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4D7B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湖洋镇通桥村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党支部</w:t>
      </w:r>
    </w:p>
    <w:p w14:paraId="5497853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关于巡察反馈问题清单整改情况报告</w:t>
      </w:r>
    </w:p>
    <w:p w14:paraId="0B372230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02" w:firstLineChars="200"/>
        <w:jc w:val="center"/>
        <w:textAlignment w:val="auto"/>
        <w:rPr>
          <w:rFonts w:hint="eastAsia" w:ascii="新宋体" w:hAnsi="新宋体" w:eastAsia="新宋体" w:cs="仿宋_GB2312"/>
          <w:b/>
          <w:sz w:val="30"/>
          <w:szCs w:val="30"/>
        </w:rPr>
      </w:pPr>
    </w:p>
    <w:p w14:paraId="30A291E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县委巡察反馈问题清单，指出了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共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个问题，我村党支部针对反馈的问题制定整改措施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sz w:val="32"/>
          <w:szCs w:val="32"/>
        </w:rPr>
        <w:t>条，已完成整改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个问题。现将整改落实情况报告如下：</w:t>
      </w:r>
    </w:p>
    <w:p w14:paraId="67D98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1.抓党建工作意识不强，落实组织生活制度不到位。</w:t>
      </w:r>
    </w:p>
    <w:p w14:paraId="2121A4B8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43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bookmarkStart w:id="0" w:name="OLE_LINK6"/>
      <w:bookmarkStart w:id="1" w:name="OLE_LINK5"/>
      <w:r>
        <w:rPr>
          <w:rFonts w:hint="eastAsia" w:ascii="Times New Roman" w:hAnsi="Times New Roman" w:eastAsia="仿宋_GB2312" w:cs="仿宋_GB2312"/>
          <w:b/>
          <w:sz w:val="32"/>
          <w:szCs w:val="32"/>
        </w:rPr>
        <w:t>整改情况（已完成整改）：</w:t>
      </w:r>
      <w:bookmarkEnd w:id="0"/>
      <w:bookmarkEnd w:id="1"/>
      <w:r>
        <w:rPr>
          <w:rFonts w:hint="eastAsia" w:ascii="Times New Roman" w:hAnsi="Times New Roman" w:eastAsia="仿宋_GB2312" w:cs="仿宋_GB2312"/>
          <w:b/>
          <w:sz w:val="32"/>
          <w:szCs w:val="32"/>
          <w:lang w:val="en-US" w:eastAsia="zh-CN"/>
        </w:rPr>
        <w:t>一是强化整改。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举一反三</w:t>
      </w:r>
      <w:r>
        <w:rPr>
          <w:rFonts w:hint="eastAsia" w:ascii="Times New Roman" w:hAnsi="Times New Roman" w:eastAsia="仿宋_GB2312" w:cs="仿宋_GB2312"/>
          <w:sz w:val="32"/>
          <w:szCs w:val="32"/>
        </w:rPr>
        <w:t>深刻反思，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认真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lang w:eastAsia="zh-CN"/>
        </w:rPr>
        <w:t>整改，在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撰写述职报告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lang w:eastAsia="zh-CN"/>
        </w:rPr>
        <w:t>时，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将村级事务与党建工作区别，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lang w:eastAsia="zh-CN"/>
        </w:rPr>
        <w:t>不再出现类似错误，并将意识形态落实情况写进报告内容。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二是强化学习。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严肃党内政治生活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，积极开展意识形态工作，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严格执行“三会一课”制度，组织支部委员及党员定期召开支部党员大会、支委会、党小组会，按时上好党课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，认真落实主题党日活动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三是强化管理。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认真落实</w:t>
      </w:r>
      <w:r>
        <w:rPr>
          <w:rFonts w:hint="eastAsia" w:ascii="Times New Roman" w:hAnsi="Times New Roman" w:eastAsia="仿宋_GB2312" w:cs="仿宋_GB2312"/>
          <w:sz w:val="32"/>
          <w:szCs w:val="32"/>
        </w:rPr>
        <w:t>支部活动记录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制度，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按要求真实反映活动情况，不缺项漏项。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按要求做好季度支部记录本调阅反馈事项，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做到有问题早发现、早整改。</w:t>
      </w:r>
    </w:p>
    <w:p w14:paraId="0809A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2.发展党员材料不齐全。</w:t>
      </w:r>
    </w:p>
    <w:p w14:paraId="72291B77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00"/>
        <w:textAlignment w:val="auto"/>
        <w:rPr>
          <w:rFonts w:hint="eastAsia" w:ascii="Times New Roman" w:hAnsi="Times New Roman" w:eastAsia="仿宋_GB2312" w:cs="仿宋_GB2312"/>
          <w:bCs/>
          <w:sz w:val="32"/>
          <w:szCs w:val="32"/>
        </w:rPr>
      </w:pPr>
      <w:bookmarkStart w:id="2" w:name="OLE_LINK8"/>
      <w:bookmarkStart w:id="3" w:name="OLE_LINK7"/>
      <w:r>
        <w:rPr>
          <w:rFonts w:hint="eastAsia" w:ascii="Times New Roman" w:hAnsi="Times New Roman" w:eastAsia="仿宋_GB2312" w:cs="仿宋_GB2312"/>
          <w:b/>
          <w:sz w:val="32"/>
          <w:szCs w:val="32"/>
        </w:rPr>
        <w:t>整改情况（已完成整改）</w:t>
      </w:r>
      <w:bookmarkEnd w:id="2"/>
      <w:bookmarkEnd w:id="3"/>
      <w:r>
        <w:rPr>
          <w:rFonts w:hint="eastAsia" w:ascii="Times New Roman" w:hAnsi="Times New Roman" w:eastAsia="仿宋_GB2312" w:cs="仿宋_GB2312"/>
          <w:b/>
          <w:sz w:val="32"/>
          <w:szCs w:val="32"/>
        </w:rPr>
        <w:t>：</w:t>
      </w:r>
      <w:bookmarkStart w:id="4" w:name="OLE_LINK9"/>
      <w:bookmarkStart w:id="5" w:name="OLE_LINK10"/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一是提高思想认识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召开了支部委员工作会议，要求支委要按照《中国共产党章程》</w:t>
      </w:r>
      <w:bookmarkEnd w:id="4"/>
      <w:bookmarkEnd w:id="5"/>
      <w:r>
        <w:rPr>
          <w:rFonts w:hint="eastAsia" w:ascii="Times New Roman" w:hAnsi="Times New Roman" w:eastAsia="仿宋_GB2312" w:cs="仿宋_GB2312"/>
          <w:sz w:val="32"/>
          <w:szCs w:val="32"/>
        </w:rPr>
        <w:t>《中国共产党发展党员工作细则》和省市县发展党员相关规定做好发展党员知识学习，严格落实发展党员程序，确保不再出现类似错误。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二是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强化学习。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要求村支部组织委员进一步加强理论知识学习，提升会议记录水平，在会后及时规范做好会议记录工作。在研究讨论发展党员工作时，按要求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做好</w:t>
      </w:r>
      <w:r>
        <w:rPr>
          <w:rFonts w:hint="eastAsia" w:ascii="Times New Roman" w:hAnsi="Times New Roman" w:eastAsia="仿宋_GB2312" w:cs="仿宋_GB2312"/>
          <w:sz w:val="32"/>
          <w:szCs w:val="32"/>
        </w:rPr>
        <w:t>支部委员发表意见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支部书记末位表态发言，确保真实体现会议研究决策过程和决议内容。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三是压实责任。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认真学习发展党员的相关事宜，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lang w:eastAsia="zh-CN"/>
        </w:rPr>
        <w:t>严格落实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发展党员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lang w:eastAsia="zh-CN"/>
        </w:rPr>
        <w:t>程序并做好记录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。</w:t>
      </w:r>
    </w:p>
    <w:p w14:paraId="5AD757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/>
          <w:color w:val="0000FF"/>
          <w:kern w:val="0"/>
          <w:sz w:val="32"/>
          <w:szCs w:val="32"/>
          <w:u w:val="single"/>
          <w:lang w:val="en-US" w:eastAsia="zh-CN" w:bidi="ar-SA"/>
        </w:rPr>
      </w:pPr>
      <w:bookmarkStart w:id="6" w:name="OLE_LINK13"/>
      <w:bookmarkStart w:id="7" w:name="OLE_LINK14"/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3.党费收缴不规范。</w:t>
      </w:r>
    </w:p>
    <w:p w14:paraId="45DFFF28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00"/>
        <w:textAlignment w:val="auto"/>
        <w:rPr>
          <w:rFonts w:hint="eastAsia" w:ascii="Times New Roman" w:hAnsi="Times New Roman" w:eastAsia="仿宋_GB2312" w:cs="仿宋_GB2312"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sz w:val="32"/>
          <w:szCs w:val="32"/>
        </w:rPr>
        <w:t>整改情况（已完成整改）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：</w:t>
      </w:r>
      <w:bookmarkEnd w:id="6"/>
      <w:bookmarkEnd w:id="7"/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提高思想认识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召开了支部委员工作会议，要求村级支部组织委员委要按照《中国共产党章程》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严格按照党费收缴标准落实党费缴交工作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仿宋_GB2312"/>
          <w:b w:val="0"/>
          <w:bCs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是强化党内监督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lang w:val="en-US" w:eastAsia="zh-CN"/>
        </w:rPr>
        <w:t>。在党费收缴凭证上记录，每次召开党员大会时向本村党员汇报党费收缴情况。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三是严格制度落实。</w:t>
      </w:r>
      <w:r>
        <w:rPr>
          <w:rFonts w:hint="eastAsia" w:ascii="Times New Roman" w:hAnsi="Times New Roman" w:eastAsia="仿宋_GB2312" w:cs="仿宋_GB2312"/>
          <w:b w:val="0"/>
          <w:bCs/>
          <w:sz w:val="32"/>
          <w:szCs w:val="32"/>
          <w:lang w:val="en-US" w:eastAsia="zh-CN"/>
        </w:rPr>
        <w:t>督促本支部组织委员在党费收缴后及时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在记录本上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lang w:val="en-US" w:eastAsia="zh-CN"/>
        </w:rPr>
        <w:t>逐条认真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记录。</w:t>
      </w:r>
    </w:p>
    <w:p w14:paraId="268B0CCE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43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bookmarkStart w:id="8" w:name="OLE_LINK16"/>
      <w:bookmarkStart w:id="9" w:name="OLE_LINK15"/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4.报销手续不完备、原始凭证不齐全。</w:t>
      </w:r>
    </w:p>
    <w:p w14:paraId="62BF155C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43" w:firstLineChars="200"/>
        <w:textAlignment w:val="auto"/>
        <w:rPr>
          <w:rFonts w:hint="eastAsia" w:ascii="Times New Roman" w:hAnsi="Times New Roman" w:eastAsia="仿宋_GB2312" w:cs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sz w:val="32"/>
          <w:szCs w:val="32"/>
        </w:rPr>
        <w:t>整改情况（已完成整改）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：</w:t>
      </w:r>
      <w:bookmarkEnd w:id="8"/>
      <w:bookmarkEnd w:id="9"/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一是严格落实整改。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按照实事求是的原则，对相关内业材料进行了补充完善。</w:t>
      </w:r>
      <w:bookmarkStart w:id="10" w:name="OLE_LINK26"/>
      <w:bookmarkStart w:id="11" w:name="OLE_LINK25"/>
      <w:bookmarkStart w:id="12" w:name="OLE_LINK17"/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二是强化业务培训。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组织村两委、村务监督委员会成员认真学习《湖洋镇村级财务制度汇编》，安排支部书记和村级报账员参加村级财务管理相关业务培训。</w:t>
      </w:r>
      <w:bookmarkEnd w:id="10"/>
      <w:bookmarkEnd w:id="11"/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三是健全完善审批制度。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 xml:space="preserve">主动接受社会和群众监督，进一步完善支出和审批手续，严格把控报账附件的审查，并补充完整，形成长效机制，长期坚持。 </w:t>
      </w:r>
      <w:bookmarkEnd w:id="12"/>
    </w:p>
    <w:p w14:paraId="5A5BF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bookmarkStart w:id="13" w:name="OLE_LINK19"/>
      <w:bookmarkStart w:id="14" w:name="OLE_LINK20"/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5.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财经制度执行不严格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。</w:t>
      </w:r>
    </w:p>
    <w:p w14:paraId="4E2A21F3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00"/>
        <w:textAlignment w:val="auto"/>
        <w:rPr>
          <w:rFonts w:hint="eastAsia" w:ascii="Times New Roman" w:hAnsi="Times New Roman" w:eastAsia="仿宋_GB2312" w:cs="仿宋_GB2312"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sz w:val="32"/>
          <w:szCs w:val="32"/>
        </w:rPr>
        <w:t>整改情况（已完成整改）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：</w:t>
      </w:r>
      <w:bookmarkEnd w:id="13"/>
      <w:bookmarkEnd w:id="14"/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一是加强业务培训。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对负责报账人员的培训，参加财务管理、警示教育培训会。</w:t>
      </w:r>
      <w:r>
        <w:rPr>
          <w:rFonts w:hint="eastAsia" w:ascii="Times New Roman" w:hAnsi="Times New Roman" w:eastAsia="仿宋_GB2312" w:cs="仿宋_GB2312"/>
          <w:b/>
          <w:bCs w:val="0"/>
          <w:sz w:val="32"/>
          <w:szCs w:val="32"/>
          <w:lang w:val="en-US" w:eastAsia="zh-CN"/>
        </w:rPr>
        <w:t>二是严格落实执行财经制度。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举一反三，报账前进行严格检查，严格按财经制度执行，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lang w:eastAsia="zh-CN"/>
        </w:rPr>
        <w:t>对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村财管理中心</w:t>
      </w:r>
      <w:r>
        <w:rPr>
          <w:rFonts w:hint="eastAsia" w:ascii="Times New Roman" w:hAnsi="Times New Roman" w:eastAsia="仿宋_GB2312" w:cs="仿宋_GB2312"/>
          <w:bCs/>
          <w:sz w:val="32"/>
          <w:szCs w:val="32"/>
          <w:lang w:eastAsia="zh-CN"/>
        </w:rPr>
        <w:t>提出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不符合要求的不予出账。</w:t>
      </w:r>
    </w:p>
    <w:p w14:paraId="0D8749AB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bookmarkStart w:id="15" w:name="OLE_LINK24"/>
      <w:bookmarkStart w:id="16" w:name="OLE_LINK23"/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6.项目建设管理不到位，程序不规范。</w:t>
      </w:r>
    </w:p>
    <w:p w14:paraId="35F51301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sz w:val="32"/>
          <w:szCs w:val="32"/>
        </w:rPr>
        <w:t>整改情况（已完成整改）</w:t>
      </w:r>
      <w:bookmarkEnd w:id="15"/>
      <w:bookmarkEnd w:id="16"/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：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一是落实问题整改。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对部分合同要素错误问题:通桥村已对相关问题进行认识，明确合同签订时需完备签约代表人、签约日期等要素信息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二是加强业务学习。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组织村两委，财监小组成员对项目程序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业务的学习培训。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三是规范工程项目管理。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加强合同审核管理工作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相关工程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严格</w:t>
      </w:r>
      <w:r>
        <w:rPr>
          <w:rFonts w:hint="eastAsia" w:ascii="Times New Roman" w:hAnsi="Times New Roman" w:eastAsia="仿宋_GB2312" w:cs="仿宋_GB2312"/>
          <w:sz w:val="32"/>
          <w:szCs w:val="32"/>
        </w:rPr>
        <w:t>按照上级规定的步骤一步步进行，避免再次出现材料不合逻辑的事项。</w:t>
      </w:r>
    </w:p>
    <w:p w14:paraId="2365D0C5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00"/>
        <w:textAlignment w:val="auto"/>
        <w:rPr>
          <w:rFonts w:hint="eastAsia" w:ascii="Times New Roman" w:hAnsi="Times New Roman" w:eastAsia="仿宋_GB2312" w:cs="仿宋_GB2312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7.经济合同签订不规范。</w:t>
      </w:r>
    </w:p>
    <w:p w14:paraId="1F314BD6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00"/>
        <w:textAlignment w:val="auto"/>
        <w:rPr>
          <w:rFonts w:hint="eastAsia" w:ascii="Times New Roman" w:hAnsi="Times New Roman" w:eastAsia="仿宋_GB2312" w:cs="仿宋_GB2312"/>
          <w:bCs/>
          <w:sz w:val="32"/>
          <w:szCs w:val="32"/>
        </w:rPr>
      </w:pPr>
      <w:bookmarkStart w:id="17" w:name="OLE_LINK27"/>
      <w:bookmarkStart w:id="18" w:name="OLE_LINK28"/>
      <w:r>
        <w:rPr>
          <w:rFonts w:hint="eastAsia" w:ascii="Times New Roman" w:hAnsi="Times New Roman" w:eastAsia="仿宋_GB2312" w:cs="仿宋_GB2312"/>
          <w:b/>
          <w:sz w:val="32"/>
          <w:szCs w:val="32"/>
        </w:rPr>
        <w:t>整改情况（已完成整改）</w:t>
      </w:r>
      <w:bookmarkEnd w:id="17"/>
      <w:bookmarkEnd w:id="18"/>
      <w:r>
        <w:rPr>
          <w:rFonts w:hint="eastAsia" w:ascii="Times New Roman" w:hAnsi="Times New Roman" w:eastAsia="仿宋_GB2312" w:cs="仿宋_GB2312"/>
          <w:sz w:val="32"/>
          <w:szCs w:val="32"/>
        </w:rPr>
        <w:t>：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一是落实问题整改。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对部分合同要素错误问题:通桥村已对相关问题进行认识，今后将认真审核合同内容，避免前后出现不符合逻辑事宜。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二是加强业务学习。</w:t>
      </w:r>
      <w:r>
        <w:rPr>
          <w:rFonts w:hint="eastAsia" w:ascii="Times New Roman" w:hAnsi="Times New Roman" w:eastAsia="仿宋_GB2312" w:cs="仿宋_GB2312"/>
          <w:bCs/>
          <w:sz w:val="32"/>
          <w:szCs w:val="32"/>
        </w:rPr>
        <w:t>组织村两委、村务监督委员会成员认真学习《湖洋镇村级财务制度汇编》，安排支部书记和村级报账员参加村级财务管理相关业务培训。</w:t>
      </w:r>
    </w:p>
    <w:p w14:paraId="2573FC6D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00"/>
        <w:textAlignment w:val="auto"/>
        <w:rPr>
          <w:rFonts w:hint="eastAsia" w:ascii="Times New Roman" w:hAnsi="Times New Roman" w:eastAsia="仿宋_GB2312" w:cs="仿宋_GB2312"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8.村民小组集体资金管理存在风险。</w:t>
      </w:r>
      <w:bookmarkStart w:id="19" w:name="_GoBack"/>
      <w:bookmarkEnd w:id="19"/>
    </w:p>
    <w:p w14:paraId="1B05A53A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sz w:val="32"/>
          <w:szCs w:val="32"/>
        </w:rPr>
        <w:t>整改情况（已完成整改）：</w:t>
      </w:r>
      <w:r>
        <w:rPr>
          <w:rFonts w:hint="eastAsia" w:ascii="Times New Roman" w:hAnsi="Times New Roman" w:eastAsia="仿宋_GB2312" w:cs="仿宋_GB2312"/>
          <w:b/>
          <w:sz w:val="32"/>
          <w:szCs w:val="32"/>
          <w:lang w:val="en-US" w:eastAsia="zh-CN"/>
        </w:rPr>
        <w:t>一是摸清底数。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将认真摸清组财底数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二是加强指导。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督促指导组财的规范管理使用。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三是举一反三。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不定期了解组财使用情况，是否有新的组财使用的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反映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意见。 </w:t>
      </w:r>
    </w:p>
    <w:p w14:paraId="10AE3B48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7BE1D7E5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firstLine="6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2D6AB50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         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湖洋镇</w:t>
      </w:r>
      <w:r>
        <w:rPr>
          <w:rFonts w:hint="eastAsia" w:ascii="Times New Roman" w:hAnsi="Times New Roman" w:eastAsia="仿宋_GB2312" w:cs="仿宋_GB2312"/>
          <w:sz w:val="32"/>
          <w:szCs w:val="32"/>
        </w:rPr>
        <w:t>通桥村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党支部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</w:t>
      </w:r>
    </w:p>
    <w:p w14:paraId="50550041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50" w:lineRule="exact"/>
        <w:jc w:val="righ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          2025年3月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B1F"/>
    <w:rsid w:val="000048B2"/>
    <w:rsid w:val="000813C4"/>
    <w:rsid w:val="000D3BDF"/>
    <w:rsid w:val="004A2B1F"/>
    <w:rsid w:val="00853C73"/>
    <w:rsid w:val="00873AC6"/>
    <w:rsid w:val="008B1BB5"/>
    <w:rsid w:val="008C3103"/>
    <w:rsid w:val="00926B3D"/>
    <w:rsid w:val="009F43DD"/>
    <w:rsid w:val="00B92722"/>
    <w:rsid w:val="00C25F37"/>
    <w:rsid w:val="00C97760"/>
    <w:rsid w:val="00CC37DA"/>
    <w:rsid w:val="00D52389"/>
    <w:rsid w:val="00F537C4"/>
    <w:rsid w:val="00F96FA5"/>
    <w:rsid w:val="03C36DFF"/>
    <w:rsid w:val="0698300D"/>
    <w:rsid w:val="20C56BC0"/>
    <w:rsid w:val="4F176A7D"/>
    <w:rsid w:val="517737F3"/>
    <w:rsid w:val="51863E31"/>
    <w:rsid w:val="5DC42F5C"/>
    <w:rsid w:val="6690462E"/>
    <w:rsid w:val="7CF4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ADD9C-8214-4C54-BACE-17E10E14B1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2145</Words>
  <Characters>2240</Characters>
  <Lines>15</Lines>
  <Paragraphs>4</Paragraphs>
  <TotalTime>7</TotalTime>
  <ScaleCrop>false</ScaleCrop>
  <LinksUpToDate>false</LinksUpToDate>
  <CharactersWithSpaces>2312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2024-11-13T08:13:00Z</dcterms:created>
  <dc:creator>Administrator</dc:creator>
  <cp:lastModifiedBy>啊哦额</cp:lastModifiedBy>
  <cp:lastPrinted>2025-03-14T04:01:00Z</cp:lastPrinted>
  <dcterms:modified xsi:type="dcterms:W3CDTF">2025-07-07T07:22:54Z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eyJoZGlkIjoiNDY2NmI3YmYzMTMzODNjNzNkMjNlMzE2N2RhZjhiMzQiLCJ1c2VySWQiOiI1MzQ4NjUzMjEifQ==</vt:lpwstr>
  </property>
  <property fmtid="{D5CDD505-2E9C-101B-9397-08002B2CF9AE}" pid="3" name="KSOProductBuildVer">
    <vt:lpwstr>2052-12.1.0.21915</vt:lpwstr>
  </property>
  <property fmtid="{D5CDD505-2E9C-101B-9397-08002B2CF9AE}" pid="4" name="ICV">
    <vt:lpwstr>E7FE5953D3D84A9CBEC51ED91D135EAA_13</vt:lpwstr>
  </property>
</Properties>
</file>