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C0E4E">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eastAsia="zh-CN"/>
        </w:rPr>
        <w:t>茶</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地</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翁</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lang w:eastAsia="zh-CN"/>
        </w:rPr>
        <w:t>基</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5C78BEC5">
      <w:pPr>
        <w:keepNext w:val="0"/>
        <w:keepLines w:val="0"/>
        <w:pageBreakBefore w:val="0"/>
        <w:widowControl w:val="0"/>
        <w:pBdr>
          <w:top w:val="single" w:color="auto" w:sz="12" w:space="1"/>
        </w:pBdr>
        <w:kinsoku/>
        <w:wordWrap/>
        <w:overflowPunct/>
        <w:topLinePunct w:val="0"/>
        <w:autoSpaceDE/>
        <w:autoSpaceDN/>
        <w:bidi w:val="0"/>
        <w:adjustRightInd/>
        <w:snapToGrid/>
        <w:spacing w:beforeAutospacing="0" w:afterAutospacing="0" w:line="590" w:lineRule="exact"/>
        <w:textAlignment w:val="auto"/>
        <w:rPr>
          <w:rFonts w:hint="default" w:ascii="Times New Roman" w:hAnsi="Times New Roman" w:cs="Times New Roman"/>
        </w:rPr>
      </w:pPr>
    </w:p>
    <w:p w14:paraId="1E82143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茶地</w:t>
      </w:r>
      <w:r>
        <w:rPr>
          <w:rFonts w:hint="default" w:ascii="Times New Roman" w:hAnsi="Times New Roman" w:eastAsia="方正小标宋简体" w:cs="Times New Roman"/>
          <w:sz w:val="44"/>
          <w:szCs w:val="44"/>
        </w:rPr>
        <w:t>镇</w:t>
      </w:r>
      <w:r>
        <w:rPr>
          <w:rFonts w:hint="default" w:ascii="Times New Roman" w:hAnsi="Times New Roman" w:eastAsia="方正小标宋简体" w:cs="Times New Roman"/>
          <w:sz w:val="44"/>
          <w:szCs w:val="44"/>
          <w:lang w:eastAsia="zh-CN"/>
        </w:rPr>
        <w:t>翁基</w:t>
      </w:r>
      <w:r>
        <w:rPr>
          <w:rFonts w:hint="default" w:ascii="Times New Roman" w:hAnsi="Times New Roman" w:eastAsia="方正小标宋简体" w:cs="Times New Roman"/>
          <w:sz w:val="44"/>
          <w:szCs w:val="44"/>
        </w:rPr>
        <w:t>村党支部</w:t>
      </w:r>
    </w:p>
    <w:p w14:paraId="49BC30D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257BDC5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880" w:firstLineChars="200"/>
        <w:textAlignment w:val="auto"/>
        <w:rPr>
          <w:rFonts w:hint="default" w:ascii="Times New Roman" w:hAnsi="Times New Roman" w:eastAsia="方正小标宋简体" w:cs="Times New Roman"/>
          <w:sz w:val="44"/>
          <w:szCs w:val="44"/>
        </w:rPr>
      </w:pPr>
    </w:p>
    <w:p w14:paraId="41413EAC">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lang w:val="en-US" w:eastAsia="zh-CN"/>
        </w:rPr>
        <w:t>6个方面</w:t>
      </w:r>
      <w:r>
        <w:rPr>
          <w:rFonts w:hint="default" w:ascii="Times New Roman" w:hAnsi="Times New Roman" w:eastAsia="仿宋_GB2312" w:cs="Times New Roman"/>
          <w:sz w:val="32"/>
          <w:szCs w:val="32"/>
        </w:rPr>
        <w:t>共</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个问题，我村党支部针对反馈的问题制定整改措施</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个问题，</w:t>
      </w:r>
      <w:r>
        <w:rPr>
          <w:rFonts w:hint="default" w:ascii="Times New Roman" w:hAnsi="Times New Roman" w:eastAsia="仿宋_GB2312" w:cs="Times New Roman"/>
          <w:sz w:val="32"/>
          <w:szCs w:val="32"/>
          <w:lang w:val="en-US" w:eastAsia="zh-CN"/>
        </w:rPr>
        <w:t>基本完成0个问题，</w:t>
      </w:r>
      <w:r>
        <w:rPr>
          <w:rFonts w:hint="default" w:ascii="Times New Roman" w:hAnsi="Times New Roman" w:eastAsia="仿宋_GB2312" w:cs="Times New Roman"/>
          <w:sz w:val="32"/>
          <w:szCs w:val="32"/>
        </w:rPr>
        <w:t>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0C54DDA7">
      <w:pPr>
        <w:pStyle w:val="11"/>
        <w:keepNext w:val="0"/>
        <w:keepLines w:val="0"/>
        <w:pageBreakBefore w:val="0"/>
        <w:widowControl w:val="0"/>
        <w:kinsoku/>
        <w:wordWrap/>
        <w:overflowPunct/>
        <w:topLinePunct w:val="0"/>
        <w:autoSpaceDE/>
        <w:autoSpaceDN/>
        <w:bidi w:val="0"/>
        <w:adjustRightInd/>
        <w:snapToGrid/>
        <w:spacing w:beforeAutospacing="0" w:afterAutospacing="0"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1.关于</w:t>
      </w:r>
      <w:r>
        <w:rPr>
          <w:rFonts w:hint="default" w:ascii="Times New Roman" w:hAnsi="Times New Roman" w:eastAsia="仿宋_GB2312" w:cs="Times New Roman"/>
          <w:b/>
          <w:sz w:val="32"/>
          <w:szCs w:val="32"/>
          <w:lang w:eastAsia="zh-CN"/>
        </w:rPr>
        <w:t>宣传阵地建设</w:t>
      </w:r>
      <w:r>
        <w:rPr>
          <w:rFonts w:hint="default" w:ascii="Times New Roman" w:hAnsi="Times New Roman" w:eastAsia="仿宋_GB2312" w:cs="Times New Roman"/>
          <w:b/>
          <w:sz w:val="32"/>
          <w:szCs w:val="32"/>
          <w:lang w:val="en-US" w:eastAsia="zh-CN"/>
        </w:rPr>
        <w:t>管理</w:t>
      </w:r>
      <w:r>
        <w:rPr>
          <w:rFonts w:hint="default" w:ascii="Times New Roman" w:hAnsi="Times New Roman" w:eastAsia="仿宋_GB2312" w:cs="Times New Roman"/>
          <w:b/>
          <w:sz w:val="32"/>
          <w:szCs w:val="32"/>
          <w:lang w:eastAsia="zh-CN"/>
        </w:rPr>
        <w:t>存在漏洞</w:t>
      </w:r>
      <w:r>
        <w:rPr>
          <w:rFonts w:hint="default" w:ascii="Times New Roman" w:hAnsi="Times New Roman" w:eastAsia="仿宋_GB2312" w:cs="Times New Roman"/>
          <w:b/>
          <w:sz w:val="32"/>
          <w:szCs w:val="32"/>
        </w:rPr>
        <w:t>的问题</w:t>
      </w:r>
    </w:p>
    <w:p w14:paraId="266D1495">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村级公共领域宣传栏管理不到位</w:t>
      </w:r>
      <w:r>
        <w:rPr>
          <w:rFonts w:hint="default" w:ascii="Times New Roman" w:hAnsi="Times New Roman" w:eastAsia="仿宋_GB2312" w:cs="Times New Roman"/>
          <w:sz w:val="32"/>
          <w:szCs w:val="32"/>
          <w:lang w:eastAsia="zh-CN"/>
        </w:rPr>
        <w:t>。</w:t>
      </w:r>
    </w:p>
    <w:p w14:paraId="55A90BD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b w:val="0"/>
          <w:bCs w:val="0"/>
          <w:kern w:val="2"/>
          <w:sz w:val="32"/>
          <w:szCs w:val="32"/>
          <w:lang w:val="en-US" w:eastAsia="zh-CN" w:bidi="ar-SA"/>
        </w:rPr>
        <w:t>在2025年8月26日组织专门人员对宣传栏进行全面排查与清理，重点撤换过期宣传品、破损部件及违规广告，确保宣传栏宣传栏整洁美观、结构完好。</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bCs w:val="0"/>
          <w:kern w:val="2"/>
          <w:sz w:val="32"/>
          <w:szCs w:val="32"/>
          <w:lang w:val="en-US" w:eastAsia="zh-CN" w:bidi="ar-SA"/>
        </w:rPr>
        <w:t>明确了专人负责宣传栏的日常维护与内容更新，要求定期对内容更新，确保宣传内容的时效性，使村宣传栏的宣传影响力得到切实增强。</w:t>
      </w:r>
    </w:p>
    <w:p w14:paraId="7E42BB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kern w:val="2"/>
          <w:sz w:val="32"/>
          <w:szCs w:val="32"/>
          <w:lang w:val="en-US" w:eastAsia="zh-CN" w:bidi="ar-SA"/>
        </w:rPr>
        <w:t>村村响未做到物尽其用，部分村“两委”干部不会熟练使用村村响。</w:t>
      </w:r>
    </w:p>
    <w:p w14:paraId="2474D0B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val="0"/>
          <w:kern w:val="2"/>
          <w:sz w:val="32"/>
          <w:szCs w:val="32"/>
          <w:lang w:val="en-US" w:eastAsia="zh-CN" w:bidi="ar-SA"/>
        </w:rPr>
        <w:t>在2025年9月18日组织村“两委”干部参加操作培训会，重点围绕村村响设备使用方式开展集中学习。</w:t>
      </w:r>
    </w:p>
    <w:p w14:paraId="2C0F02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kern w:val="2"/>
          <w:sz w:val="32"/>
          <w:szCs w:val="32"/>
          <w:lang w:val="en-US" w:eastAsia="zh-CN" w:bidi="ar-SA"/>
        </w:rPr>
        <w:t>新时代文明实践活动形式单一，群众参与度不高。</w:t>
      </w:r>
    </w:p>
    <w:p w14:paraId="60667E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b w:val="0"/>
          <w:bCs w:val="0"/>
          <w:kern w:val="2"/>
          <w:sz w:val="32"/>
          <w:szCs w:val="32"/>
          <w:lang w:val="en-US" w:eastAsia="zh-CN" w:bidi="ar-SA"/>
        </w:rPr>
        <w:t>利用各类优质载体，构建了协同联动的工作平台。紧贴村民需求与暑期、节假日等重要时段，组织策划了多项主题鲜明的实践活动，开展了“春节文艺晚会、书法活动、教育基金发放、烧架花民俗展等新时代文明实践活动。</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bCs w:val="0"/>
          <w:kern w:val="2"/>
          <w:sz w:val="32"/>
          <w:szCs w:val="32"/>
          <w:lang w:val="en-US" w:eastAsia="zh-CN" w:bidi="ar-SA"/>
        </w:rPr>
        <w:t>充分结合反诈宣传、法治教育、爱心奉献等内容，切实增强活动的社会影响力和实际成效。</w:t>
      </w:r>
    </w:p>
    <w:p w14:paraId="69B521C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2.关于党内政治生活不严肃的问题</w:t>
      </w:r>
    </w:p>
    <w:p w14:paraId="510D73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“三会一课”制度执行不到位。</w:t>
      </w:r>
      <w:r>
        <w:rPr>
          <w:rFonts w:hint="default" w:ascii="Times New Roman" w:hAnsi="Times New Roman" w:eastAsia="仿宋_GB2312" w:cs="Times New Roman"/>
          <w:sz w:val="32"/>
          <w:szCs w:val="32"/>
          <w:lang w:val="en-US" w:eastAsia="zh-CN"/>
        </w:rPr>
        <w:t xml:space="preserve"> </w:t>
      </w:r>
    </w:p>
    <w:p w14:paraId="20E3FDC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在2025年9月9日，组织“三会一课”制度专题培训。</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完善2025年度“三会一课”活动记录簿记录内容，要求记录详细、准确，包括会议主题、参与人员、发言内容、讨论情况等</w:t>
      </w:r>
      <w:r>
        <w:rPr>
          <w:rFonts w:hint="default" w:ascii="Times New Roman" w:hAnsi="Times New Roman" w:eastAsia="仿宋_GB2312" w:cs="Times New Roman"/>
          <w:sz w:val="32"/>
          <w:szCs w:val="32"/>
          <w:highlight w:val="none"/>
          <w:lang w:val="en-US" w:eastAsia="zh-CN"/>
        </w:rPr>
        <w:t>。2025年6月27日，党支部书记作学深细悟中央八项规定精神专题党课。</w:t>
      </w:r>
    </w:p>
    <w:p w14:paraId="5560723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3.关于</w:t>
      </w:r>
      <w:r>
        <w:rPr>
          <w:rFonts w:hint="default" w:ascii="Times New Roman" w:hAnsi="Times New Roman" w:eastAsia="仿宋_GB2312" w:cs="Times New Roman"/>
          <w:b/>
          <w:sz w:val="32"/>
          <w:szCs w:val="32"/>
          <w:lang w:eastAsia="zh-CN"/>
        </w:rPr>
        <w:t>发展党员工作不规范</w:t>
      </w:r>
      <w:r>
        <w:rPr>
          <w:rFonts w:hint="default" w:ascii="Times New Roman" w:hAnsi="Times New Roman" w:eastAsia="仿宋_GB2312" w:cs="Times New Roman"/>
          <w:b/>
          <w:sz w:val="32"/>
          <w:szCs w:val="32"/>
          <w:lang w:val="en-US" w:eastAsia="zh-CN"/>
        </w:rPr>
        <w:t>的问题</w:t>
      </w:r>
    </w:p>
    <w:p w14:paraId="6F961F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b w:val="0"/>
          <w:bCs w:val="0"/>
          <w:sz w:val="32"/>
          <w:szCs w:val="32"/>
          <w:lang w:eastAsia="zh-CN"/>
        </w:rPr>
        <w:t>对入党材料审核把关不严</w:t>
      </w:r>
      <w:r>
        <w:rPr>
          <w:rFonts w:hint="default" w:ascii="Times New Roman" w:hAnsi="Times New Roman" w:eastAsia="仿宋_GB2312" w:cs="Times New Roman"/>
          <w:b w:val="0"/>
          <w:bCs w:val="0"/>
          <w:sz w:val="32"/>
          <w:szCs w:val="32"/>
          <w:lang w:val="en-US" w:eastAsia="zh-CN"/>
        </w:rPr>
        <w:t>。</w:t>
      </w:r>
    </w:p>
    <w:p w14:paraId="7253FE5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sz w:val="32"/>
          <w:szCs w:val="32"/>
          <w:lang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全面</w:t>
      </w:r>
      <w:r>
        <w:rPr>
          <w:rFonts w:hint="default" w:ascii="Times New Roman" w:hAnsi="Times New Roman" w:eastAsia="仿宋_GB2312" w:cs="Times New Roman"/>
          <w:sz w:val="32"/>
          <w:szCs w:val="32"/>
          <w:lang w:eastAsia="zh-CN"/>
        </w:rPr>
        <w:t>核实了李</w:t>
      </w:r>
      <w:r>
        <w:rPr>
          <w:rFonts w:hint="eastAsia" w:ascii="Times New Roman" w:hAnsi="Times New Roman" w:eastAsia="仿宋_GB2312" w:cs="Times New Roman"/>
          <w:sz w:val="32"/>
          <w:szCs w:val="32"/>
          <w:lang w:val="en-US" w:eastAsia="zh-CN"/>
        </w:rPr>
        <w:t>某</w:t>
      </w:r>
      <w:r>
        <w:rPr>
          <w:rFonts w:hint="default" w:ascii="Times New Roman" w:hAnsi="Times New Roman" w:eastAsia="仿宋_GB2312" w:cs="Times New Roman"/>
          <w:sz w:val="32"/>
          <w:szCs w:val="32"/>
          <w:lang w:eastAsia="zh-CN"/>
        </w:rPr>
        <w:t>入党相关材料，</w:t>
      </w:r>
      <w:r>
        <w:rPr>
          <w:rFonts w:hint="default" w:ascii="Times New Roman" w:hAnsi="Times New Roman" w:eastAsia="仿宋_GB2312" w:cs="Times New Roman"/>
          <w:sz w:val="32"/>
          <w:szCs w:val="32"/>
          <w:lang w:val="en-US" w:eastAsia="zh-CN"/>
        </w:rPr>
        <w:t>因其本人填报失误导致，已</w:t>
      </w:r>
      <w:r>
        <w:rPr>
          <w:rFonts w:hint="default" w:ascii="Times New Roman" w:hAnsi="Times New Roman" w:eastAsia="仿宋_GB2312" w:cs="Times New Roman"/>
          <w:sz w:val="32"/>
          <w:szCs w:val="32"/>
          <w:lang w:eastAsia="zh-CN"/>
        </w:rPr>
        <w:t>作出情况说明，并</w:t>
      </w:r>
      <w:r>
        <w:rPr>
          <w:rFonts w:hint="default" w:ascii="Times New Roman" w:hAnsi="Times New Roman" w:eastAsia="仿宋_GB2312" w:cs="Times New Roman"/>
          <w:sz w:val="32"/>
          <w:szCs w:val="32"/>
          <w:lang w:val="en-US" w:eastAsia="zh-CN"/>
        </w:rPr>
        <w:t>要求其认真开展理论学习，切实规范表述，已</w:t>
      </w:r>
      <w:r>
        <w:rPr>
          <w:rFonts w:hint="default" w:ascii="Times New Roman" w:hAnsi="Times New Roman" w:eastAsia="仿宋_GB2312" w:cs="Times New Roman"/>
          <w:sz w:val="32"/>
          <w:szCs w:val="32"/>
          <w:lang w:eastAsia="zh-CN"/>
        </w:rPr>
        <w:t>重新撰写思想汇报和转正申请书。</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9</w:t>
      </w:r>
      <w:r>
        <w:rPr>
          <w:rFonts w:hint="default" w:ascii="Times New Roman" w:hAnsi="Times New Roman" w:eastAsia="仿宋_GB2312" w:cs="Times New Roman"/>
          <w:b w:val="0"/>
          <w:bCs w:val="0"/>
          <w:sz w:val="32"/>
          <w:szCs w:val="32"/>
          <w:lang w:eastAsia="zh-CN"/>
        </w:rPr>
        <w:t>月9日参加镇党委举办的发展党员工作专题培训，通过培训村级组织委员对发展党员的程序和要求有了更清晰的认识，业务能力得到了有效提升。</w:t>
      </w:r>
    </w:p>
    <w:p w14:paraId="4EEB67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4.关于村集体经济缺乏“造血”功能的问题</w:t>
      </w:r>
    </w:p>
    <w:p w14:paraId="02D197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b w:val="0"/>
          <w:bCs w:val="0"/>
          <w:sz w:val="32"/>
          <w:szCs w:val="32"/>
          <w:lang w:eastAsia="zh-CN"/>
        </w:rPr>
        <w:t>村集体经济来源单一。</w:t>
      </w:r>
    </w:p>
    <w:p w14:paraId="6912000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eastAsia="zh-CN"/>
        </w:rPr>
        <w:t>翁基村立足自身资源优势积极探索产业富民路径，通过不断壮大发展香菇种植，引进竹荪种植，推动菌菇产业壮大发展，让菌菇产业成为乡村振兴的“致富伞”。</w:t>
      </w:r>
    </w:p>
    <w:p w14:paraId="2BB5C7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5.关于财经制度执行不严格的问题</w:t>
      </w:r>
    </w:p>
    <w:p w14:paraId="76D782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eastAsia="zh-CN"/>
        </w:rPr>
        <w:t>）反馈的问题：</w:t>
      </w:r>
      <w:r>
        <w:rPr>
          <w:rFonts w:hint="default" w:ascii="Times New Roman" w:hAnsi="Times New Roman" w:eastAsia="仿宋_GB2312" w:cs="Times New Roman"/>
          <w:sz w:val="32"/>
          <w:szCs w:val="32"/>
          <w:lang w:val="en-US" w:eastAsia="zh-CN"/>
        </w:rPr>
        <w:t>巡察期间无法提供完整财务资料。</w:t>
      </w:r>
    </w:p>
    <w:p w14:paraId="5AEF9E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报账员已按照要求按年度打印翁基村总账明细账、资产负债表，确保年度账目清晰、财务资料完整。同时，主动前往镇财政所学习财务业务，切实提升财务业务能力水平。</w:t>
      </w:r>
    </w:p>
    <w:p w14:paraId="66F57E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（8）反馈的问题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未登记银行日记账、部分凭证中原始凭证入账不完整，未附银行回单。</w:t>
      </w:r>
    </w:p>
    <w:p w14:paraId="75DD1B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报账员已按照相关要求登记了翁基村银行日记账并附银行回单，保证了账目清晰、准确，加强了凭证管理规范。</w:t>
      </w:r>
    </w:p>
    <w:p w14:paraId="744D9D7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（9）反馈的问题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往来款长期挂账未处理。</w:t>
      </w:r>
    </w:p>
    <w:p w14:paraId="0D2ABA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highlight w:val="none"/>
          <w:lang w:val="en-US" w:eastAsia="zh-CN"/>
        </w:rPr>
        <w:t>整改情况</w:t>
      </w:r>
      <w:r>
        <w:rPr>
          <w:rFonts w:hint="default" w:ascii="Times New Roman" w:hAnsi="Times New Roman" w:eastAsia="仿宋_GB2312" w:cs="Times New Roman"/>
          <w:b/>
          <w:sz w:val="32"/>
          <w:szCs w:val="32"/>
          <w:highlight w:val="none"/>
          <w:lang w:eastAsia="zh-CN"/>
        </w:rPr>
        <w:t>（</w:t>
      </w:r>
      <w:r>
        <w:rPr>
          <w:rFonts w:hint="default" w:ascii="Times New Roman" w:hAnsi="Times New Roman" w:eastAsia="仿宋_GB2312" w:cs="Times New Roman"/>
          <w:b/>
          <w:sz w:val="32"/>
          <w:szCs w:val="32"/>
          <w:highlight w:val="none"/>
          <w:lang w:val="en-US" w:eastAsia="zh-CN"/>
        </w:rPr>
        <w:t>已完成整改</w:t>
      </w:r>
      <w:r>
        <w:rPr>
          <w:rFonts w:hint="default" w:ascii="Times New Roman" w:hAnsi="Times New Roman" w:eastAsia="仿宋_GB2312" w:cs="Times New Roman"/>
          <w:b/>
          <w:sz w:val="32"/>
          <w:szCs w:val="32"/>
          <w:highlight w:val="none"/>
          <w:lang w:eastAsia="zh-CN"/>
        </w:rPr>
        <w:t>）</w:t>
      </w:r>
      <w:r>
        <w:rPr>
          <w:rFonts w:hint="default" w:ascii="Times New Roman" w:hAnsi="Times New Roman" w:eastAsia="仿宋_GB2312" w:cs="Times New Roman"/>
          <w:b/>
          <w:bCs/>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已到村财代理中心核对本村长期挂账情况。</w:t>
      </w:r>
      <w:r>
        <w:rPr>
          <w:rFonts w:hint="default" w:ascii="Times New Roman" w:hAnsi="Times New Roman" w:eastAsia="仿宋_GB2312" w:cs="Times New Roman"/>
          <w:b/>
          <w:bCs/>
          <w:color w:val="auto"/>
          <w:sz w:val="32"/>
          <w:szCs w:val="32"/>
          <w:highlight w:val="none"/>
          <w:lang w:val="en-US" w:eastAsia="zh-CN"/>
        </w:rPr>
        <w:t>一是</w:t>
      </w:r>
      <w:r>
        <w:rPr>
          <w:rFonts w:hint="default" w:ascii="Times New Roman" w:hAnsi="Times New Roman" w:eastAsia="仿宋_GB2312" w:cs="Times New Roman"/>
          <w:b w:val="0"/>
          <w:bCs w:val="0"/>
          <w:color w:val="auto"/>
          <w:sz w:val="32"/>
          <w:szCs w:val="32"/>
          <w:highlight w:val="none"/>
          <w:lang w:val="en-US" w:eastAsia="zh-CN"/>
        </w:rPr>
        <w:t>翁基村人饮工程及基础设施建设工程项目因项目质保期尚未结束，暂未拨付资金。</w:t>
      </w:r>
      <w:r>
        <w:rPr>
          <w:rFonts w:hint="default"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b w:val="0"/>
          <w:bCs w:val="0"/>
          <w:color w:val="auto"/>
          <w:sz w:val="32"/>
          <w:szCs w:val="32"/>
          <w:highlight w:val="none"/>
          <w:lang w:val="en-US" w:eastAsia="zh-CN"/>
        </w:rPr>
        <w:t>农村公益性事业者榆桥及接线步道水毁项目工程因设计图纸存在问题，暂未拨付资金。</w:t>
      </w:r>
      <w:r>
        <w:rPr>
          <w:rFonts w:hint="default"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b w:val="0"/>
          <w:bCs w:val="0"/>
          <w:color w:val="auto"/>
          <w:sz w:val="32"/>
          <w:szCs w:val="32"/>
          <w:highlight w:val="none"/>
          <w:lang w:val="en-US" w:eastAsia="zh-CN"/>
        </w:rPr>
        <w:t>危桥改造工程及桥头接线工程、溪西东沿河路新建护栏工程目前无对应资金可供支付，暂未拨付</w:t>
      </w:r>
      <w:r>
        <w:rPr>
          <w:rFonts w:hint="default" w:ascii="Times New Roman" w:hAnsi="Times New Roman" w:eastAsia="仿宋_GB2312" w:cs="Times New Roman"/>
          <w:b/>
          <w:bCs/>
          <w:color w:val="auto"/>
          <w:sz w:val="32"/>
          <w:szCs w:val="32"/>
          <w:highlight w:val="none"/>
          <w:lang w:val="en-US" w:eastAsia="zh-CN"/>
        </w:rPr>
        <w:t>。</w:t>
      </w:r>
    </w:p>
    <w:p w14:paraId="57EAD3E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（10）反馈的问题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审核把关不严谨。</w:t>
      </w:r>
    </w:p>
    <w:p w14:paraId="2B616A1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加强报账员报账审批流程等相关业务的学习，切实规范往来款的日常管理，2020年3月15#凭证中960元县人大代表选举开支（餐费）已附镇级工作方案文件。</w:t>
      </w:r>
    </w:p>
    <w:p w14:paraId="0D96F45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6.关于工程建设项目管理不规范，存在廉政风险的问题</w:t>
      </w:r>
    </w:p>
    <w:p w14:paraId="60B1FA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（11）反馈的问题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存在工程发包给无资质的个人实施。</w:t>
      </w:r>
    </w:p>
    <w:p w14:paraId="1DD608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建立村级工程施工单位备选库（茶地镇2018年引进公司名单及联系方式），同时严格执行公开招标制度，对村级建设项目开决策、发包等各环节均按要求召会议，并进行阳光直播。2025年以来村级项目均严格审查承接单位资质，不存在村干部及亲属承包插手本村工程项目情况。</w:t>
      </w:r>
    </w:p>
    <w:p w14:paraId="0C1612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（12）反馈的问题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2020年9月2#凭证中村部屋面铁皮房工程，未按合同规定：经验收合格后按招标价扣除5%工程质保金</w:t>
      </w:r>
    </w:p>
    <w:p w14:paraId="2CB9167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严格执行验收程序，明确要求质保金必须按结算审核造价3%的比例足额扣除，质保期满后经复验合格方可退还。2025年骨灰堂道路硬化项目工程总价87466元，</w:t>
      </w:r>
      <w:r>
        <w:rPr>
          <w:rFonts w:hint="default" w:ascii="Times New Roman" w:hAnsi="Times New Roman" w:eastAsia="仿宋_GB2312" w:cs="Times New Roman"/>
          <w:sz w:val="32"/>
          <w:szCs w:val="32"/>
        </w:rPr>
        <w:t>已按规定比例足额预留3%质保金</w:t>
      </w:r>
      <w:r>
        <w:rPr>
          <w:rFonts w:hint="default" w:ascii="Times New Roman" w:hAnsi="Times New Roman" w:eastAsia="仿宋_GB2312" w:cs="Times New Roman"/>
          <w:b w:val="0"/>
          <w:bCs w:val="0"/>
          <w:sz w:val="32"/>
          <w:szCs w:val="32"/>
          <w:lang w:val="en-US" w:eastAsia="zh-CN"/>
        </w:rPr>
        <w:t>。</w:t>
      </w:r>
    </w:p>
    <w:p w14:paraId="78FCB5E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6"/>
          <w:szCs w:val="36"/>
          <w:lang w:val="en-US" w:eastAsia="zh-CN"/>
        </w:rPr>
      </w:pPr>
      <w:r>
        <w:rPr>
          <w:rFonts w:hint="default" w:ascii="Times New Roman" w:hAnsi="Times New Roman" w:eastAsia="仿宋_GB2312" w:cs="Times New Roman"/>
          <w:b/>
          <w:bCs/>
          <w:sz w:val="32"/>
          <w:szCs w:val="32"/>
          <w:lang w:val="en-US" w:eastAsia="zh-CN"/>
        </w:rPr>
        <w:t>（13）反馈的问题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2021年6月19#凭证中，所附2018年10月10日村民会议中已指定村部改造、大溪清淤项目承包人，却于同日发出招标公告进行招标，且公开招标后两个项目承包人均为10日会议中所议定承包人</w:t>
      </w:r>
      <w:r>
        <w:rPr>
          <w:rFonts w:hint="default" w:ascii="Times New Roman" w:hAnsi="Times New Roman" w:eastAsia="仿宋_GB2312" w:cs="Times New Roman"/>
          <w:b w:val="0"/>
          <w:bCs w:val="0"/>
          <w:sz w:val="36"/>
          <w:szCs w:val="36"/>
          <w:lang w:val="en-US" w:eastAsia="zh-CN"/>
        </w:rPr>
        <w:t>。</w:t>
      </w:r>
    </w:p>
    <w:p w14:paraId="07CDD5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针对存在问题，查明原因，系时任文书工作失误导致，已作出情况说明。</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sz w:val="32"/>
          <w:szCs w:val="32"/>
          <w:lang w:val="en-US" w:eastAsia="zh-CN"/>
        </w:rPr>
        <w:t>县审计局到镇开展工程建设项目管理培训，邀请村级财务人员到会一同学习，培训内容涵盖工程发包流程、预算编制、结算审核、验收标准等工程管理的关键环节，以及廉政法规、廉洁自律要求等廉政风险防控知识。</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sz w:val="32"/>
          <w:szCs w:val="32"/>
          <w:lang w:val="en-US" w:eastAsia="zh-CN"/>
        </w:rPr>
        <w:t>深入贯彻学习上杭县人民政府印发《关于进一步规定政府性投资项目建设监督管理办法》的通知和茶地镇人民政府关于加强和规范政府性投资项目建设监督管理工作的通知文件精神，切实提升工程项目管理能力。</w:t>
      </w:r>
    </w:p>
    <w:p w14:paraId="2FC3A7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（14）反馈的问题</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val="0"/>
          <w:bCs w:val="0"/>
          <w:sz w:val="32"/>
          <w:szCs w:val="32"/>
          <w:lang w:val="en-US" w:eastAsia="zh-CN"/>
        </w:rPr>
        <w:t>2023年3月19#凭证中所附会议纪要与2023年3月14#凭证中所附会议纪要日期及内容相同，仅19号凭证中增加鬼子坑抛荒复垦项目相关内容。</w:t>
      </w:r>
    </w:p>
    <w:p w14:paraId="503A9D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val="0"/>
          <w:bCs w:val="0"/>
          <w:sz w:val="32"/>
          <w:szCs w:val="32"/>
          <w:lang w:val="en-US" w:eastAsia="zh-CN"/>
        </w:rPr>
        <w:t>坚持以案为鉴，深刻认识规范项目会议记录的重要性，2024年以来项目会议均按要求记录项目地点、建设内容规模、质量要求、中标单位</w:t>
      </w:r>
      <w:bookmarkStart w:id="0" w:name="_GoBack"/>
      <w:bookmarkEnd w:id="0"/>
      <w:r>
        <w:rPr>
          <w:rFonts w:hint="default" w:ascii="Times New Roman" w:hAnsi="Times New Roman" w:eastAsia="仿宋_GB2312" w:cs="Times New Roman"/>
          <w:b w:val="0"/>
          <w:bCs w:val="0"/>
          <w:sz w:val="32"/>
          <w:szCs w:val="32"/>
          <w:lang w:val="en-US" w:eastAsia="zh-CN"/>
        </w:rPr>
        <w:t>等内容，保证会议记录的完整性与准确性。</w:t>
      </w:r>
    </w:p>
    <w:p w14:paraId="229EA2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textAlignment w:val="auto"/>
        <w:rPr>
          <w:rFonts w:hint="default" w:ascii="Times New Roman" w:hAnsi="Times New Roman" w:eastAsia="仿宋_GB2312" w:cs="Times New Roman"/>
          <w:b w:val="0"/>
          <w:bCs w:val="0"/>
          <w:sz w:val="32"/>
          <w:szCs w:val="32"/>
          <w:lang w:val="en-US" w:eastAsia="zh-CN"/>
        </w:rPr>
      </w:pPr>
    </w:p>
    <w:p w14:paraId="6383FC8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textAlignment w:val="auto"/>
        <w:rPr>
          <w:rFonts w:hint="default" w:ascii="Times New Roman" w:hAnsi="Times New Roman" w:eastAsia="仿宋_GB2312" w:cs="Times New Roman"/>
          <w:b w:val="0"/>
          <w:bCs w:val="0"/>
          <w:sz w:val="32"/>
          <w:szCs w:val="32"/>
          <w:lang w:val="en-US" w:eastAsia="zh-CN"/>
        </w:rPr>
      </w:pPr>
    </w:p>
    <w:p w14:paraId="4980E1CB">
      <w:pPr>
        <w:keepNext w:val="0"/>
        <w:keepLines w:val="0"/>
        <w:pageBreakBefore w:val="0"/>
        <w:widowControl w:val="0"/>
        <w:kinsoku/>
        <w:wordWrap w:val="0"/>
        <w:overflowPunct/>
        <w:topLinePunct w:val="0"/>
        <w:autoSpaceDE/>
        <w:autoSpaceDN/>
        <w:bidi w:val="0"/>
        <w:adjustRightInd/>
        <w:snapToGrid/>
        <w:spacing w:beforeAutospacing="0" w:afterAutospacing="0" w:line="57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茶地镇翁基村</w:t>
      </w:r>
      <w:r>
        <w:rPr>
          <w:rFonts w:hint="default" w:ascii="Times New Roman" w:hAnsi="Times New Roman" w:eastAsia="仿宋_GB2312" w:cs="Times New Roman"/>
          <w:sz w:val="32"/>
          <w:szCs w:val="32"/>
        </w:rPr>
        <w:t>党支部</w:t>
      </w:r>
      <w:r>
        <w:rPr>
          <w:rFonts w:hint="default" w:ascii="Times New Roman" w:hAnsi="Times New Roman" w:eastAsia="仿宋_GB2312" w:cs="Times New Roman"/>
          <w:sz w:val="32"/>
          <w:szCs w:val="32"/>
          <w:lang w:val="en-US" w:eastAsia="zh-CN"/>
        </w:rPr>
        <w:t xml:space="preserve">    </w:t>
      </w:r>
    </w:p>
    <w:p w14:paraId="23B95A8E">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5440" w:firstLineChars="1700"/>
        <w:jc w:val="lef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日</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C67A4">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-95250</wp:posOffset>
              </wp:positionV>
              <wp:extent cx="1250315" cy="3187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50315" cy="318770"/>
                      </a:xfrm>
                      <a:prstGeom prst="rect">
                        <a:avLst/>
                      </a:prstGeom>
                      <a:noFill/>
                      <a:ln w="6350">
                        <a:noFill/>
                      </a:ln>
                      <a:effectLst/>
                    </wps:spPr>
                    <wps:txbx>
                      <w:txbxContent>
                        <w:p w14:paraId="44C23F11">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7.5pt;height:25.1pt;width:98.45pt;mso-position-horizontal:outside;mso-position-horizontal-relative:margin;z-index:251659264;mso-width-relative:page;mso-height-relative:page;" filled="f" stroked="f" coordsize="21600,21600" o:gfxdata="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jwFPjWAAAABwEAAA8AAAAAAAAAAQAgAAAAIgAAAGRycy9k&#10;b3ducmV2LnhtbFBLAQIUABQAAAAIAIdO4kCIPDKwPQIAAHAEAAAOAAAAAAAAAAEAIAAAACUBAABk&#10;cnMvZTJvRG9jLnhtbFBLBQYAAAAABgAGAFkBAADUBQAAAAA=&#10;">
              <v:fill on="f" focussize="0,0"/>
              <v:stroke on="f" weight="0.5pt"/>
              <v:imagedata o:title=""/>
              <o:lock v:ext="edit" aspectratio="f"/>
              <v:textbox inset="0mm,0mm,0mm,0mm">
                <w:txbxContent>
                  <w:p w14:paraId="44C23F11">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1A01481"/>
    <w:rsid w:val="076508D8"/>
    <w:rsid w:val="09AE6E1B"/>
    <w:rsid w:val="09FC7507"/>
    <w:rsid w:val="0B1213D8"/>
    <w:rsid w:val="102D4C19"/>
    <w:rsid w:val="10DA5650"/>
    <w:rsid w:val="1103145D"/>
    <w:rsid w:val="1D795455"/>
    <w:rsid w:val="1DA3538D"/>
    <w:rsid w:val="21C14D7E"/>
    <w:rsid w:val="222C78E1"/>
    <w:rsid w:val="227F59F7"/>
    <w:rsid w:val="2B9112CF"/>
    <w:rsid w:val="31217784"/>
    <w:rsid w:val="32C95BDD"/>
    <w:rsid w:val="32F0296A"/>
    <w:rsid w:val="336008EE"/>
    <w:rsid w:val="36BA5B2A"/>
    <w:rsid w:val="379979A1"/>
    <w:rsid w:val="3ADB6552"/>
    <w:rsid w:val="3B520954"/>
    <w:rsid w:val="3EF15C7D"/>
    <w:rsid w:val="43820E92"/>
    <w:rsid w:val="48241DC4"/>
    <w:rsid w:val="49887C30"/>
    <w:rsid w:val="4FAA61F7"/>
    <w:rsid w:val="4FF741D3"/>
    <w:rsid w:val="50B15967"/>
    <w:rsid w:val="51BE2C78"/>
    <w:rsid w:val="567D64F0"/>
    <w:rsid w:val="59DA7BFE"/>
    <w:rsid w:val="5C7616D8"/>
    <w:rsid w:val="5DBE4FAB"/>
    <w:rsid w:val="5F1B37CF"/>
    <w:rsid w:val="5FB31EAC"/>
    <w:rsid w:val="5FEB13B5"/>
    <w:rsid w:val="6201304F"/>
    <w:rsid w:val="620F73AE"/>
    <w:rsid w:val="67277DCA"/>
    <w:rsid w:val="67474F77"/>
    <w:rsid w:val="6A425EB2"/>
    <w:rsid w:val="6BD34E3A"/>
    <w:rsid w:val="6CFF60BF"/>
    <w:rsid w:val="6FEB09F5"/>
    <w:rsid w:val="712F4E96"/>
    <w:rsid w:val="735827B4"/>
    <w:rsid w:val="73914256"/>
    <w:rsid w:val="769B785E"/>
    <w:rsid w:val="76F514A5"/>
    <w:rsid w:val="775930DB"/>
    <w:rsid w:val="77DBD2EA"/>
    <w:rsid w:val="77FF1F29"/>
    <w:rsid w:val="7D77C3EE"/>
    <w:rsid w:val="7FBD483D"/>
    <w:rsid w:val="7FEBE656"/>
    <w:rsid w:val="CBAD1830"/>
    <w:rsid w:val="E7E94885"/>
    <w:rsid w:val="E85D7EC5"/>
    <w:rsid w:val="EFF62D23"/>
    <w:rsid w:val="FFFFBD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character" w:styleId="8">
    <w:name w:val="Strong"/>
    <w:basedOn w:val="7"/>
    <w:qFormat/>
    <w:uiPriority w:val="22"/>
    <w:rPr>
      <w:b/>
    </w:rPr>
  </w:style>
  <w:style w:type="character" w:customStyle="1" w:styleId="9">
    <w:name w:val="页眉 Char"/>
    <w:basedOn w:val="7"/>
    <w:link w:val="4"/>
    <w:semiHidden/>
    <w:qFormat/>
    <w:uiPriority w:val="99"/>
    <w:rPr>
      <w:rFonts w:cs="Calibri"/>
      <w:kern w:val="2"/>
      <w:sz w:val="18"/>
      <w:szCs w:val="18"/>
    </w:rPr>
  </w:style>
  <w:style w:type="character" w:customStyle="1" w:styleId="10">
    <w:name w:val="页脚 Char"/>
    <w:basedOn w:val="7"/>
    <w:link w:val="3"/>
    <w:semiHidden/>
    <w:qFormat/>
    <w:uiPriority w:val="99"/>
    <w:rPr>
      <w:rFonts w:cs="Calibr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2795</Words>
  <Characters>2927</Characters>
  <Lines>16</Lines>
  <Paragraphs>4</Paragraphs>
  <TotalTime>692</TotalTime>
  <ScaleCrop>false</ScaleCrop>
  <LinksUpToDate>false</LinksUpToDate>
  <CharactersWithSpaces>2942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2022-09-18T16:57:00Z</dcterms:created>
  <dc:creator>admin</dc:creator>
  <cp:lastModifiedBy>佳佳</cp:lastModifiedBy>
  <cp:lastPrinted>2025-10-16T15:29:00Z</cp:lastPrinted>
  <dcterms:modified xsi:type="dcterms:W3CDTF">2025-12-29T14:30:40Z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37C89D02EBB13204428F15695D3F58A4_43</vt:lpwstr>
  </property>
  <property fmtid="{D5CDD505-2E9C-101B-9397-08002B2CF9AE}" pid="4" name="KSOTemplateDocerSaveRecord">
    <vt:lpwstr>eyJoZGlkIjoiNTU0ZmIwYTQ3NzlmZGUxZmU3Zjk0M2IyZTNmM2IxNjAiLCJ1c2VySWQiOiIyNDUyNzQ3MjQifQ==</vt:lpwstr>
  </property>
</Properties>
</file>