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3761C">
      <w:pPr>
        <w:keepNext w:val="0"/>
        <w:keepLines w:val="0"/>
        <w:pageBreakBefore w:val="0"/>
        <w:widowControl w:val="0"/>
        <w:kinsoku/>
        <w:wordWrap/>
        <w:overflowPunct/>
        <w:topLinePunct w:val="0"/>
        <w:autoSpaceDE/>
        <w:autoSpaceDN/>
        <w:bidi w:val="0"/>
        <w:adjustRightInd/>
        <w:snapToGrid/>
        <w:spacing w:line="570" w:lineRule="exact"/>
        <w:ind w:firstLine="468" w:firstLineChars="100"/>
        <w:jc w:val="center"/>
        <w:textAlignment w:val="auto"/>
        <w:rPr>
          <w:rFonts w:hint="default" w:ascii="Times New Roman" w:hAnsi="Times New Roman" w:eastAsia="黑体" w:cs="Times New Roman"/>
        </w:rPr>
      </w:pPr>
      <w:r>
        <w:rPr>
          <w:rFonts w:hint="default" w:ascii="Times New Roman" w:hAnsi="Times New Roman" w:cs="Times New Roman"/>
          <w:w w:val="90"/>
          <w:sz w:val="52"/>
          <w:szCs w:val="52"/>
          <w:lang w:val="en-US" w:eastAsia="zh-CN"/>
        </w:rPr>
        <w:t xml:space="preserve">茶 地 </w:t>
      </w:r>
      <w:r>
        <w:rPr>
          <w:rFonts w:hint="default" w:ascii="Times New Roman" w:hAnsi="Times New Roman" w:cs="Times New Roman"/>
          <w:w w:val="90"/>
          <w:sz w:val="52"/>
          <w:szCs w:val="52"/>
        </w:rPr>
        <w:t>镇</w:t>
      </w:r>
      <w:r>
        <w:rPr>
          <w:rFonts w:hint="default" w:ascii="Times New Roman" w:hAnsi="Times New Roman" w:cs="Times New Roman"/>
          <w:w w:val="90"/>
          <w:sz w:val="52"/>
          <w:szCs w:val="52"/>
          <w:lang w:val="en-US" w:eastAsia="zh-CN"/>
        </w:rPr>
        <w:t xml:space="preserve"> 调 和 </w:t>
      </w:r>
      <w:r>
        <w:rPr>
          <w:rFonts w:hint="default" w:ascii="Times New Roman" w:hAnsi="Times New Roman" w:cs="Times New Roman"/>
          <w:w w:val="90"/>
          <w:sz w:val="52"/>
          <w:szCs w:val="52"/>
        </w:rPr>
        <w:t>村</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党</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支</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部</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文</w:t>
      </w:r>
      <w:r>
        <w:rPr>
          <w:rFonts w:hint="default" w:ascii="Times New Roman" w:hAnsi="Times New Roman" w:cs="Times New Roman"/>
          <w:w w:val="90"/>
          <w:sz w:val="52"/>
          <w:szCs w:val="52"/>
          <w:lang w:val="en-US" w:eastAsia="zh-CN"/>
        </w:rPr>
        <w:t xml:space="preserve"> </w:t>
      </w:r>
      <w:r>
        <w:rPr>
          <w:rFonts w:hint="default" w:ascii="Times New Roman" w:hAnsi="Times New Roman" w:cs="Times New Roman"/>
          <w:w w:val="90"/>
          <w:sz w:val="52"/>
          <w:szCs w:val="52"/>
        </w:rPr>
        <w:t>件</w:t>
      </w:r>
    </w:p>
    <w:p w14:paraId="0FD5FBAF">
      <w:pPr>
        <w:keepNext w:val="0"/>
        <w:keepLines w:val="0"/>
        <w:pageBreakBefore w:val="0"/>
        <w:widowControl w:val="0"/>
        <w:pBdr>
          <w:top w:val="single" w:color="auto" w:sz="12" w:space="1"/>
        </w:pBdr>
        <w:kinsoku/>
        <w:wordWrap/>
        <w:overflowPunct/>
        <w:topLinePunct w:val="0"/>
        <w:autoSpaceDE/>
        <w:autoSpaceDN/>
        <w:bidi w:val="0"/>
        <w:adjustRightInd/>
        <w:snapToGrid/>
        <w:spacing w:line="570" w:lineRule="exact"/>
        <w:textAlignment w:val="auto"/>
        <w:rPr>
          <w:rFonts w:hint="default" w:ascii="Times New Roman" w:hAnsi="Times New Roman" w:cs="Times New Roman"/>
        </w:rPr>
      </w:pPr>
    </w:p>
    <w:p w14:paraId="40AF7C6C">
      <w:pPr>
        <w:keepNext w:val="0"/>
        <w:keepLines w:val="0"/>
        <w:pageBreakBefore w:val="0"/>
        <w:widowControl w:val="0"/>
        <w:kinsoku/>
        <w:wordWrap/>
        <w:overflowPunct/>
        <w:topLinePunct w:val="0"/>
        <w:autoSpaceDE/>
        <w:autoSpaceDN/>
        <w:bidi w:val="0"/>
        <w:adjustRightInd/>
        <w:snapToGrid/>
        <w:spacing w:line="57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val="en-US" w:eastAsia="zh-CN"/>
        </w:rPr>
        <w:t>茶地</w:t>
      </w:r>
      <w:r>
        <w:rPr>
          <w:rFonts w:hint="default" w:ascii="Times New Roman" w:hAnsi="Times New Roman" w:eastAsia="方正小标宋简体" w:cs="Times New Roman"/>
          <w:sz w:val="44"/>
          <w:szCs w:val="44"/>
        </w:rPr>
        <w:t>镇</w:t>
      </w:r>
      <w:r>
        <w:rPr>
          <w:rFonts w:hint="default" w:ascii="Times New Roman" w:hAnsi="Times New Roman" w:eastAsia="方正小标宋简体" w:cs="Times New Roman"/>
          <w:sz w:val="44"/>
          <w:szCs w:val="44"/>
          <w:lang w:val="en-US" w:eastAsia="zh-CN"/>
        </w:rPr>
        <w:t>调和</w:t>
      </w:r>
      <w:r>
        <w:rPr>
          <w:rFonts w:hint="default" w:ascii="Times New Roman" w:hAnsi="Times New Roman" w:eastAsia="方正小标宋简体" w:cs="Times New Roman"/>
          <w:sz w:val="44"/>
          <w:szCs w:val="44"/>
        </w:rPr>
        <w:t>村党支部</w:t>
      </w:r>
    </w:p>
    <w:p w14:paraId="46FCE06A">
      <w:pPr>
        <w:keepNext w:val="0"/>
        <w:keepLines w:val="0"/>
        <w:pageBreakBefore w:val="0"/>
        <w:widowControl w:val="0"/>
        <w:kinsoku/>
        <w:wordWrap/>
        <w:overflowPunct/>
        <w:topLinePunct w:val="0"/>
        <w:autoSpaceDE/>
        <w:autoSpaceDN/>
        <w:bidi w:val="0"/>
        <w:adjustRightInd/>
        <w:snapToGrid/>
        <w:spacing w:line="570" w:lineRule="exact"/>
        <w:ind w:left="18" w:hanging="17" w:hangingChars="4"/>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关于巡察反馈问题清单整改情况报告</w:t>
      </w:r>
    </w:p>
    <w:p w14:paraId="4CEA667F">
      <w:pPr>
        <w:keepNext w:val="0"/>
        <w:keepLines w:val="0"/>
        <w:pageBreakBefore w:val="0"/>
        <w:widowControl w:val="0"/>
        <w:kinsoku/>
        <w:wordWrap/>
        <w:overflowPunct/>
        <w:topLinePunct w:val="0"/>
        <w:autoSpaceDE/>
        <w:autoSpaceDN/>
        <w:bidi w:val="0"/>
        <w:adjustRightInd/>
        <w:snapToGrid/>
        <w:spacing w:line="570" w:lineRule="exact"/>
        <w:ind w:firstLine="880" w:firstLineChars="200"/>
        <w:textAlignment w:val="auto"/>
        <w:rPr>
          <w:rFonts w:hint="default" w:ascii="Times New Roman" w:hAnsi="Times New Roman" w:eastAsia="方正小标宋简体" w:cs="Times New Roman"/>
          <w:sz w:val="44"/>
          <w:szCs w:val="44"/>
        </w:rPr>
      </w:pPr>
    </w:p>
    <w:p w14:paraId="1874B13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县委巡察反馈问题清单，指出了</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个方面</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个问题，我村党支部针对反馈的问题制定整改措施</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条，已完成整改</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个问题，基本完成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个问题，未完成</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个问题。现将整改落实情况报告如下：</w:t>
      </w:r>
    </w:p>
    <w:p w14:paraId="35307460">
      <w:pPr>
        <w:pStyle w:val="9"/>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1.关于宣传阵地建设管理存在漏洞的问题</w:t>
      </w:r>
    </w:p>
    <w:p w14:paraId="0AC5A399">
      <w:pPr>
        <w:pStyle w:val="9"/>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村级公共领域宣传栏管理不到位。</w:t>
      </w:r>
    </w:p>
    <w:p w14:paraId="21D9459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明确由</w:t>
      </w:r>
      <w:r>
        <w:rPr>
          <w:rFonts w:hint="default" w:ascii="Times New Roman" w:hAnsi="Times New Roman" w:eastAsia="仿宋_GB2312" w:cs="Times New Roman"/>
          <w:kern w:val="2"/>
          <w:sz w:val="32"/>
          <w:szCs w:val="32"/>
          <w:lang w:val="en-US" w:eastAsia="zh-CN" w:bidi="ar-SA"/>
        </w:rPr>
        <w:t>村支委委员</w:t>
      </w:r>
      <w:r>
        <w:rPr>
          <w:rFonts w:hint="default" w:ascii="Times New Roman" w:hAnsi="Times New Roman" w:eastAsia="仿宋_GB2312" w:cs="Times New Roman"/>
          <w:sz w:val="32"/>
          <w:szCs w:val="32"/>
        </w:rPr>
        <w:t>陈燕高专人管理村内宣传阵地建设、管护，定期巡查宣传栏、广播等。</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组织专门人员对宣传栏进行全面排查与清理，重点撤换过期宣传品、破损部件及违规广告，确保宣传栏宣传栏整洁美观、结构完好。</w:t>
      </w:r>
    </w:p>
    <w:p w14:paraId="7E42BBA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70" w:lineRule="exact"/>
        <w:ind w:firstLine="643" w:firstLineChars="200"/>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kern w:val="2"/>
          <w:sz w:val="32"/>
          <w:szCs w:val="32"/>
          <w:lang w:val="en-US" w:eastAsia="zh-CN" w:bidi="ar-SA"/>
        </w:rPr>
        <w:t>村村响未做到物尽其用，部分村“两委”干部不能熟练使用村村响。</w:t>
      </w:r>
    </w:p>
    <w:p w14:paraId="50ECB35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kern w:val="2"/>
          <w:sz w:val="32"/>
          <w:szCs w:val="32"/>
          <w:lang w:val="en-US" w:eastAsia="zh-CN" w:bidi="ar-SA"/>
        </w:rPr>
        <w:t>一是</w:t>
      </w:r>
      <w:r>
        <w:rPr>
          <w:rFonts w:hint="default" w:ascii="Times New Roman" w:hAnsi="Times New Roman" w:eastAsia="仿宋_GB2312" w:cs="Times New Roman"/>
          <w:kern w:val="2"/>
          <w:sz w:val="32"/>
          <w:szCs w:val="32"/>
          <w:lang w:val="en-US" w:eastAsia="zh-CN" w:bidi="ar-SA"/>
        </w:rPr>
        <w:t>开展操作技能专题培训。组织村“两委”干部参会，邀请镇宣传干事现场演示村村响设备的基础操作，并讲解设备日常保养（如防尘、防潮）及常见故障排除方法（如信号中断、喇叭无声等），确保参会干部均掌握基础操作技能。</w:t>
      </w:r>
      <w:r>
        <w:rPr>
          <w:rFonts w:hint="default" w:ascii="Times New Roman" w:hAnsi="Times New Roman" w:eastAsia="仿宋_GB2312" w:cs="Times New Roman"/>
          <w:b/>
          <w:bCs/>
          <w:kern w:val="2"/>
          <w:sz w:val="32"/>
          <w:szCs w:val="32"/>
          <w:lang w:val="en-US" w:eastAsia="zh-CN" w:bidi="ar-SA"/>
        </w:rPr>
        <w:t>二是</w:t>
      </w:r>
      <w:r>
        <w:rPr>
          <w:rFonts w:hint="default" w:ascii="Times New Roman" w:hAnsi="Times New Roman" w:eastAsia="仿宋_GB2312" w:cs="Times New Roman"/>
          <w:kern w:val="2"/>
          <w:sz w:val="32"/>
          <w:szCs w:val="32"/>
          <w:lang w:val="en-US" w:eastAsia="zh-CN" w:bidi="ar-SA"/>
        </w:rPr>
        <w:t>落实专人管理机制。明确由村支委委员陈燕高同志担任村村响设备专职管理员，明确具体职责，包括每日检查设备运行状态，负责日常操作，每周对设备进行一次维护保养，确保设备“有人管、会使用、常运转”。</w:t>
      </w:r>
    </w:p>
    <w:p w14:paraId="76AA22A1">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新时代文明实践活动形式单一，群众参与度不高。</w:t>
      </w:r>
    </w:p>
    <w:p w14:paraId="7CE52DC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lang w:eastAsia="zh-CN"/>
        </w:rPr>
        <w:t>今年来开展“</w:t>
      </w:r>
      <w:r>
        <w:rPr>
          <w:rFonts w:hint="default" w:ascii="Times New Roman" w:hAnsi="Times New Roman" w:eastAsia="仿宋_GB2312" w:cs="Times New Roman"/>
          <w:sz w:val="32"/>
          <w:szCs w:val="32"/>
          <w:lang w:val="en-US" w:eastAsia="zh-CN"/>
        </w:rPr>
        <w:t>我们的节日——端午”“反诈宣传”“家园清洁蚊虫消杀行动”“家园清洁行动”等</w:t>
      </w:r>
      <w:r>
        <w:rPr>
          <w:rFonts w:hint="default" w:ascii="Times New Roman" w:hAnsi="Times New Roman" w:eastAsia="仿宋_GB2312" w:cs="Times New Roman"/>
          <w:sz w:val="32"/>
          <w:szCs w:val="32"/>
          <w:lang w:eastAsia="zh-CN"/>
        </w:rPr>
        <w:t>新时代文明实践活动</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次，并在新时代文明实践宣传栏上及时更新活动情况、在调和村小微权力监督群宣传活动情况，提高活动的知晓率和群众的参与度。</w:t>
      </w:r>
    </w:p>
    <w:p w14:paraId="4869A8FA">
      <w:pPr>
        <w:pStyle w:val="9"/>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lang w:val="en-US" w:eastAsia="zh-CN"/>
        </w:rPr>
        <w:t>2</w:t>
      </w:r>
      <w:r>
        <w:rPr>
          <w:rFonts w:hint="default" w:ascii="Times New Roman" w:hAnsi="Times New Roman" w:eastAsia="仿宋_GB2312" w:cs="Times New Roman"/>
          <w:b/>
          <w:sz w:val="32"/>
          <w:szCs w:val="32"/>
        </w:rPr>
        <w:t>.关于党内政治生活不严肃的问题</w:t>
      </w:r>
    </w:p>
    <w:p w14:paraId="22942C55">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“三会一课”制度执行不到位。</w:t>
      </w:r>
    </w:p>
    <w:p w14:paraId="58D9E39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val="0"/>
          <w:bCs/>
          <w:sz w:val="32"/>
          <w:szCs w:val="32"/>
          <w:lang w:val="en-US" w:eastAsia="zh-CN"/>
        </w:rPr>
        <w:t>已</w:t>
      </w:r>
      <w:r>
        <w:rPr>
          <w:rFonts w:hint="default" w:ascii="Times New Roman" w:hAnsi="Times New Roman" w:eastAsia="仿宋_GB2312" w:cs="Times New Roman"/>
          <w:sz w:val="32"/>
          <w:szCs w:val="32"/>
          <w:lang w:eastAsia="zh-CN"/>
        </w:rPr>
        <w:t>完善2025年度主题党日活动、组织生活会记录，并开展支部书记上党课活动，</w:t>
      </w:r>
      <w:r>
        <w:rPr>
          <w:rFonts w:hint="default" w:ascii="Times New Roman" w:hAnsi="Times New Roman" w:eastAsia="仿宋_GB2312" w:cs="Times New Roman"/>
          <w:sz w:val="32"/>
          <w:szCs w:val="32"/>
          <w:lang w:val="en-US" w:eastAsia="zh-CN"/>
        </w:rPr>
        <w:t>2025年</w:t>
      </w:r>
      <w:r>
        <w:rPr>
          <w:rFonts w:hint="default" w:ascii="Times New Roman" w:hAnsi="Times New Roman" w:eastAsia="仿宋_GB2312" w:cs="Times New Roman"/>
          <w:sz w:val="32"/>
          <w:szCs w:val="32"/>
          <w:lang w:eastAsia="zh-CN"/>
        </w:rPr>
        <w:t>7月3日，支部书记</w:t>
      </w:r>
      <w:r>
        <w:rPr>
          <w:rFonts w:hint="default" w:ascii="Times New Roman" w:hAnsi="Times New Roman" w:eastAsia="仿宋_GB2312" w:cs="Times New Roman"/>
          <w:sz w:val="32"/>
          <w:szCs w:val="32"/>
          <w:lang w:val="en-US" w:eastAsia="zh-CN"/>
        </w:rPr>
        <w:t>江细娘</w:t>
      </w:r>
      <w:r>
        <w:rPr>
          <w:rFonts w:hint="default" w:ascii="Times New Roman" w:hAnsi="Times New Roman" w:eastAsia="仿宋_GB2312" w:cs="Times New Roman"/>
          <w:sz w:val="32"/>
          <w:szCs w:val="32"/>
          <w:lang w:eastAsia="zh-CN"/>
        </w:rPr>
        <w:t>结合本村实际情况给全村党员上党课，并完善</w:t>
      </w:r>
      <w:r>
        <w:rPr>
          <w:rFonts w:hint="default" w:ascii="Times New Roman" w:hAnsi="Times New Roman" w:eastAsia="仿宋_GB2312" w:cs="Times New Roman"/>
          <w:sz w:val="32"/>
          <w:szCs w:val="32"/>
          <w:lang w:val="en-US" w:eastAsia="zh-CN"/>
        </w:rPr>
        <w:t>上党课</w:t>
      </w:r>
      <w:r>
        <w:rPr>
          <w:rFonts w:hint="default" w:ascii="Times New Roman" w:hAnsi="Times New Roman" w:eastAsia="仿宋_GB2312" w:cs="Times New Roman"/>
          <w:sz w:val="32"/>
          <w:szCs w:val="32"/>
          <w:lang w:eastAsia="zh-CN"/>
        </w:rPr>
        <w:t>记录。</w:t>
      </w:r>
    </w:p>
    <w:p w14:paraId="5FED05A3">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2020、2021年度抓基层党建述职报告内容高度雷同。</w:t>
      </w:r>
    </w:p>
    <w:p w14:paraId="5B549030">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eastAsia="zh-CN"/>
        </w:rPr>
        <w:t>强化思想认识，组织相关人员深入学习基层党建工作新要求、新部署，明确述职报告要真实反映不同阶段工作实际。</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lang w:eastAsia="zh-CN"/>
        </w:rPr>
        <w:t>建立报告审核机制，要求撰写人员黄清祥（负责2020年度）、江细娘（负责2021年度）分别对年度述职报告进行重新审查，紧密结合年度党建重点任务，如当年党的创新理论学习、基层党组织建设新举措、服务群众的新实践等，详细梳理工作开展情况、取得成效及存在问题。</w:t>
      </w:r>
    </w:p>
    <w:p w14:paraId="1DC51B2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lang w:val="en-US" w:eastAsia="zh-CN"/>
        </w:rPr>
        <w:t>3</w:t>
      </w:r>
      <w:r>
        <w:rPr>
          <w:rFonts w:hint="default" w:ascii="Times New Roman" w:hAnsi="Times New Roman" w:eastAsia="仿宋_GB2312" w:cs="Times New Roman"/>
          <w:b/>
          <w:sz w:val="32"/>
          <w:szCs w:val="32"/>
        </w:rPr>
        <w:t>.关于发展党员工作不规范的问题</w:t>
      </w:r>
    </w:p>
    <w:p w14:paraId="290A603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6）</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对入党材料审核把关不严。</w:t>
      </w:r>
    </w:p>
    <w:p w14:paraId="1ADC36B7">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sz w:val="32"/>
          <w:szCs w:val="32"/>
          <w:lang w:val="en-US" w:eastAsia="zh-CN"/>
        </w:rPr>
        <w:t>开展入党材料专项核查与补充完善。</w:t>
      </w:r>
      <w:r>
        <w:rPr>
          <w:rFonts w:hint="default" w:ascii="Times New Roman" w:hAnsi="Times New Roman" w:eastAsia="仿宋_GB2312" w:cs="Times New Roman"/>
          <w:sz w:val="32"/>
          <w:szCs w:val="32"/>
          <w:lang w:eastAsia="zh-CN"/>
        </w:rPr>
        <w:t>对2020年以来发展党员材料进行逐份“回头看”，重点核查《入党志愿书》《积极分子考察表》《党员推荐表》等材料的完整性、签字规范性及程序记录一致性。针对材料中存在的签字缺失问题，已联系相关党员补签推荐意见，补充完善支委会讨论记录，确保材料信息与实际程序一致。</w:t>
      </w: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严格落实支部书记末位表态制度。2025年8月14日，调和村支委组织召开专题学习会，集中学习“支委会讨论发展党员事项时支部书记末位表态”的具体要求，明确“委员依次发言→支部书记末位总结表态→记录专人标注表态环节”的三步流程，确保民主决策程序可追溯、制度执行刚性化。</w:t>
      </w:r>
    </w:p>
    <w:p w14:paraId="4DFCCB33">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7）</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党员后备队伍储备不足。</w:t>
      </w:r>
    </w:p>
    <w:p w14:paraId="0D86A482">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lang w:eastAsia="zh-CN"/>
        </w:rPr>
        <w:t>开展重点群体入党意愿专项排查，由村支部书记牵头，支委成员分片包联，对全村18-45岁青年、致富带头人、优秀村民代表等群体开展“一对一”入户走访，通过“政策宣讲+需求沟通”了解入党意愿，已摸排一人</w:t>
      </w:r>
      <w:bookmarkStart w:id="0" w:name="_GoBack"/>
      <w:bookmarkEnd w:id="0"/>
      <w:r>
        <w:rPr>
          <w:rFonts w:hint="default" w:ascii="Times New Roman" w:hAnsi="Times New Roman" w:eastAsia="仿宋_GB2312" w:cs="Times New Roman"/>
          <w:sz w:val="32"/>
          <w:szCs w:val="32"/>
          <w:lang w:eastAsia="zh-CN"/>
        </w:rPr>
        <w:t>有入党意愿并撰写入党志愿书，目前调和村党员后备队伍有2人。</w:t>
      </w:r>
    </w:p>
    <w:p w14:paraId="6ED2CBC0">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lang w:val="en-US" w:eastAsia="zh-CN"/>
        </w:rPr>
        <w:t>4</w:t>
      </w:r>
      <w:r>
        <w:rPr>
          <w:rFonts w:hint="default" w:ascii="Times New Roman" w:hAnsi="Times New Roman" w:eastAsia="仿宋_GB2312" w:cs="Times New Roman"/>
          <w:b/>
          <w:sz w:val="32"/>
          <w:szCs w:val="32"/>
        </w:rPr>
        <w:t>.关于财经制度执行不严格的问题</w:t>
      </w:r>
    </w:p>
    <w:p w14:paraId="40A28A93">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8）</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巡察期间无法提供完整财务资料。</w:t>
      </w:r>
    </w:p>
    <w:p w14:paraId="57E181A7">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sz w:val="32"/>
          <w:szCs w:val="32"/>
          <w:lang w:eastAsia="zh-CN"/>
        </w:rPr>
        <w:t>补打历史财务资料并规范归档，财务人员已完成财务资料补打工作，具体包括：保管总账、明细账、资产负债表。</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lang w:eastAsia="zh-CN"/>
        </w:rPr>
        <w:t>强化财务制度学习与岗位职责明确，</w:t>
      </w:r>
      <w:r>
        <w:rPr>
          <w:rFonts w:hint="default" w:ascii="Times New Roman" w:hAnsi="Times New Roman" w:eastAsia="仿宋_GB2312" w:cs="Times New Roman"/>
          <w:sz w:val="32"/>
          <w:szCs w:val="32"/>
          <w:lang w:val="en-US" w:eastAsia="zh-CN"/>
        </w:rPr>
        <w:t>2025年</w:t>
      </w:r>
      <w:r>
        <w:rPr>
          <w:rFonts w:hint="default" w:ascii="Times New Roman" w:hAnsi="Times New Roman" w:eastAsia="仿宋_GB2312" w:cs="Times New Roman"/>
          <w:sz w:val="32"/>
          <w:szCs w:val="32"/>
          <w:lang w:eastAsia="zh-CN"/>
        </w:rPr>
        <w:t>8月8日组织财务人员召开专题学习会，集中学习《会计档案管理办法》中关于“资料打印时限”“电子备份要求”“档案保管年限”等条款。</w:t>
      </w:r>
    </w:p>
    <w:p w14:paraId="79B8ECC9">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9）</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未登记银行日记账、部分凭证中原始凭证入账不完整，未附银行回单。</w:t>
      </w:r>
    </w:p>
    <w:p w14:paraId="1B4010EB">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lang w:eastAsia="zh-CN"/>
        </w:rPr>
        <w:t>已将未登记的银行日记进行补登记；8月8日组织财务人员学习《农村集体经济组织会计制度》及相关法规，提升业务能力。</w:t>
      </w:r>
    </w:p>
    <w:p w14:paraId="15207938">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10）</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往来款长期挂账未处理。</w:t>
      </w:r>
    </w:p>
    <w:p w14:paraId="2D1D5249">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highlight w:val="yellow"/>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highlight w:val="none"/>
        </w:rPr>
        <w:t>8月26日召开村两委会议对长期挂账的往来款项进行梳理，</w:t>
      </w:r>
      <w:r>
        <w:rPr>
          <w:rFonts w:hint="eastAsia" w:ascii="Times New Roman" w:hAnsi="Times New Roman" w:eastAsia="仿宋_GB2312" w:cs="Times New Roman"/>
          <w:color w:val="000000"/>
          <w:kern w:val="0"/>
          <w:sz w:val="32"/>
          <w:szCs w:val="32"/>
          <w:lang w:val="en-US" w:eastAsia="zh-CN"/>
        </w:rPr>
        <w:t>并逐项销号处理</w:t>
      </w:r>
      <w:r>
        <w:rPr>
          <w:rFonts w:hint="default" w:ascii="Times New Roman" w:hAnsi="Times New Roman" w:eastAsia="仿宋_GB2312" w:cs="Times New Roman"/>
          <w:sz w:val="32"/>
          <w:szCs w:val="32"/>
          <w:highlight w:val="none"/>
        </w:rPr>
        <w:t>。</w:t>
      </w:r>
    </w:p>
    <w:p w14:paraId="5E73501F">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11）</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审核把关不严。</w:t>
      </w:r>
    </w:p>
    <w:p w14:paraId="3F8B042C">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lang w:eastAsia="zh-CN"/>
        </w:rPr>
        <w:t>2025年</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eastAsia="zh-CN"/>
        </w:rPr>
        <w:t>月，2019年妇女节活动经办人</w:t>
      </w:r>
      <w:r>
        <w:rPr>
          <w:rFonts w:hint="default" w:ascii="Times New Roman" w:hAnsi="Times New Roman" w:eastAsia="仿宋_GB2312" w:cs="Times New Roman"/>
          <w:sz w:val="32"/>
          <w:szCs w:val="32"/>
          <w:lang w:val="en-US" w:eastAsia="zh-CN"/>
        </w:rPr>
        <w:t>向村“两委”解释</w:t>
      </w:r>
      <w:r>
        <w:rPr>
          <w:rFonts w:hint="default" w:ascii="Times New Roman" w:hAnsi="Times New Roman" w:eastAsia="仿宋_GB2312" w:cs="Times New Roman"/>
          <w:sz w:val="32"/>
          <w:szCs w:val="32"/>
          <w:lang w:eastAsia="zh-CN"/>
        </w:rPr>
        <w:t>代签原因（原因为“</w:t>
      </w:r>
      <w:r>
        <w:rPr>
          <w:rFonts w:hint="default" w:ascii="Times New Roman" w:hAnsi="Times New Roman" w:eastAsia="仿宋_GB2312" w:cs="Times New Roman"/>
          <w:sz w:val="32"/>
          <w:szCs w:val="32"/>
          <w:lang w:val="en-US" w:eastAsia="zh-CN"/>
        </w:rPr>
        <w:t>对财经制度不熟悉，没有即领即签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lang w:eastAsia="zh-CN"/>
        </w:rPr>
        <w:t>已提交情况说明，8月8日村“两委”</w:t>
      </w:r>
      <w:r>
        <w:rPr>
          <w:rFonts w:hint="default" w:ascii="Times New Roman" w:hAnsi="Times New Roman" w:eastAsia="仿宋_GB2312" w:cs="Times New Roman"/>
          <w:sz w:val="32"/>
          <w:szCs w:val="32"/>
          <w:lang w:val="en-US" w:eastAsia="zh-CN"/>
        </w:rPr>
        <w:t>干部</w:t>
      </w:r>
      <w:r>
        <w:rPr>
          <w:rFonts w:hint="default" w:ascii="Times New Roman" w:hAnsi="Times New Roman" w:eastAsia="仿宋_GB2312" w:cs="Times New Roman"/>
          <w:sz w:val="32"/>
          <w:szCs w:val="32"/>
          <w:lang w:eastAsia="zh-CN"/>
        </w:rPr>
        <w:t>召开会议明确财经制度。</w:t>
      </w:r>
    </w:p>
    <w:p w14:paraId="4570DFDA">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r>
        <w:rPr>
          <w:rFonts w:hint="default" w:ascii="Times New Roman" w:hAnsi="Times New Roman" w:eastAsia="仿宋_GB2312" w:cs="Times New Roman"/>
          <w:b/>
          <w:sz w:val="32"/>
          <w:szCs w:val="32"/>
          <w:lang w:val="en-US" w:eastAsia="zh-CN"/>
        </w:rPr>
        <w:t>5</w:t>
      </w:r>
      <w:r>
        <w:rPr>
          <w:rFonts w:hint="default" w:ascii="Times New Roman" w:hAnsi="Times New Roman" w:eastAsia="仿宋_GB2312" w:cs="Times New Roman"/>
          <w:b/>
          <w:sz w:val="32"/>
          <w:szCs w:val="32"/>
        </w:rPr>
        <w:t>.关于工程建设项目管理不规范，存在廉政风险的问题</w:t>
      </w:r>
    </w:p>
    <w:p w14:paraId="5EE154C8">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val="en-US" w:eastAsia="zh-CN"/>
        </w:rPr>
      </w:pP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12）</w:t>
      </w:r>
      <w:r>
        <w:rPr>
          <w:rFonts w:hint="default" w:ascii="Times New Roman" w:hAnsi="Times New Roman" w:eastAsia="仿宋_GB2312" w:cs="Times New Roman"/>
          <w:b/>
          <w:sz w:val="32"/>
          <w:szCs w:val="32"/>
        </w:rPr>
        <w:t>反馈的问题</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rPr>
        <w:t>存在工程发包给无资质的个人实施。</w:t>
      </w:r>
    </w:p>
    <w:p w14:paraId="035407B0">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sz w:val="32"/>
          <w:szCs w:val="32"/>
        </w:rPr>
        <w:t>整改情况</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b/>
          <w:sz w:val="32"/>
          <w:szCs w:val="32"/>
          <w:lang w:val="en-US" w:eastAsia="zh-CN"/>
        </w:rPr>
        <w:t>已完成整改</w:t>
      </w:r>
      <w:r>
        <w:rPr>
          <w:rFonts w:hint="default" w:ascii="Times New Roman" w:hAnsi="Times New Roman" w:eastAsia="仿宋_GB2312" w:cs="Times New Roman"/>
          <w:b/>
          <w:sz w:val="32"/>
          <w:szCs w:val="32"/>
          <w:lang w:eastAsia="zh-CN"/>
        </w:rPr>
        <w:t>）：</w:t>
      </w:r>
      <w:r>
        <w:rPr>
          <w:rFonts w:hint="default" w:ascii="Times New Roman" w:hAnsi="Times New Roman" w:eastAsia="仿宋_GB2312" w:cs="Times New Roman"/>
          <w:sz w:val="32"/>
          <w:szCs w:val="32"/>
          <w:lang w:eastAsia="zh-CN"/>
        </w:rPr>
        <w:t>8月26日，村“两委”组织召开工程管理专题会议，重点学习《茶地镇人民政府关于加强和规范政府性投资项目建设监督管理工作的通知》，明确工程管理“四必须”原则（预算必须经第三方机构审核、结算必须经审计、验收必须形成书面报告并附影像资料、支付必须按合同约定及审批流程执行），</w:t>
      </w:r>
      <w:r>
        <w:rPr>
          <w:rFonts w:hint="default" w:ascii="Times New Roman" w:hAnsi="Times New Roman" w:eastAsia="仿宋_GB2312" w:cs="Times New Roman"/>
          <w:sz w:val="32"/>
          <w:szCs w:val="32"/>
          <w:lang w:val="en-US" w:eastAsia="zh-CN"/>
        </w:rPr>
        <w:t>并</w:t>
      </w:r>
      <w:r>
        <w:rPr>
          <w:rFonts w:hint="default" w:ascii="Times New Roman" w:hAnsi="Times New Roman" w:eastAsia="仿宋_GB2312" w:cs="Times New Roman"/>
          <w:sz w:val="32"/>
          <w:szCs w:val="32"/>
          <w:lang w:eastAsia="zh-CN"/>
        </w:rPr>
        <w:t>强调工程资质审查有关要求，</w:t>
      </w:r>
      <w:r>
        <w:rPr>
          <w:rFonts w:hint="default" w:ascii="Times New Roman" w:hAnsi="Times New Roman" w:eastAsia="仿宋_GB2312" w:cs="Times New Roman"/>
          <w:sz w:val="32"/>
          <w:szCs w:val="32"/>
          <w:lang w:val="en-US" w:eastAsia="zh-CN"/>
        </w:rPr>
        <w:t>要求</w:t>
      </w:r>
      <w:r>
        <w:rPr>
          <w:rFonts w:hint="default" w:ascii="Times New Roman" w:hAnsi="Times New Roman" w:eastAsia="仿宋_GB2312" w:cs="Times New Roman"/>
          <w:sz w:val="32"/>
          <w:szCs w:val="32"/>
          <w:lang w:eastAsia="zh-CN"/>
        </w:rPr>
        <w:t>严格规范工程发包管理，</w:t>
      </w:r>
      <w:r>
        <w:rPr>
          <w:rFonts w:hint="default" w:ascii="Times New Roman" w:hAnsi="Times New Roman" w:eastAsia="仿宋_GB2312" w:cs="Times New Roman"/>
          <w:sz w:val="32"/>
          <w:szCs w:val="32"/>
          <w:lang w:val="en-US" w:eastAsia="zh-CN"/>
        </w:rPr>
        <w:t>坚决</w:t>
      </w:r>
      <w:r>
        <w:rPr>
          <w:rFonts w:hint="default" w:ascii="Times New Roman" w:hAnsi="Times New Roman" w:eastAsia="仿宋_GB2312" w:cs="Times New Roman"/>
          <w:sz w:val="32"/>
          <w:szCs w:val="32"/>
          <w:lang w:eastAsia="zh-CN"/>
        </w:rPr>
        <w:t>杜绝“先施工后补手续”“合同签而不用”等问题。</w:t>
      </w:r>
    </w:p>
    <w:p w14:paraId="0BC84DC6">
      <w:pPr>
        <w:keepNext w:val="0"/>
        <w:keepLines w:val="0"/>
        <w:pageBreakBefore w:val="0"/>
        <w:widowControl w:val="0"/>
        <w:kinsoku/>
        <w:wordWrap/>
        <w:overflowPunct/>
        <w:topLinePunct w:val="0"/>
        <w:autoSpaceDE/>
        <w:autoSpaceDN/>
        <w:bidi w:val="0"/>
        <w:adjustRightInd/>
        <w:snapToGrid/>
        <w:spacing w:line="570" w:lineRule="exact"/>
        <w:ind w:firstLine="643" w:firstLineChars="200"/>
        <w:textAlignment w:val="auto"/>
        <w:rPr>
          <w:rFonts w:hint="default" w:ascii="Times New Roman" w:hAnsi="Times New Roman" w:eastAsia="仿宋_GB2312" w:cs="Times New Roman"/>
          <w:b/>
          <w:sz w:val="32"/>
          <w:szCs w:val="32"/>
          <w:lang w:eastAsia="zh-CN"/>
        </w:rPr>
      </w:pPr>
    </w:p>
    <w:p w14:paraId="3B26B139">
      <w:pPr>
        <w:keepNext w:val="0"/>
        <w:keepLines w:val="0"/>
        <w:pageBreakBefore w:val="0"/>
        <w:widowControl w:val="0"/>
        <w:kinsoku/>
        <w:wordWrap/>
        <w:overflowPunct/>
        <w:topLinePunct w:val="0"/>
        <w:autoSpaceDE/>
        <w:autoSpaceDN/>
        <w:bidi w:val="0"/>
        <w:adjustRightInd/>
        <w:snapToGrid/>
        <w:spacing w:line="570" w:lineRule="exact"/>
        <w:textAlignment w:val="auto"/>
        <w:rPr>
          <w:rFonts w:hint="default" w:ascii="Times New Roman" w:hAnsi="Times New Roman" w:eastAsia="仿宋_GB2312" w:cs="Times New Roman"/>
          <w:b/>
          <w:sz w:val="32"/>
          <w:szCs w:val="32"/>
        </w:rPr>
      </w:pPr>
    </w:p>
    <w:p w14:paraId="2962B511">
      <w:pPr>
        <w:keepNext w:val="0"/>
        <w:keepLines w:val="0"/>
        <w:pageBreakBefore w:val="0"/>
        <w:widowControl w:val="0"/>
        <w:kinsoku/>
        <w:wordWrap w:val="0"/>
        <w:overflowPunct/>
        <w:topLinePunct w:val="0"/>
        <w:autoSpaceDE/>
        <w:autoSpaceDN/>
        <w:bidi w:val="0"/>
        <w:adjustRightInd/>
        <w:snapToGrid/>
        <w:spacing w:line="57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茶地</w:t>
      </w:r>
      <w:r>
        <w:rPr>
          <w:rFonts w:hint="default" w:ascii="Times New Roman" w:hAnsi="Times New Roman" w:eastAsia="仿宋_GB2312" w:cs="Times New Roman"/>
          <w:sz w:val="32"/>
          <w:szCs w:val="32"/>
        </w:rPr>
        <w:t>镇</w:t>
      </w:r>
      <w:r>
        <w:rPr>
          <w:rFonts w:hint="default" w:ascii="Times New Roman" w:hAnsi="Times New Roman" w:eastAsia="仿宋_GB2312" w:cs="Times New Roman"/>
          <w:sz w:val="32"/>
          <w:szCs w:val="32"/>
          <w:lang w:val="en-US" w:eastAsia="zh-CN"/>
        </w:rPr>
        <w:t>调和</w:t>
      </w:r>
      <w:r>
        <w:rPr>
          <w:rFonts w:hint="default" w:ascii="Times New Roman" w:hAnsi="Times New Roman" w:eastAsia="仿宋_GB2312" w:cs="Times New Roman"/>
          <w:sz w:val="32"/>
          <w:szCs w:val="32"/>
        </w:rPr>
        <w:t>村党支部</w:t>
      </w:r>
      <w:r>
        <w:rPr>
          <w:rFonts w:hint="default" w:ascii="Times New Roman" w:hAnsi="Times New Roman" w:eastAsia="仿宋_GB2312" w:cs="Times New Roman"/>
          <w:sz w:val="32"/>
          <w:szCs w:val="32"/>
          <w:lang w:val="en-US" w:eastAsia="zh-CN"/>
        </w:rPr>
        <w:t xml:space="preserve">    </w:t>
      </w:r>
    </w:p>
    <w:p w14:paraId="37A3A904">
      <w:pPr>
        <w:keepNext w:val="0"/>
        <w:keepLines w:val="0"/>
        <w:pageBreakBefore w:val="0"/>
        <w:widowControl w:val="0"/>
        <w:kinsoku/>
        <w:wordWrap w:val="0"/>
        <w:overflowPunct/>
        <w:topLinePunct w:val="0"/>
        <w:autoSpaceDE/>
        <w:autoSpaceDN/>
        <w:bidi w:val="0"/>
        <w:adjustRightInd/>
        <w:snapToGrid/>
        <w:spacing w:line="570" w:lineRule="exact"/>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18</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p>
    <w:sectPr>
      <w:footerReference r:id="rId3" w:type="default"/>
      <w:pgSz w:w="11906" w:h="16838"/>
      <w:pgMar w:top="1928" w:right="1474" w:bottom="1701" w:left="1588" w:header="851" w:footer="992" w:gutter="113"/>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7A2B2">
    <w:pPr>
      <w:pStyle w:val="2"/>
    </w:pPr>
    <w:r>
      <w:pict>
        <v:shape id="_x0000_s1026" o:spid="_x0000_s1026" o:spt="202" type="#_x0000_t202" style="position:absolute;left:0pt;margin-top:-7.45pt;height:24.55pt;width:69.2pt;mso-position-horizontal:outside;mso-position-horizontal-relative:margin;z-index:251659264;mso-width-relative:page;mso-height-relative:page;" filled="f" stroked="f" coordsize="21600,21600">
          <v:path/>
          <v:fill on="f" focussize="0,0"/>
          <v:stroke on="f" weight="0.5pt"/>
          <v:imagedata o:title=""/>
          <o:lock v:ext="edit" aspectratio="f"/>
          <v:textbox inset="0mm,0mm,0mm,0mm">
            <w:txbxContent>
              <w:p w14:paraId="7F3D3830">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527808"/>
    <w:rsid w:val="0004242A"/>
    <w:rsid w:val="000B3ED5"/>
    <w:rsid w:val="00125481"/>
    <w:rsid w:val="00125FD8"/>
    <w:rsid w:val="001454F7"/>
    <w:rsid w:val="00181574"/>
    <w:rsid w:val="001D44F6"/>
    <w:rsid w:val="00226C1E"/>
    <w:rsid w:val="00250702"/>
    <w:rsid w:val="0028345C"/>
    <w:rsid w:val="00283B88"/>
    <w:rsid w:val="003000A7"/>
    <w:rsid w:val="00334FC6"/>
    <w:rsid w:val="003635BB"/>
    <w:rsid w:val="00364D59"/>
    <w:rsid w:val="003B2534"/>
    <w:rsid w:val="003E695C"/>
    <w:rsid w:val="00467359"/>
    <w:rsid w:val="00476BF5"/>
    <w:rsid w:val="0048721C"/>
    <w:rsid w:val="004A6699"/>
    <w:rsid w:val="004C08C6"/>
    <w:rsid w:val="004F66EF"/>
    <w:rsid w:val="00527808"/>
    <w:rsid w:val="0054310E"/>
    <w:rsid w:val="00550FF6"/>
    <w:rsid w:val="0058016F"/>
    <w:rsid w:val="00596142"/>
    <w:rsid w:val="005A75BC"/>
    <w:rsid w:val="005C3EA1"/>
    <w:rsid w:val="005E04D7"/>
    <w:rsid w:val="006259F9"/>
    <w:rsid w:val="00644B1C"/>
    <w:rsid w:val="0065204B"/>
    <w:rsid w:val="00663663"/>
    <w:rsid w:val="00673F05"/>
    <w:rsid w:val="00687ADB"/>
    <w:rsid w:val="006F5B7D"/>
    <w:rsid w:val="00712B33"/>
    <w:rsid w:val="007449E4"/>
    <w:rsid w:val="00766A70"/>
    <w:rsid w:val="00774144"/>
    <w:rsid w:val="007945DB"/>
    <w:rsid w:val="007A5039"/>
    <w:rsid w:val="007D430D"/>
    <w:rsid w:val="007E59C4"/>
    <w:rsid w:val="008078F0"/>
    <w:rsid w:val="00850A49"/>
    <w:rsid w:val="00851A2B"/>
    <w:rsid w:val="008624EE"/>
    <w:rsid w:val="0086742E"/>
    <w:rsid w:val="00876448"/>
    <w:rsid w:val="0087708F"/>
    <w:rsid w:val="008C586B"/>
    <w:rsid w:val="008D55CC"/>
    <w:rsid w:val="008D70C0"/>
    <w:rsid w:val="00946091"/>
    <w:rsid w:val="00982DD5"/>
    <w:rsid w:val="00985004"/>
    <w:rsid w:val="0098554F"/>
    <w:rsid w:val="009A4658"/>
    <w:rsid w:val="009F17F4"/>
    <w:rsid w:val="00A1651B"/>
    <w:rsid w:val="00A22F8A"/>
    <w:rsid w:val="00A33A41"/>
    <w:rsid w:val="00A379F5"/>
    <w:rsid w:val="00A92327"/>
    <w:rsid w:val="00AA4365"/>
    <w:rsid w:val="00AD3004"/>
    <w:rsid w:val="00AD46DF"/>
    <w:rsid w:val="00AF7629"/>
    <w:rsid w:val="00B20CA3"/>
    <w:rsid w:val="00B30046"/>
    <w:rsid w:val="00B4414E"/>
    <w:rsid w:val="00B5582D"/>
    <w:rsid w:val="00BA2C06"/>
    <w:rsid w:val="00BC1B47"/>
    <w:rsid w:val="00C32D98"/>
    <w:rsid w:val="00C35414"/>
    <w:rsid w:val="00C54226"/>
    <w:rsid w:val="00C9535F"/>
    <w:rsid w:val="00D26395"/>
    <w:rsid w:val="00D677E1"/>
    <w:rsid w:val="00DC4F43"/>
    <w:rsid w:val="00DC50C2"/>
    <w:rsid w:val="00E30B56"/>
    <w:rsid w:val="00E63EC0"/>
    <w:rsid w:val="00EE18A8"/>
    <w:rsid w:val="00EE1E95"/>
    <w:rsid w:val="00F54CD8"/>
    <w:rsid w:val="00F74854"/>
    <w:rsid w:val="00F860AB"/>
    <w:rsid w:val="00F90CD6"/>
    <w:rsid w:val="00FA4ED2"/>
    <w:rsid w:val="00FD231F"/>
    <w:rsid w:val="05F4719F"/>
    <w:rsid w:val="076508D8"/>
    <w:rsid w:val="09AE6E1B"/>
    <w:rsid w:val="09FC7507"/>
    <w:rsid w:val="0A344ADB"/>
    <w:rsid w:val="0BC02165"/>
    <w:rsid w:val="0CEC2B2F"/>
    <w:rsid w:val="102D4C19"/>
    <w:rsid w:val="1103145D"/>
    <w:rsid w:val="182851C3"/>
    <w:rsid w:val="1D795455"/>
    <w:rsid w:val="21C14D7E"/>
    <w:rsid w:val="222C78E1"/>
    <w:rsid w:val="227F59F7"/>
    <w:rsid w:val="25043EFD"/>
    <w:rsid w:val="2B9112CF"/>
    <w:rsid w:val="31217784"/>
    <w:rsid w:val="32C95BDD"/>
    <w:rsid w:val="32F0296A"/>
    <w:rsid w:val="336008EE"/>
    <w:rsid w:val="35613C72"/>
    <w:rsid w:val="36BA5B2A"/>
    <w:rsid w:val="379979A1"/>
    <w:rsid w:val="39417403"/>
    <w:rsid w:val="3ADB6552"/>
    <w:rsid w:val="3B520954"/>
    <w:rsid w:val="3EF15C7D"/>
    <w:rsid w:val="40ED0AAF"/>
    <w:rsid w:val="40F260BF"/>
    <w:rsid w:val="43820E92"/>
    <w:rsid w:val="49887C30"/>
    <w:rsid w:val="4E043536"/>
    <w:rsid w:val="4FAA61F7"/>
    <w:rsid w:val="4FF741D3"/>
    <w:rsid w:val="50B15967"/>
    <w:rsid w:val="51BE2C78"/>
    <w:rsid w:val="532B43A6"/>
    <w:rsid w:val="567D64F0"/>
    <w:rsid w:val="595813A9"/>
    <w:rsid w:val="5C7616D8"/>
    <w:rsid w:val="5C8906C3"/>
    <w:rsid w:val="5DBE4FAB"/>
    <w:rsid w:val="5F1B37CF"/>
    <w:rsid w:val="5FB31EAC"/>
    <w:rsid w:val="6201304F"/>
    <w:rsid w:val="63A87FF0"/>
    <w:rsid w:val="67474F77"/>
    <w:rsid w:val="6A425EB2"/>
    <w:rsid w:val="6BD34E3A"/>
    <w:rsid w:val="6CFF60BF"/>
    <w:rsid w:val="6FEB09F5"/>
    <w:rsid w:val="735827B4"/>
    <w:rsid w:val="73914256"/>
    <w:rsid w:val="76F514A5"/>
    <w:rsid w:val="7FBD483D"/>
    <w:rsid w:val="CBAD18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rPr>
  </w:style>
  <w:style w:type="character" w:customStyle="1" w:styleId="7">
    <w:name w:val="页眉 Char"/>
    <w:basedOn w:val="5"/>
    <w:link w:val="3"/>
    <w:semiHidden/>
    <w:qFormat/>
    <w:uiPriority w:val="99"/>
    <w:rPr>
      <w:rFonts w:cs="Calibri"/>
      <w:kern w:val="2"/>
      <w:sz w:val="18"/>
      <w:szCs w:val="18"/>
    </w:rPr>
  </w:style>
  <w:style w:type="character" w:customStyle="1" w:styleId="8">
    <w:name w:val="页脚 Char"/>
    <w:basedOn w:val="5"/>
    <w:link w:val="2"/>
    <w:semiHidden/>
    <w:qFormat/>
    <w:uiPriority w:val="99"/>
    <w:rPr>
      <w:rFonts w:cs="Calibri"/>
      <w:kern w:val="2"/>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2217</Words>
  <Characters>2279</Characters>
  <Lines>16</Lines>
  <Paragraphs>4</Paragraphs>
  <TotalTime>0</TotalTime>
  <ScaleCrop>false</ScaleCrop>
  <LinksUpToDate>false</LinksUpToDate>
  <CharactersWithSpaces>2298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2022-09-17T08:57:00Z</dcterms:created>
  <dc:creator>admin</dc:creator>
  <cp:lastModifiedBy>佳佳</cp:lastModifiedBy>
  <cp:lastPrinted>2025-10-16T07:32:00Z</cp:lastPrinted>
  <dcterms:modified xsi:type="dcterms:W3CDTF">2026-01-06T08:56:26Z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3F0B46AA0B5671F28EC82066A5144463</vt:lpwstr>
  </property>
  <property fmtid="{D5CDD505-2E9C-101B-9397-08002B2CF9AE}" pid="4" name="KSOTemplateDocerSaveRecord">
    <vt:lpwstr>eyJoZGlkIjoiOWQ2ZWExMDIwMTAyNTlkY2I3MDQ0MGE2NzkwYzQ5NGQiLCJ1c2VySWQiOiIyNDUyNzQ3MjQifQ==</vt:lpwstr>
  </property>
</Properties>
</file>