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383B6A">
      <w:pPr>
        <w:widowControl/>
        <w:jc w:val="left"/>
        <w:rPr>
          <w:rFonts w:hint="default" w:ascii="Times New Roman" w:hAnsi="Times New Roman" w:cs="Times New Roman"/>
          <w:sz w:val="32"/>
          <w:szCs w:val="32"/>
        </w:rPr>
      </w:pPr>
      <w:r>
        <w:rPr>
          <w:rFonts w:hint="default" w:ascii="Times New Roman" w:hAnsi="Times New Roman" w:cs="Times New Roman"/>
          <w:sz w:val="32"/>
          <w:szCs w:val="32"/>
        </w:rPr>
        <w:t>附件1-2</w:t>
      </w:r>
    </w:p>
    <w:p w14:paraId="7E341D1F">
      <w:pPr>
        <w:widowControl/>
        <w:jc w:val="center"/>
        <w:rPr>
          <w:rFonts w:hint="default" w:ascii="Times New Roman" w:hAnsi="Times New Roman" w:cs="Times New Roman"/>
          <w:sz w:val="84"/>
          <w:szCs w:val="84"/>
        </w:rPr>
      </w:pPr>
    </w:p>
    <w:p w14:paraId="13DED436">
      <w:pPr>
        <w:widowControl/>
        <w:jc w:val="center"/>
        <w:rPr>
          <w:rFonts w:hint="default" w:ascii="Times New Roman" w:hAnsi="Times New Roman" w:cs="Times New Roman"/>
          <w:sz w:val="84"/>
          <w:szCs w:val="84"/>
        </w:rPr>
      </w:pPr>
    </w:p>
    <w:p w14:paraId="2A290086">
      <w:pPr>
        <w:widowControl/>
        <w:jc w:val="center"/>
        <w:rPr>
          <w:rFonts w:hint="default" w:ascii="Times New Roman" w:hAnsi="Times New Roman" w:eastAsia="方正小标宋简体" w:cs="Times New Roman"/>
          <w:sz w:val="84"/>
          <w:szCs w:val="84"/>
        </w:rPr>
      </w:pPr>
      <w:r>
        <w:rPr>
          <w:rFonts w:hint="default" w:ascii="Times New Roman" w:hAnsi="Times New Roman" w:eastAsia="方正小标宋简体" w:cs="Times New Roman"/>
          <w:sz w:val="84"/>
          <w:szCs w:val="84"/>
        </w:rPr>
        <w:t>2019年度</w:t>
      </w:r>
    </w:p>
    <w:p w14:paraId="572695DE">
      <w:pPr>
        <w:widowControl/>
        <w:jc w:val="center"/>
        <w:rPr>
          <w:rFonts w:hint="default" w:ascii="Times New Roman" w:hAnsi="Times New Roman" w:eastAsia="方正小标宋简体" w:cs="Times New Roman"/>
          <w:sz w:val="84"/>
          <w:szCs w:val="84"/>
        </w:rPr>
      </w:pPr>
      <w:r>
        <w:rPr>
          <w:rFonts w:hint="default" w:ascii="Times New Roman" w:hAnsi="Times New Roman" w:eastAsia="方正小标宋简体" w:cs="Times New Roman"/>
          <w:sz w:val="84"/>
          <w:szCs w:val="84"/>
          <w:lang w:eastAsia="zh-CN"/>
        </w:rPr>
        <w:t>上杭县商务局</w:t>
      </w:r>
      <w:r>
        <w:rPr>
          <w:rFonts w:hint="default" w:ascii="Times New Roman" w:hAnsi="Times New Roman" w:eastAsia="方正小标宋简体" w:cs="Times New Roman"/>
          <w:sz w:val="84"/>
          <w:szCs w:val="84"/>
        </w:rPr>
        <w:t>部门决算</w:t>
      </w:r>
    </w:p>
    <w:p w14:paraId="663911C9">
      <w:pPr>
        <w:widowControl/>
        <w:rPr>
          <w:rFonts w:hint="default" w:ascii="Times New Roman" w:hAnsi="Times New Roman" w:cs="Times New Roman"/>
          <w:sz w:val="84"/>
          <w:szCs w:val="84"/>
        </w:rPr>
      </w:pPr>
      <w:r>
        <w:rPr>
          <w:rFonts w:hint="default" w:ascii="Times New Roman" w:hAnsi="Times New Roman" w:cs="Times New Roman"/>
          <w:sz w:val="84"/>
          <w:szCs w:val="84"/>
        </w:rPr>
        <w:br w:type="page"/>
      </w:r>
    </w:p>
    <w:p w14:paraId="3D391EA7">
      <w:pPr>
        <w:jc w:val="center"/>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目 录</w:t>
      </w:r>
    </w:p>
    <w:p w14:paraId="62D91FA5">
      <w:pPr>
        <w:jc w:val="left"/>
        <w:rPr>
          <w:rFonts w:hint="eastAsia" w:ascii="Times New Roman" w:hAnsi="Times New Roman" w:eastAsia="仿宋" w:cs="Times New Roman"/>
          <w:sz w:val="32"/>
          <w:szCs w:val="32"/>
          <w:lang w:val="en-US" w:eastAsia="zh-CN"/>
        </w:rPr>
      </w:pPr>
      <w:r>
        <w:rPr>
          <w:rFonts w:hint="default" w:ascii="Times New Roman" w:hAnsi="Times New Roman" w:eastAsia="仿宋" w:cs="Times New Roman"/>
          <w:b/>
          <w:sz w:val="32"/>
          <w:szCs w:val="32"/>
        </w:rPr>
        <w:t>第一部分 部门概况</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4</w:t>
      </w:r>
    </w:p>
    <w:p w14:paraId="76EA854E">
      <w:pPr>
        <w:jc w:val="left"/>
        <w:rPr>
          <w:rFonts w:hint="eastAsia"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一、部门主要职责 .........................................................................</w:t>
      </w:r>
      <w:r>
        <w:rPr>
          <w:rFonts w:hint="eastAsia" w:ascii="Times New Roman" w:hAnsi="Times New Roman" w:eastAsia="仿宋" w:cs="Times New Roman"/>
          <w:sz w:val="32"/>
          <w:szCs w:val="32"/>
          <w:lang w:val="en-US" w:eastAsia="zh-CN"/>
        </w:rPr>
        <w:t>4</w:t>
      </w:r>
    </w:p>
    <w:p w14:paraId="51D8F085">
      <w:pPr>
        <w:jc w:val="left"/>
        <w:rPr>
          <w:rFonts w:hint="eastAsia"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二、部门决算单位基本情况 .........................................................</w:t>
      </w:r>
      <w:r>
        <w:rPr>
          <w:rFonts w:hint="eastAsia" w:ascii="Times New Roman" w:hAnsi="Times New Roman" w:eastAsia="仿宋" w:cs="Times New Roman"/>
          <w:sz w:val="32"/>
          <w:szCs w:val="32"/>
          <w:lang w:val="en-US" w:eastAsia="zh-CN"/>
        </w:rPr>
        <w:t>7</w:t>
      </w:r>
    </w:p>
    <w:p w14:paraId="3080085A">
      <w:pPr>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三、部门主要工作总结...................................................................</w:t>
      </w:r>
      <w:r>
        <w:rPr>
          <w:rFonts w:hint="eastAsia" w:ascii="Times New Roman" w:hAnsi="Times New Roman" w:eastAsia="仿宋" w:cs="Times New Roman"/>
          <w:sz w:val="32"/>
          <w:szCs w:val="32"/>
          <w:lang w:val="en-US" w:eastAsia="zh-CN"/>
        </w:rPr>
        <w:t>7</w:t>
      </w:r>
    </w:p>
    <w:p w14:paraId="16133824">
      <w:pPr>
        <w:jc w:val="left"/>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sz w:val="32"/>
          <w:szCs w:val="32"/>
        </w:rPr>
        <w:t xml:space="preserve">第二部分 </w:t>
      </w:r>
      <w:r>
        <w:rPr>
          <w:rFonts w:hint="default" w:ascii="Times New Roman" w:hAnsi="Times New Roman" w:eastAsia="仿宋" w:cs="Times New Roman"/>
          <w:sz w:val="32"/>
          <w:szCs w:val="32"/>
        </w:rPr>
        <w:t>2019</w:t>
      </w:r>
      <w:r>
        <w:rPr>
          <w:rFonts w:hint="default" w:ascii="Times New Roman" w:hAnsi="Times New Roman" w:eastAsia="仿宋" w:cs="Times New Roman"/>
          <w:b/>
          <w:sz w:val="32"/>
          <w:szCs w:val="32"/>
        </w:rPr>
        <w:t>年度部门决算表</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13</w:t>
      </w:r>
    </w:p>
    <w:p w14:paraId="2B033833">
      <w:pPr>
        <w:jc w:val="lef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一、收入支出决算总表 ................................................................</w:t>
      </w:r>
      <w:r>
        <w:rPr>
          <w:rFonts w:hint="eastAsia" w:ascii="Times New Roman" w:hAnsi="Times New Roman" w:eastAsia="仿宋" w:cs="Times New Roman"/>
          <w:sz w:val="32"/>
          <w:szCs w:val="32"/>
          <w:lang w:val="en-US" w:eastAsia="zh-CN"/>
        </w:rPr>
        <w:t>13</w:t>
      </w:r>
    </w:p>
    <w:p w14:paraId="751CD932">
      <w:pPr>
        <w:jc w:val="lef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二、收入决算表 ............................................................................</w:t>
      </w:r>
      <w:r>
        <w:rPr>
          <w:rFonts w:hint="eastAsia" w:ascii="Times New Roman" w:hAnsi="Times New Roman" w:eastAsia="仿宋" w:cs="Times New Roman"/>
          <w:sz w:val="32"/>
          <w:szCs w:val="32"/>
          <w:lang w:val="en-US" w:eastAsia="zh-CN"/>
        </w:rPr>
        <w:t>14</w:t>
      </w:r>
    </w:p>
    <w:p w14:paraId="78134D1A">
      <w:pPr>
        <w:jc w:val="lef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三、支出决算表 ............................................................................</w:t>
      </w:r>
      <w:r>
        <w:rPr>
          <w:rFonts w:hint="eastAsia" w:ascii="Times New Roman" w:hAnsi="Times New Roman" w:eastAsia="仿宋" w:cs="Times New Roman"/>
          <w:sz w:val="32"/>
          <w:szCs w:val="32"/>
          <w:lang w:val="en-US" w:eastAsia="zh-CN"/>
        </w:rPr>
        <w:t>14</w:t>
      </w:r>
    </w:p>
    <w:p w14:paraId="549D3255">
      <w:pPr>
        <w:jc w:val="lef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四、财政拨款收入支出决算总表 ................................................</w:t>
      </w:r>
      <w:r>
        <w:rPr>
          <w:rFonts w:hint="eastAsia" w:ascii="Times New Roman" w:hAnsi="Times New Roman" w:eastAsia="仿宋" w:cs="Times New Roman"/>
          <w:sz w:val="32"/>
          <w:szCs w:val="32"/>
          <w:lang w:val="en-US" w:eastAsia="zh-CN"/>
        </w:rPr>
        <w:t>15</w:t>
      </w:r>
    </w:p>
    <w:p w14:paraId="6DA43D39">
      <w:pPr>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五、一般公共预算财政拨款支出决算表 ....................................</w:t>
      </w:r>
      <w:r>
        <w:rPr>
          <w:rFonts w:hint="eastAsia" w:ascii="Times New Roman" w:hAnsi="Times New Roman" w:eastAsia="仿宋" w:cs="Times New Roman"/>
          <w:sz w:val="32"/>
          <w:szCs w:val="32"/>
          <w:lang w:val="en-US" w:eastAsia="zh-CN"/>
        </w:rPr>
        <w:t>16</w:t>
      </w:r>
    </w:p>
    <w:p w14:paraId="4A23287F">
      <w:pPr>
        <w:jc w:val="lef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六、</w:t>
      </w:r>
      <w:r>
        <w:rPr>
          <w:rFonts w:hint="default" w:ascii="Times New Roman" w:hAnsi="Times New Roman" w:eastAsia="仿宋" w:cs="Times New Roman"/>
          <w:spacing w:val="-14"/>
          <w:sz w:val="32"/>
          <w:szCs w:val="32"/>
        </w:rPr>
        <w:t>一般公共预算财政拨款支出决算明细表</w:t>
      </w: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val="en-US" w:eastAsia="zh-CN"/>
        </w:rPr>
        <w:t>17</w:t>
      </w:r>
    </w:p>
    <w:p w14:paraId="6CE8CACE">
      <w:pPr>
        <w:jc w:val="lef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七、一般公共预算财政拨款基本支出决算表 .............................</w:t>
      </w:r>
      <w:r>
        <w:rPr>
          <w:rFonts w:hint="eastAsia" w:ascii="Times New Roman" w:hAnsi="Times New Roman" w:eastAsia="仿宋" w:cs="Times New Roman"/>
          <w:sz w:val="32"/>
          <w:szCs w:val="32"/>
          <w:lang w:val="en-US" w:eastAsia="zh-CN"/>
        </w:rPr>
        <w:t>17</w:t>
      </w:r>
    </w:p>
    <w:p w14:paraId="54DD7379">
      <w:pPr>
        <w:jc w:val="lef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八、政府性基金预算财政拨款收入支出决算表 .........................</w:t>
      </w:r>
      <w:r>
        <w:rPr>
          <w:rFonts w:hint="eastAsia" w:ascii="Times New Roman" w:hAnsi="Times New Roman" w:eastAsia="仿宋" w:cs="Times New Roman"/>
          <w:sz w:val="32"/>
          <w:szCs w:val="32"/>
          <w:lang w:val="en-US" w:eastAsia="zh-CN"/>
        </w:rPr>
        <w:t>19</w:t>
      </w:r>
    </w:p>
    <w:p w14:paraId="58917960">
      <w:pPr>
        <w:jc w:val="lef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九、</w:t>
      </w:r>
      <w:r>
        <w:rPr>
          <w:rFonts w:hint="default" w:ascii="Times New Roman" w:hAnsi="Times New Roman" w:eastAsia="仿宋" w:cs="Times New Roman"/>
          <w:spacing w:val="-14"/>
          <w:sz w:val="32"/>
          <w:szCs w:val="32"/>
        </w:rPr>
        <w:t>机构运行信息表</w:t>
      </w: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val="en-US" w:eastAsia="zh-CN"/>
        </w:rPr>
        <w:t>19</w:t>
      </w:r>
    </w:p>
    <w:p w14:paraId="76AE04A6">
      <w:pPr>
        <w:jc w:val="left"/>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sz w:val="32"/>
          <w:szCs w:val="32"/>
        </w:rPr>
        <w:t xml:space="preserve">第三部分 </w:t>
      </w:r>
      <w:r>
        <w:rPr>
          <w:rFonts w:hint="default" w:ascii="Times New Roman" w:hAnsi="Times New Roman" w:eastAsia="仿宋" w:cs="Times New Roman"/>
          <w:sz w:val="32"/>
          <w:szCs w:val="32"/>
        </w:rPr>
        <w:t>2019</w:t>
      </w:r>
      <w:r>
        <w:rPr>
          <w:rFonts w:hint="default" w:ascii="Times New Roman" w:hAnsi="Times New Roman" w:eastAsia="仿宋" w:cs="Times New Roman"/>
          <w:b/>
          <w:sz w:val="32"/>
          <w:szCs w:val="32"/>
        </w:rPr>
        <w:t>年度部门决算情况说明</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20</w:t>
      </w:r>
    </w:p>
    <w:p w14:paraId="71213BFF">
      <w:pPr>
        <w:jc w:val="lef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一、收入支出决算总体情况说明 .................................................</w:t>
      </w:r>
      <w:r>
        <w:rPr>
          <w:rFonts w:hint="eastAsia" w:ascii="Times New Roman" w:hAnsi="Times New Roman" w:eastAsia="仿宋" w:cs="Times New Roman"/>
          <w:sz w:val="32"/>
          <w:szCs w:val="32"/>
          <w:lang w:val="en-US" w:eastAsia="zh-CN"/>
        </w:rPr>
        <w:t>20</w:t>
      </w:r>
    </w:p>
    <w:p w14:paraId="5C854393">
      <w:pPr>
        <w:jc w:val="lef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二、一般公共预算财政拨款支出决算情况说明............................</w:t>
      </w:r>
      <w:r>
        <w:rPr>
          <w:rFonts w:hint="eastAsia" w:ascii="Times New Roman" w:hAnsi="Times New Roman" w:eastAsia="仿宋" w:cs="Times New Roman"/>
          <w:sz w:val="32"/>
          <w:szCs w:val="32"/>
          <w:lang w:val="en-US" w:eastAsia="zh-CN"/>
        </w:rPr>
        <w:t>21</w:t>
      </w:r>
    </w:p>
    <w:p w14:paraId="1C5AA671">
      <w:pPr>
        <w:jc w:val="lef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三、政府性基金支出决算情况说明 .............................................</w:t>
      </w:r>
      <w:r>
        <w:rPr>
          <w:rFonts w:hint="eastAsia" w:ascii="Times New Roman" w:hAnsi="Times New Roman" w:eastAsia="仿宋" w:cs="Times New Roman"/>
          <w:sz w:val="32"/>
          <w:szCs w:val="32"/>
          <w:lang w:val="en-US" w:eastAsia="zh-CN"/>
        </w:rPr>
        <w:t>22</w:t>
      </w:r>
    </w:p>
    <w:p w14:paraId="6E9E7045">
      <w:pPr>
        <w:jc w:val="lef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四、一般公共预算财政拨款基本支出决算情况说明....................</w:t>
      </w:r>
      <w:r>
        <w:rPr>
          <w:rFonts w:hint="eastAsia" w:ascii="Times New Roman" w:hAnsi="Times New Roman" w:eastAsia="仿宋" w:cs="Times New Roman"/>
          <w:sz w:val="32"/>
          <w:szCs w:val="32"/>
          <w:lang w:val="en-US" w:eastAsia="zh-CN"/>
        </w:rPr>
        <w:t>22</w:t>
      </w:r>
    </w:p>
    <w:p w14:paraId="0FFFA558">
      <w:pPr>
        <w:jc w:val="lef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五、一般公共预算财政拨款“三公”经费支出决算情况说明 ......</w:t>
      </w:r>
      <w:r>
        <w:rPr>
          <w:rFonts w:hint="eastAsia" w:ascii="Times New Roman" w:hAnsi="Times New Roman" w:eastAsia="仿宋" w:cs="Times New Roman"/>
          <w:sz w:val="32"/>
          <w:szCs w:val="32"/>
          <w:lang w:val="en-US" w:eastAsia="zh-CN"/>
        </w:rPr>
        <w:t>23</w:t>
      </w:r>
    </w:p>
    <w:p w14:paraId="5919158E">
      <w:pPr>
        <w:jc w:val="lef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六、预算绩效情况说明.................................................................</w:t>
      </w:r>
      <w:r>
        <w:rPr>
          <w:rFonts w:hint="eastAsia" w:ascii="Times New Roman" w:hAnsi="Times New Roman" w:eastAsia="仿宋" w:cs="Times New Roman"/>
          <w:sz w:val="32"/>
          <w:szCs w:val="32"/>
          <w:lang w:val="en-US" w:eastAsia="zh-CN"/>
        </w:rPr>
        <w:t>24</w:t>
      </w:r>
    </w:p>
    <w:p w14:paraId="26D2C63D">
      <w:pPr>
        <w:jc w:val="lef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七、其他重要事项情况说明.........................................................</w:t>
      </w:r>
      <w:r>
        <w:rPr>
          <w:rFonts w:hint="eastAsia" w:ascii="Times New Roman" w:hAnsi="Times New Roman" w:eastAsia="仿宋" w:cs="Times New Roman"/>
          <w:sz w:val="32"/>
          <w:szCs w:val="32"/>
          <w:lang w:val="en-US" w:eastAsia="zh-CN"/>
        </w:rPr>
        <w:t>39</w:t>
      </w:r>
    </w:p>
    <w:p w14:paraId="717945CE">
      <w:pPr>
        <w:jc w:val="left"/>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sz w:val="32"/>
          <w:szCs w:val="32"/>
        </w:rPr>
        <w:t>第四部分 名词解释</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40</w:t>
      </w:r>
    </w:p>
    <w:p w14:paraId="77097215">
      <w:pPr>
        <w:jc w:val="left"/>
        <w:rPr>
          <w:rFonts w:hint="default" w:ascii="Times New Roman" w:hAnsi="Times New Roman" w:eastAsia="仿宋" w:cs="Times New Roman"/>
          <w:sz w:val="32"/>
          <w:szCs w:val="32"/>
        </w:rPr>
      </w:pPr>
    </w:p>
    <w:p w14:paraId="73484C69">
      <w:pPr>
        <w:jc w:val="left"/>
        <w:rPr>
          <w:rFonts w:hint="default" w:ascii="Times New Roman" w:hAnsi="Times New Roman" w:eastAsia="仿宋" w:cs="Times New Roman"/>
          <w:sz w:val="32"/>
          <w:szCs w:val="32"/>
        </w:rPr>
      </w:pPr>
    </w:p>
    <w:p w14:paraId="563BF5EF">
      <w:pPr>
        <w:jc w:val="left"/>
        <w:rPr>
          <w:rFonts w:hint="default" w:ascii="Times New Roman" w:hAnsi="Times New Roman" w:eastAsia="仿宋" w:cs="Times New Roman"/>
          <w:sz w:val="32"/>
          <w:szCs w:val="32"/>
        </w:rPr>
      </w:pPr>
    </w:p>
    <w:p w14:paraId="2E4102CD">
      <w:pPr>
        <w:jc w:val="left"/>
        <w:rPr>
          <w:rFonts w:hint="default" w:ascii="Times New Roman" w:hAnsi="Times New Roman" w:eastAsia="仿宋" w:cs="Times New Roman"/>
          <w:sz w:val="32"/>
          <w:szCs w:val="32"/>
        </w:rPr>
      </w:pPr>
    </w:p>
    <w:p w14:paraId="52CEAA76">
      <w:pPr>
        <w:jc w:val="left"/>
        <w:rPr>
          <w:rFonts w:hint="default" w:ascii="Times New Roman" w:hAnsi="Times New Roman" w:eastAsia="仿宋" w:cs="Times New Roman"/>
          <w:sz w:val="32"/>
          <w:szCs w:val="32"/>
        </w:rPr>
      </w:pPr>
    </w:p>
    <w:p w14:paraId="11B4F246">
      <w:pPr>
        <w:jc w:val="left"/>
        <w:rPr>
          <w:rFonts w:hint="default" w:ascii="Times New Roman" w:hAnsi="Times New Roman" w:eastAsia="仿宋" w:cs="Times New Roman"/>
          <w:sz w:val="32"/>
          <w:szCs w:val="32"/>
        </w:rPr>
      </w:pPr>
    </w:p>
    <w:p w14:paraId="0ED60F8F">
      <w:pPr>
        <w:jc w:val="left"/>
        <w:rPr>
          <w:rFonts w:hint="default" w:ascii="Times New Roman" w:hAnsi="Times New Roman" w:eastAsia="仿宋" w:cs="Times New Roman"/>
          <w:sz w:val="32"/>
          <w:szCs w:val="32"/>
        </w:rPr>
      </w:pPr>
    </w:p>
    <w:p w14:paraId="44DE8866">
      <w:pPr>
        <w:jc w:val="left"/>
        <w:rPr>
          <w:rFonts w:hint="default" w:ascii="Times New Roman" w:hAnsi="Times New Roman" w:eastAsia="仿宋" w:cs="Times New Roman"/>
          <w:sz w:val="32"/>
          <w:szCs w:val="32"/>
        </w:rPr>
      </w:pPr>
    </w:p>
    <w:p w14:paraId="4D567920">
      <w:pPr>
        <w:jc w:val="left"/>
        <w:rPr>
          <w:rFonts w:hint="default" w:ascii="Times New Roman" w:hAnsi="Times New Roman" w:eastAsia="仿宋" w:cs="Times New Roman"/>
          <w:sz w:val="32"/>
          <w:szCs w:val="32"/>
        </w:rPr>
      </w:pPr>
    </w:p>
    <w:p w14:paraId="74E4F301">
      <w:pPr>
        <w:jc w:val="left"/>
        <w:rPr>
          <w:rFonts w:hint="default" w:ascii="Times New Roman" w:hAnsi="Times New Roman" w:eastAsia="仿宋" w:cs="Times New Roman"/>
          <w:sz w:val="32"/>
          <w:szCs w:val="32"/>
        </w:rPr>
      </w:pPr>
    </w:p>
    <w:p w14:paraId="2923CCFC">
      <w:pPr>
        <w:jc w:val="left"/>
        <w:rPr>
          <w:rFonts w:hint="default" w:ascii="Times New Roman" w:hAnsi="Times New Roman" w:eastAsia="仿宋" w:cs="Times New Roman"/>
          <w:sz w:val="32"/>
          <w:szCs w:val="32"/>
        </w:rPr>
      </w:pPr>
    </w:p>
    <w:p w14:paraId="7A42640A">
      <w:pPr>
        <w:jc w:val="left"/>
        <w:rPr>
          <w:rFonts w:hint="default" w:ascii="Times New Roman" w:hAnsi="Times New Roman" w:eastAsia="仿宋" w:cs="Times New Roman"/>
          <w:sz w:val="32"/>
          <w:szCs w:val="32"/>
        </w:rPr>
      </w:pPr>
    </w:p>
    <w:p w14:paraId="3E5252DB">
      <w:pPr>
        <w:jc w:val="left"/>
        <w:rPr>
          <w:rFonts w:hint="default" w:ascii="Times New Roman" w:hAnsi="Times New Roman" w:eastAsia="仿宋" w:cs="Times New Roman"/>
          <w:sz w:val="32"/>
          <w:szCs w:val="32"/>
        </w:rPr>
      </w:pPr>
    </w:p>
    <w:p w14:paraId="37451286">
      <w:pPr>
        <w:jc w:val="left"/>
        <w:rPr>
          <w:rFonts w:hint="default" w:ascii="Times New Roman" w:hAnsi="Times New Roman" w:eastAsia="仿宋" w:cs="Times New Roman"/>
          <w:sz w:val="32"/>
          <w:szCs w:val="32"/>
        </w:rPr>
      </w:pPr>
    </w:p>
    <w:p w14:paraId="7D42A688">
      <w:pPr>
        <w:jc w:val="left"/>
        <w:rPr>
          <w:rFonts w:hint="default" w:ascii="Times New Roman" w:hAnsi="Times New Roman" w:eastAsia="仿宋" w:cs="Times New Roman"/>
          <w:sz w:val="32"/>
          <w:szCs w:val="32"/>
        </w:rPr>
      </w:pPr>
    </w:p>
    <w:p w14:paraId="65BADAE5">
      <w:pPr>
        <w:jc w:val="left"/>
        <w:rPr>
          <w:rFonts w:hint="default" w:ascii="Times New Roman" w:hAnsi="Times New Roman" w:eastAsia="仿宋" w:cs="Times New Roman"/>
          <w:sz w:val="32"/>
          <w:szCs w:val="32"/>
        </w:rPr>
      </w:pPr>
    </w:p>
    <w:p w14:paraId="7C3DC1ED">
      <w:pPr>
        <w:jc w:val="left"/>
        <w:rPr>
          <w:rFonts w:hint="default" w:ascii="Times New Roman" w:hAnsi="Times New Roman" w:eastAsia="仿宋" w:cs="Times New Roman"/>
          <w:sz w:val="32"/>
          <w:szCs w:val="32"/>
        </w:rPr>
      </w:pPr>
    </w:p>
    <w:p w14:paraId="5C51BC1D">
      <w:pPr>
        <w:jc w:val="left"/>
        <w:rPr>
          <w:rFonts w:hint="default" w:ascii="Times New Roman" w:hAnsi="Times New Roman" w:eastAsia="仿宋" w:cs="Times New Roman"/>
          <w:sz w:val="32"/>
          <w:szCs w:val="32"/>
        </w:rPr>
      </w:pPr>
    </w:p>
    <w:p w14:paraId="72522A29">
      <w:pPr>
        <w:jc w:val="center"/>
        <w:rPr>
          <w:rFonts w:hint="default" w:ascii="Times New Roman" w:hAnsi="Times New Roman" w:eastAsia="黑体" w:cs="Times New Roman"/>
          <w:sz w:val="36"/>
          <w:szCs w:val="36"/>
        </w:rPr>
      </w:pPr>
      <w:r>
        <w:rPr>
          <w:rFonts w:hint="default" w:ascii="Times New Roman" w:hAnsi="Times New Roman" w:eastAsia="黑体" w:cs="Times New Roman"/>
          <w:sz w:val="36"/>
          <w:szCs w:val="36"/>
        </w:rPr>
        <w:t>第一部分 部门概况</w:t>
      </w:r>
    </w:p>
    <w:p w14:paraId="59C55D91">
      <w:pPr>
        <w:jc w:val="center"/>
        <w:rPr>
          <w:rFonts w:hint="default" w:ascii="Times New Roman" w:hAnsi="Times New Roman" w:eastAsia="黑体" w:cs="Times New Roman"/>
          <w:sz w:val="36"/>
          <w:szCs w:val="36"/>
        </w:rPr>
      </w:pPr>
    </w:p>
    <w:p w14:paraId="7C00439F">
      <w:pPr>
        <w:spacing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一、部门主要职责</w:t>
      </w:r>
    </w:p>
    <w:p w14:paraId="1A1C13B2">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根据《关于印发上杭县商务局主要职责内设机构和人员编制规定的通知》（杭政办〔2015〕143号），我单位的主要职责是： </w:t>
      </w:r>
    </w:p>
    <w:p w14:paraId="7F300A77">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贯彻执行国家、省、市关于商务领域改革发展的方针政策、法律法规；组织拟订全县商务领域发展规划、政策并组织实施；统筹协调商务领域改革，监测分析商务运行状况，研究商务体制和商务运行中的重大问题并提出建议。</w:t>
      </w:r>
    </w:p>
    <w:p w14:paraId="72B0668F">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（二）负责流通行业管理、促进工作，拟订流通业发展规划，推进流通体制改革、流通产业结构调整；推动流通标准化和连锁经营、商业特许经营、物流配送、电子商务等现代流通方式的发</w:t>
      </w:r>
      <w:r>
        <w:rPr>
          <w:rFonts w:hint="default" w:ascii="Times New Roman" w:hAnsi="Times New Roman" w:eastAsia="仿宋" w:cs="Times New Roman"/>
          <w:sz w:val="32"/>
          <w:szCs w:val="32"/>
        </w:rPr>
        <w:t>展；按规定对拍卖、旧货流通、再生资源流通、汽车（新车、二</w:t>
      </w:r>
      <w:r>
        <w:rPr>
          <w:rFonts w:hint="default" w:ascii="Times New Roman" w:hAnsi="Times New Roman" w:eastAsia="仿宋_GB2312" w:cs="Times New Roman"/>
          <w:color w:val="000000"/>
          <w:sz w:val="32"/>
          <w:szCs w:val="32"/>
        </w:rPr>
        <w:t>手车）流通、原油成品油流通以及酒类流通、药品流通等特殊流通领域的行业管理；指导工业品流通服务体系建设、流通行业科技进步等工作。</w:t>
      </w:r>
    </w:p>
    <w:p w14:paraId="0E456F16">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负责研究提出引导国内外资金投向市场体系建设的政策措施，促进城乡市场发展；参与协调大宗产品批发市场规划和城市商业网点规划、商业体系建设工作；促进农村市场体系建设和改造升级，组织实施农村现代流通网络工程。</w:t>
      </w:r>
    </w:p>
    <w:p w14:paraId="2E0CCAE3">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负责商品市场运行调控，建立健全生活必需品市场供应应急管理机制；监测分析市场运行、商品供求状况；按规定负责重要消费品储备管理、市场调控和重要生产资料流通管理工作；负责城市副食品基地建设。</w:t>
      </w:r>
    </w:p>
    <w:p w14:paraId="35BC7261">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五）负责组织开展商务领域综合行政执法；牵头协调整顿和规范市场经济秩序工作，打击侵权和假冒伪劣商品；拟订规范市场运行、流通秩序的政策；推动商贸行业文明建设和商务领域信用建设，指导商业信用销售，建立市场诚信公共服务平台；对直销进行监督管理。</w:t>
      </w:r>
    </w:p>
    <w:p w14:paraId="6DEC9487">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（六）拟订并组织实施我县电子商务发展规划和促进政策，建立适应电子商务发展的管理体制；推动电子商务示范体系建设，建立电子商务公共服务体系和信用体系，拓展电子商务应用。</w:t>
      </w:r>
    </w:p>
    <w:p w14:paraId="45DC6AA0">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七）执行进出口商品、加工贸易管理办法和进出口商品、技术目录、进出口商品配额招标政策；拟订促进外贸发展方式转变的政策措施；负责国家、省、市下达的重要工业品、原材料及重要农产品进出口计划的实施；指导、协调全县各类进出口企业的进出口业务和加工贸易业；推进出口品牌和出口基地建设，指导贸易促进活动和外贸促进体系建设。</w:t>
      </w:r>
    </w:p>
    <w:p w14:paraId="1A8F4EF0">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八）执行对外技术贸易、进出口管制以及鼓励技术和成套设备出口的政策，推进进出口贸易标准化工作，依法监督技术引进、设备进口、国家限制出口技术工作；牵头拟订全县服务贸易发展规划，会同有关部门制定促进服务出口和服务外包发展的政策措施并组织实施，推动服务外包平台建设；负责商贸服务业（含餐饮业、住宿业及有关生活服务业）和会展业管理促进工作。</w:t>
      </w:r>
    </w:p>
    <w:p w14:paraId="5D63AF9F">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（九）组织协调涉及我县的反倾销、反补贴和保障措施及其他与进出口公平贸易相关工作；建立进出口公平贸易预警机制；协助市商务局组织开展对外贸易调查和产业损害调查；参与开展反垄断调查。</w:t>
      </w:r>
    </w:p>
    <w:p w14:paraId="0043FB5B">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十）指导、管理外商投资工作，拟订外商投资政策并组织实施，在授权范围内，依法核准外商投资企业的设立、变更及相关事项，依法核准外商投资项目的合同章程及法律规定的变更事项，依法监督检查外商投资企业执行有关法律法规、规章、合同章程等情况并协调解决有关问题；按权限核准和审核外国投资者并购县内企业；指导投资促进和外商投资企业审批工作，规范对外招商引资活动；负责外商投资有关统计工作。</w:t>
      </w:r>
    </w:p>
    <w:p w14:paraId="2335D1F8">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十一）负责全县对外经济合作工作，拟订和执行促进对外经济合作的政策措施，按规定负责对外承包工程、对外劳务合作等对外经济合作业务的相关工作；按规定负责外派劳务和境外就业人员的权益保护工作；负责全县对外援助项目和接受多(双)边对我县的无偿援助及赠款。</w:t>
      </w:r>
    </w:p>
    <w:p w14:paraId="756785BD">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十二）贯彻执行国家对台湾地区和香港、澳门特别行政区的经贸规划、政策，指导我县对香港、澳门特别行政区及台湾地区贸易工作，协调港、澳、台商投资管理工作，组织对香港、澳门特别行政区和台湾地区的经济交流与合作活动。</w:t>
      </w:r>
    </w:p>
    <w:p w14:paraId="72446963">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十三）负责组织参与商务部、省政府举办的内外贸易促销活动和对外经济技术合作活动；负责组织、指导、协调全县招商引资工作以及合同外资、到位外资、外商投资企业生产经营、外贸进出口、外经合作等统计工作和信息发布；参与境内外重大商务活动、招商活动的组织协调工作；按照授权，协助办理外国商务人员来访邀请和商务系统人员因公出国（境）等相关事宜。</w:t>
      </w:r>
    </w:p>
    <w:p w14:paraId="63D032AF">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（十四）参与拟订工业园区（开发区）发展规划和促进政策，负责全县工业园区（开发区）的综合协调、指导等相关工作，承担工业园区（开发区）的设立、撤销、扩区、区位调整及升级的审核转报工作。</w:t>
      </w:r>
    </w:p>
    <w:p w14:paraId="7878BB6E">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（十五）负责指导和联系全县内外贸行业商会、协会、学会等社团组织的工作。</w:t>
      </w:r>
    </w:p>
    <w:p w14:paraId="63C63F77">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（十六）承办县委、县政府交办的其他事项。</w:t>
      </w:r>
    </w:p>
    <w:p w14:paraId="0A75DCFB">
      <w:pPr>
        <w:spacing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二、部门决算单位基本情况</w:t>
      </w:r>
    </w:p>
    <w:p w14:paraId="5A6919D5">
      <w:pPr>
        <w:tabs>
          <w:tab w:val="left" w:pos="7513"/>
        </w:tabs>
        <w:adjustRightInd w:val="0"/>
        <w:snapToGrid w:val="0"/>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从决算单位构成看，</w:t>
      </w:r>
      <w:r>
        <w:rPr>
          <w:rFonts w:hint="default" w:ascii="Times New Roman" w:hAnsi="Times New Roman" w:eastAsia="仿宋_GB2312" w:cs="Times New Roman"/>
          <w:color w:val="000000"/>
          <w:sz w:val="32"/>
          <w:szCs w:val="32"/>
        </w:rPr>
        <w:t>我单位包括5个机关行政处（科）室及1个下属单位，</w:t>
      </w:r>
      <w:r>
        <w:rPr>
          <w:rFonts w:hint="default" w:ascii="Times New Roman" w:hAnsi="Times New Roman" w:eastAsia="仿宋" w:cs="Times New Roman"/>
          <w:sz w:val="32"/>
          <w:szCs w:val="32"/>
        </w:rPr>
        <w:t>其中：列入</w:t>
      </w:r>
      <w:r>
        <w:rPr>
          <w:rFonts w:hint="default" w:ascii="Times New Roman" w:hAnsi="Times New Roman" w:eastAsia="仿宋" w:cs="Times New Roman"/>
          <w:sz w:val="32"/>
          <w:szCs w:val="32"/>
          <w:lang w:val="en-US" w:eastAsia="zh-CN"/>
        </w:rPr>
        <w:t>2019</w:t>
      </w:r>
      <w:r>
        <w:rPr>
          <w:rFonts w:hint="default" w:ascii="Times New Roman" w:hAnsi="Times New Roman" w:eastAsia="仿宋" w:cs="Times New Roman"/>
          <w:sz w:val="32"/>
          <w:szCs w:val="32"/>
        </w:rPr>
        <w:t>年部门决算编制范围的单位详细情况见下表: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2"/>
        <w:gridCol w:w="2078"/>
        <w:gridCol w:w="2131"/>
        <w:gridCol w:w="2131"/>
      </w:tblGrid>
      <w:tr w14:paraId="092A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2182" w:type="dxa"/>
            <w:tcBorders>
              <w:top w:val="single" w:color="auto" w:sz="4" w:space="0"/>
              <w:left w:val="single" w:color="auto" w:sz="4" w:space="0"/>
              <w:bottom w:val="single" w:color="auto" w:sz="4" w:space="0"/>
              <w:right w:val="single" w:color="auto" w:sz="4" w:space="0"/>
            </w:tcBorders>
            <w:vAlign w:val="center"/>
          </w:tcPr>
          <w:p w14:paraId="59873E3C">
            <w:pPr>
              <w:spacing w:line="600" w:lineRule="exact"/>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单位名称</w:t>
            </w:r>
          </w:p>
        </w:tc>
        <w:tc>
          <w:tcPr>
            <w:tcW w:w="2078" w:type="dxa"/>
            <w:tcBorders>
              <w:top w:val="single" w:color="auto" w:sz="4" w:space="0"/>
              <w:left w:val="single" w:color="auto" w:sz="4" w:space="0"/>
              <w:bottom w:val="single" w:color="auto" w:sz="4" w:space="0"/>
              <w:right w:val="single" w:color="auto" w:sz="4" w:space="0"/>
            </w:tcBorders>
            <w:vAlign w:val="center"/>
          </w:tcPr>
          <w:p w14:paraId="0301F7BE">
            <w:pPr>
              <w:spacing w:line="600" w:lineRule="exact"/>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经费性质</w:t>
            </w:r>
          </w:p>
        </w:tc>
        <w:tc>
          <w:tcPr>
            <w:tcW w:w="2131" w:type="dxa"/>
            <w:tcBorders>
              <w:top w:val="single" w:color="auto" w:sz="4" w:space="0"/>
              <w:left w:val="single" w:color="auto" w:sz="4" w:space="0"/>
              <w:bottom w:val="single" w:color="auto" w:sz="4" w:space="0"/>
              <w:right w:val="single" w:color="auto" w:sz="4" w:space="0"/>
            </w:tcBorders>
            <w:vAlign w:val="center"/>
          </w:tcPr>
          <w:p w14:paraId="14D7F2E6">
            <w:pPr>
              <w:spacing w:line="600" w:lineRule="exact"/>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人员编制数</w:t>
            </w:r>
          </w:p>
        </w:tc>
        <w:tc>
          <w:tcPr>
            <w:tcW w:w="2131" w:type="dxa"/>
            <w:tcBorders>
              <w:top w:val="single" w:color="auto" w:sz="4" w:space="0"/>
              <w:left w:val="single" w:color="auto" w:sz="4" w:space="0"/>
              <w:bottom w:val="single" w:color="auto" w:sz="4" w:space="0"/>
              <w:right w:val="single" w:color="auto" w:sz="4" w:space="0"/>
            </w:tcBorders>
            <w:vAlign w:val="center"/>
          </w:tcPr>
          <w:p w14:paraId="1963C839">
            <w:pPr>
              <w:spacing w:line="600" w:lineRule="exact"/>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在职人数</w:t>
            </w:r>
          </w:p>
        </w:tc>
      </w:tr>
      <w:tr w14:paraId="41B5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2" w:type="dxa"/>
            <w:tcBorders>
              <w:top w:val="single" w:color="auto" w:sz="4" w:space="0"/>
              <w:left w:val="single" w:color="auto" w:sz="4" w:space="0"/>
              <w:bottom w:val="single" w:color="auto" w:sz="4" w:space="0"/>
              <w:right w:val="single" w:color="auto" w:sz="4" w:space="0"/>
            </w:tcBorders>
            <w:vAlign w:val="center"/>
          </w:tcPr>
          <w:p w14:paraId="34F253E7">
            <w:pPr>
              <w:widowControl/>
              <w:adjustRightInd w:val="0"/>
              <w:spacing w:line="560" w:lineRule="exact"/>
              <w:jc w:val="center"/>
              <w:rPr>
                <w:rFonts w:hint="default" w:ascii="Times New Roman" w:hAnsi="Times New Roman" w:eastAsia="仿宋" w:cs="Times New Roman"/>
                <w:kern w:val="2"/>
                <w:sz w:val="32"/>
                <w:szCs w:val="32"/>
                <w:lang w:val="en-US" w:eastAsia="zh-CN" w:bidi="ar-SA"/>
              </w:rPr>
            </w:pPr>
            <w:r>
              <w:rPr>
                <w:rFonts w:hint="default" w:ascii="Times New Roman" w:hAnsi="Times New Roman" w:eastAsia="仿宋_GB2312" w:cs="Times New Roman"/>
                <w:kern w:val="0"/>
                <w:sz w:val="32"/>
                <w:szCs w:val="32"/>
              </w:rPr>
              <w:t>上杭县商</w:t>
            </w:r>
            <w:r>
              <w:rPr>
                <w:rFonts w:hint="default" w:ascii="Times New Roman" w:hAnsi="Times New Roman" w:eastAsia="仿宋_GB2312" w:cs="Times New Roman"/>
                <w:kern w:val="0"/>
                <w:sz w:val="32"/>
                <w:szCs w:val="32"/>
                <w:lang w:eastAsia="zh-CN"/>
              </w:rPr>
              <w:t>务</w:t>
            </w:r>
            <w:r>
              <w:rPr>
                <w:rFonts w:hint="default" w:ascii="Times New Roman" w:hAnsi="Times New Roman" w:eastAsia="仿宋_GB2312" w:cs="Times New Roman"/>
                <w:kern w:val="0"/>
                <w:sz w:val="32"/>
                <w:szCs w:val="32"/>
              </w:rPr>
              <w:t>局</w:t>
            </w:r>
          </w:p>
        </w:tc>
        <w:tc>
          <w:tcPr>
            <w:tcW w:w="2078" w:type="dxa"/>
            <w:tcBorders>
              <w:top w:val="single" w:color="auto" w:sz="4" w:space="0"/>
              <w:left w:val="single" w:color="auto" w:sz="4" w:space="0"/>
              <w:bottom w:val="single" w:color="auto" w:sz="4" w:space="0"/>
              <w:right w:val="single" w:color="auto" w:sz="4" w:space="0"/>
            </w:tcBorders>
            <w:vAlign w:val="center"/>
          </w:tcPr>
          <w:p w14:paraId="0321CE74">
            <w:pPr>
              <w:widowControl/>
              <w:adjustRightInd w:val="0"/>
              <w:spacing w:line="560" w:lineRule="exact"/>
              <w:jc w:val="center"/>
              <w:rPr>
                <w:rFonts w:hint="default" w:ascii="Times New Roman" w:hAnsi="Times New Roman" w:eastAsia="仿宋" w:cs="Times New Roman"/>
                <w:kern w:val="2"/>
                <w:sz w:val="32"/>
                <w:szCs w:val="32"/>
                <w:lang w:val="en-US" w:eastAsia="zh-CN" w:bidi="ar-SA"/>
              </w:rPr>
            </w:pPr>
            <w:r>
              <w:rPr>
                <w:rFonts w:hint="default" w:ascii="Times New Roman" w:hAnsi="Times New Roman" w:eastAsia="仿宋_GB2312" w:cs="Times New Roman"/>
                <w:kern w:val="0"/>
                <w:sz w:val="32"/>
                <w:szCs w:val="32"/>
              </w:rPr>
              <w:t>财政拨款</w:t>
            </w:r>
          </w:p>
        </w:tc>
        <w:tc>
          <w:tcPr>
            <w:tcW w:w="2131" w:type="dxa"/>
            <w:tcBorders>
              <w:top w:val="single" w:color="auto" w:sz="4" w:space="0"/>
              <w:left w:val="single" w:color="auto" w:sz="4" w:space="0"/>
              <w:bottom w:val="single" w:color="auto" w:sz="4" w:space="0"/>
              <w:right w:val="single" w:color="auto" w:sz="4" w:space="0"/>
            </w:tcBorders>
            <w:vAlign w:val="center"/>
          </w:tcPr>
          <w:p w14:paraId="731F68F6">
            <w:pPr>
              <w:widowControl/>
              <w:adjustRightInd w:val="0"/>
              <w:spacing w:line="560" w:lineRule="exact"/>
              <w:jc w:val="center"/>
              <w:rPr>
                <w:rFonts w:hint="default" w:ascii="Times New Roman" w:hAnsi="Times New Roman" w:eastAsia="仿宋" w:cs="Times New Roman"/>
                <w:kern w:val="2"/>
                <w:sz w:val="32"/>
                <w:szCs w:val="32"/>
                <w:lang w:val="en-US" w:eastAsia="zh-CN" w:bidi="ar-SA"/>
              </w:rPr>
            </w:pPr>
            <w:r>
              <w:rPr>
                <w:rFonts w:hint="default" w:ascii="Times New Roman" w:hAnsi="Times New Roman" w:eastAsia="仿宋_GB2312" w:cs="Times New Roman"/>
                <w:kern w:val="0"/>
                <w:sz w:val="32"/>
                <w:szCs w:val="32"/>
                <w:lang w:val="en-US" w:eastAsia="zh-CN"/>
              </w:rPr>
              <w:t>6</w:t>
            </w:r>
          </w:p>
        </w:tc>
        <w:tc>
          <w:tcPr>
            <w:tcW w:w="2131" w:type="dxa"/>
            <w:tcBorders>
              <w:top w:val="single" w:color="auto" w:sz="4" w:space="0"/>
              <w:left w:val="single" w:color="auto" w:sz="4" w:space="0"/>
              <w:bottom w:val="single" w:color="auto" w:sz="4" w:space="0"/>
              <w:right w:val="single" w:color="auto" w:sz="4" w:space="0"/>
            </w:tcBorders>
            <w:vAlign w:val="center"/>
          </w:tcPr>
          <w:p w14:paraId="3E77EAA8">
            <w:pPr>
              <w:widowControl/>
              <w:adjustRightInd w:val="0"/>
              <w:spacing w:line="560" w:lineRule="exact"/>
              <w:jc w:val="center"/>
              <w:rPr>
                <w:rFonts w:hint="default" w:ascii="Times New Roman" w:hAnsi="Times New Roman" w:eastAsia="仿宋" w:cs="Times New Roman"/>
                <w:kern w:val="2"/>
                <w:sz w:val="32"/>
                <w:szCs w:val="32"/>
                <w:lang w:val="en-US" w:eastAsia="zh-CN" w:bidi="ar-SA"/>
              </w:rPr>
            </w:pPr>
            <w:r>
              <w:rPr>
                <w:rFonts w:hint="default" w:ascii="Times New Roman" w:hAnsi="Times New Roman" w:eastAsia="仿宋_GB2312" w:cs="Times New Roman"/>
                <w:kern w:val="0"/>
                <w:sz w:val="32"/>
                <w:szCs w:val="32"/>
                <w:lang w:val="en-US" w:eastAsia="zh-CN"/>
              </w:rPr>
              <w:t>5</w:t>
            </w:r>
          </w:p>
        </w:tc>
      </w:tr>
      <w:tr w14:paraId="75456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2" w:type="dxa"/>
            <w:tcBorders>
              <w:top w:val="single" w:color="auto" w:sz="4" w:space="0"/>
              <w:left w:val="single" w:color="auto" w:sz="4" w:space="0"/>
              <w:bottom w:val="single" w:color="auto" w:sz="4" w:space="0"/>
              <w:right w:val="single" w:color="auto" w:sz="4" w:space="0"/>
            </w:tcBorders>
            <w:vAlign w:val="center"/>
          </w:tcPr>
          <w:p w14:paraId="3A3517A9">
            <w:pPr>
              <w:widowControl/>
              <w:adjustRightInd w:val="0"/>
              <w:spacing w:line="560" w:lineRule="exact"/>
              <w:jc w:val="center"/>
              <w:rPr>
                <w:rFonts w:hint="default" w:ascii="Times New Roman" w:hAnsi="Times New Roman" w:eastAsia="仿宋" w:cs="Times New Roman"/>
                <w:kern w:val="2"/>
                <w:sz w:val="32"/>
                <w:szCs w:val="32"/>
                <w:lang w:val="en-US" w:eastAsia="zh-CN" w:bidi="ar-SA"/>
              </w:rPr>
            </w:pPr>
            <w:r>
              <w:rPr>
                <w:rFonts w:hint="default" w:ascii="Times New Roman" w:hAnsi="Times New Roman" w:eastAsia="仿宋_GB2312" w:cs="Times New Roman"/>
                <w:kern w:val="0"/>
                <w:sz w:val="32"/>
                <w:szCs w:val="32"/>
              </w:rPr>
              <w:t>上杭县招</w:t>
            </w:r>
            <w:r>
              <w:rPr>
                <w:rFonts w:hint="default" w:ascii="Times New Roman" w:hAnsi="Times New Roman" w:eastAsia="仿宋_GB2312" w:cs="Times New Roman"/>
                <w:kern w:val="0"/>
                <w:sz w:val="32"/>
                <w:szCs w:val="32"/>
                <w:lang w:eastAsia="zh-CN"/>
              </w:rPr>
              <w:t>商</w:t>
            </w:r>
            <w:r>
              <w:rPr>
                <w:rFonts w:hint="default" w:ascii="Times New Roman" w:hAnsi="Times New Roman" w:eastAsia="仿宋_GB2312" w:cs="Times New Roman"/>
                <w:kern w:val="0"/>
                <w:sz w:val="32"/>
                <w:szCs w:val="32"/>
              </w:rPr>
              <w:t>局</w:t>
            </w:r>
          </w:p>
        </w:tc>
        <w:tc>
          <w:tcPr>
            <w:tcW w:w="2078" w:type="dxa"/>
            <w:tcBorders>
              <w:top w:val="single" w:color="auto" w:sz="4" w:space="0"/>
              <w:left w:val="single" w:color="auto" w:sz="4" w:space="0"/>
              <w:bottom w:val="single" w:color="auto" w:sz="4" w:space="0"/>
              <w:right w:val="single" w:color="auto" w:sz="4" w:space="0"/>
            </w:tcBorders>
            <w:vAlign w:val="center"/>
          </w:tcPr>
          <w:p w14:paraId="6570FA47">
            <w:pPr>
              <w:widowControl/>
              <w:adjustRightInd w:val="0"/>
              <w:spacing w:line="560" w:lineRule="exact"/>
              <w:jc w:val="center"/>
              <w:rPr>
                <w:rFonts w:hint="default" w:ascii="Times New Roman" w:hAnsi="Times New Roman" w:eastAsia="仿宋" w:cs="Times New Roman"/>
                <w:kern w:val="2"/>
                <w:sz w:val="32"/>
                <w:szCs w:val="32"/>
                <w:lang w:val="en-US" w:eastAsia="zh-CN" w:bidi="ar-SA"/>
              </w:rPr>
            </w:pPr>
            <w:r>
              <w:rPr>
                <w:rFonts w:hint="default" w:ascii="Times New Roman" w:hAnsi="Times New Roman" w:eastAsia="仿宋_GB2312" w:cs="Times New Roman"/>
                <w:kern w:val="0"/>
                <w:sz w:val="32"/>
                <w:szCs w:val="32"/>
              </w:rPr>
              <w:t>财政拨款</w:t>
            </w:r>
          </w:p>
        </w:tc>
        <w:tc>
          <w:tcPr>
            <w:tcW w:w="2131" w:type="dxa"/>
            <w:tcBorders>
              <w:top w:val="single" w:color="auto" w:sz="4" w:space="0"/>
              <w:left w:val="single" w:color="auto" w:sz="4" w:space="0"/>
              <w:bottom w:val="single" w:color="auto" w:sz="4" w:space="0"/>
              <w:right w:val="single" w:color="auto" w:sz="4" w:space="0"/>
            </w:tcBorders>
            <w:vAlign w:val="center"/>
          </w:tcPr>
          <w:p w14:paraId="0BDA1447">
            <w:pPr>
              <w:widowControl/>
              <w:adjustRightInd w:val="0"/>
              <w:spacing w:line="560" w:lineRule="exact"/>
              <w:jc w:val="center"/>
              <w:rPr>
                <w:rFonts w:hint="default" w:ascii="Times New Roman" w:hAnsi="Times New Roman" w:eastAsia="仿宋" w:cs="Times New Roman"/>
                <w:kern w:val="2"/>
                <w:sz w:val="32"/>
                <w:szCs w:val="32"/>
                <w:lang w:val="en-US" w:eastAsia="zh-CN" w:bidi="ar-SA"/>
              </w:rPr>
            </w:pPr>
            <w:r>
              <w:rPr>
                <w:rFonts w:hint="default" w:ascii="Times New Roman" w:hAnsi="Times New Roman" w:eastAsia="仿宋_GB2312" w:cs="Times New Roman"/>
                <w:kern w:val="0"/>
                <w:sz w:val="32"/>
                <w:szCs w:val="32"/>
              </w:rPr>
              <w:t>9</w:t>
            </w:r>
          </w:p>
        </w:tc>
        <w:tc>
          <w:tcPr>
            <w:tcW w:w="2131" w:type="dxa"/>
            <w:tcBorders>
              <w:top w:val="single" w:color="auto" w:sz="4" w:space="0"/>
              <w:left w:val="single" w:color="auto" w:sz="4" w:space="0"/>
              <w:bottom w:val="single" w:color="auto" w:sz="4" w:space="0"/>
              <w:right w:val="single" w:color="auto" w:sz="4" w:space="0"/>
            </w:tcBorders>
            <w:vAlign w:val="center"/>
          </w:tcPr>
          <w:p w14:paraId="6621CC3F">
            <w:pPr>
              <w:widowControl/>
              <w:adjustRightInd w:val="0"/>
              <w:spacing w:line="560" w:lineRule="exact"/>
              <w:jc w:val="center"/>
              <w:rPr>
                <w:rFonts w:hint="default" w:ascii="Times New Roman" w:hAnsi="Times New Roman" w:eastAsia="仿宋" w:cs="Times New Roman"/>
                <w:kern w:val="2"/>
                <w:sz w:val="32"/>
                <w:szCs w:val="32"/>
                <w:lang w:val="en-US" w:eastAsia="zh-CN" w:bidi="ar-SA"/>
              </w:rPr>
            </w:pPr>
            <w:r>
              <w:rPr>
                <w:rFonts w:hint="default" w:ascii="Times New Roman" w:hAnsi="Times New Roman" w:eastAsia="仿宋_GB2312" w:cs="Times New Roman"/>
                <w:kern w:val="0"/>
                <w:sz w:val="32"/>
                <w:szCs w:val="32"/>
                <w:lang w:val="en-US" w:eastAsia="zh-CN"/>
              </w:rPr>
              <w:t>3</w:t>
            </w:r>
          </w:p>
        </w:tc>
      </w:tr>
      <w:tr w14:paraId="4A33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2" w:type="dxa"/>
            <w:tcBorders>
              <w:top w:val="single" w:color="auto" w:sz="4" w:space="0"/>
              <w:left w:val="single" w:color="auto" w:sz="4" w:space="0"/>
              <w:bottom w:val="single" w:color="auto" w:sz="4" w:space="0"/>
              <w:right w:val="single" w:color="auto" w:sz="4" w:space="0"/>
            </w:tcBorders>
            <w:vAlign w:val="center"/>
          </w:tcPr>
          <w:p w14:paraId="4C31F8F7">
            <w:pPr>
              <w:keepNext w:val="0"/>
              <w:keepLines w:val="0"/>
              <w:pageBreakBefore w:val="0"/>
              <w:widowControl/>
              <w:kinsoku/>
              <w:wordWrap/>
              <w:overflowPunct/>
              <w:topLinePunct w:val="0"/>
              <w:autoSpaceDE/>
              <w:autoSpaceDN/>
              <w:bidi w:val="0"/>
              <w:adjustRightInd w:val="0"/>
              <w:snapToGrid/>
              <w:spacing w:line="500" w:lineRule="exact"/>
              <w:jc w:val="center"/>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_GB2312" w:cs="Times New Roman"/>
                <w:kern w:val="0"/>
                <w:sz w:val="32"/>
                <w:szCs w:val="32"/>
              </w:rPr>
              <w:t>上杭县商务执法大队</w:t>
            </w:r>
          </w:p>
        </w:tc>
        <w:tc>
          <w:tcPr>
            <w:tcW w:w="2078" w:type="dxa"/>
            <w:tcBorders>
              <w:top w:val="single" w:color="auto" w:sz="4" w:space="0"/>
              <w:left w:val="single" w:color="auto" w:sz="4" w:space="0"/>
              <w:bottom w:val="single" w:color="auto" w:sz="4" w:space="0"/>
              <w:right w:val="single" w:color="auto" w:sz="4" w:space="0"/>
            </w:tcBorders>
            <w:vAlign w:val="center"/>
          </w:tcPr>
          <w:p w14:paraId="37D63F5F">
            <w:pPr>
              <w:widowControl/>
              <w:adjustRightInd w:val="0"/>
              <w:spacing w:line="560" w:lineRule="exact"/>
              <w:jc w:val="center"/>
              <w:rPr>
                <w:rFonts w:hint="default" w:ascii="Times New Roman" w:hAnsi="Times New Roman" w:eastAsia="仿宋" w:cs="Times New Roman"/>
                <w:kern w:val="2"/>
                <w:sz w:val="32"/>
                <w:szCs w:val="32"/>
                <w:lang w:val="en-US" w:eastAsia="zh-CN" w:bidi="ar-SA"/>
              </w:rPr>
            </w:pPr>
            <w:r>
              <w:rPr>
                <w:rFonts w:hint="default" w:ascii="Times New Roman" w:hAnsi="Times New Roman" w:eastAsia="仿宋_GB2312" w:cs="Times New Roman"/>
                <w:kern w:val="0"/>
                <w:sz w:val="32"/>
                <w:szCs w:val="32"/>
              </w:rPr>
              <w:t>财政拨款</w:t>
            </w:r>
          </w:p>
        </w:tc>
        <w:tc>
          <w:tcPr>
            <w:tcW w:w="2131" w:type="dxa"/>
            <w:tcBorders>
              <w:top w:val="single" w:color="auto" w:sz="4" w:space="0"/>
              <w:left w:val="single" w:color="auto" w:sz="4" w:space="0"/>
              <w:bottom w:val="single" w:color="auto" w:sz="4" w:space="0"/>
              <w:right w:val="single" w:color="auto" w:sz="4" w:space="0"/>
            </w:tcBorders>
            <w:vAlign w:val="center"/>
          </w:tcPr>
          <w:p w14:paraId="6D36EA48">
            <w:pPr>
              <w:widowControl/>
              <w:adjustRightInd w:val="0"/>
              <w:spacing w:line="560" w:lineRule="exact"/>
              <w:jc w:val="center"/>
              <w:rPr>
                <w:rFonts w:hint="default" w:ascii="Times New Roman" w:hAnsi="Times New Roman" w:eastAsia="仿宋" w:cs="Times New Roman"/>
                <w:kern w:val="2"/>
                <w:sz w:val="32"/>
                <w:szCs w:val="32"/>
                <w:lang w:val="en-US" w:eastAsia="zh-CN" w:bidi="ar-SA"/>
              </w:rPr>
            </w:pPr>
            <w:r>
              <w:rPr>
                <w:rFonts w:hint="default" w:ascii="Times New Roman" w:hAnsi="Times New Roman" w:eastAsia="仿宋_GB2312" w:cs="Times New Roman"/>
                <w:kern w:val="0"/>
                <w:sz w:val="32"/>
                <w:szCs w:val="32"/>
              </w:rPr>
              <w:t>6</w:t>
            </w:r>
          </w:p>
        </w:tc>
        <w:tc>
          <w:tcPr>
            <w:tcW w:w="2131" w:type="dxa"/>
            <w:tcBorders>
              <w:top w:val="single" w:color="auto" w:sz="4" w:space="0"/>
              <w:left w:val="single" w:color="auto" w:sz="4" w:space="0"/>
              <w:bottom w:val="single" w:color="auto" w:sz="4" w:space="0"/>
              <w:right w:val="single" w:color="auto" w:sz="4" w:space="0"/>
            </w:tcBorders>
            <w:vAlign w:val="center"/>
          </w:tcPr>
          <w:p w14:paraId="79B13DF6">
            <w:pPr>
              <w:widowControl/>
              <w:adjustRightInd w:val="0"/>
              <w:spacing w:line="560" w:lineRule="exact"/>
              <w:jc w:val="center"/>
              <w:rPr>
                <w:rFonts w:hint="default" w:ascii="Times New Roman" w:hAnsi="Times New Roman" w:eastAsia="仿宋" w:cs="Times New Roman"/>
                <w:kern w:val="2"/>
                <w:sz w:val="32"/>
                <w:szCs w:val="32"/>
                <w:lang w:val="en-US" w:eastAsia="zh-CN" w:bidi="ar-SA"/>
              </w:rPr>
            </w:pPr>
            <w:r>
              <w:rPr>
                <w:rFonts w:hint="default" w:ascii="Times New Roman" w:hAnsi="Times New Roman" w:eastAsia="仿宋_GB2312" w:cs="Times New Roman"/>
                <w:kern w:val="0"/>
                <w:sz w:val="32"/>
                <w:szCs w:val="32"/>
                <w:lang w:val="en-US" w:eastAsia="zh-CN"/>
              </w:rPr>
              <w:t>5</w:t>
            </w:r>
          </w:p>
        </w:tc>
      </w:tr>
    </w:tbl>
    <w:p w14:paraId="0571C577">
      <w:pPr>
        <w:spacing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三、部门主要工作总结</w:t>
      </w:r>
    </w:p>
    <w:p w14:paraId="1B0BB2D7">
      <w:pPr>
        <w:spacing w:line="56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2019年，</w:t>
      </w:r>
      <w:r>
        <w:rPr>
          <w:rFonts w:hint="eastAsia" w:ascii="Times New Roman" w:hAnsi="Times New Roman" w:eastAsia="仿宋" w:cs="Times New Roman"/>
          <w:sz w:val="32"/>
          <w:szCs w:val="32"/>
          <w:lang w:eastAsia="zh-CN"/>
        </w:rPr>
        <w:t>上杭县商务局</w:t>
      </w:r>
      <w:r>
        <w:rPr>
          <w:rFonts w:hint="default" w:ascii="Times New Roman" w:hAnsi="Times New Roman" w:eastAsia="仿宋" w:cs="Times New Roman"/>
          <w:sz w:val="32"/>
          <w:szCs w:val="32"/>
        </w:rPr>
        <w:t>主要任务是：</w:t>
      </w:r>
    </w:p>
    <w:p w14:paraId="19499968">
      <w:pPr>
        <w:spacing w:line="560" w:lineRule="exact"/>
        <w:ind w:firstLine="643" w:firstLineChars="200"/>
        <w:jc w:val="left"/>
        <w:rPr>
          <w:rFonts w:hint="default" w:ascii="Times New Roman" w:hAnsi="Times New Roman" w:eastAsia="仿宋_GB2312" w:cs="Times New Roman"/>
          <w:color w:val="auto"/>
          <w:kern w:val="0"/>
          <w:sz w:val="32"/>
          <w:szCs w:val="32"/>
        </w:rPr>
      </w:pPr>
      <w:r>
        <w:rPr>
          <w:rFonts w:hint="eastAsia" w:ascii="楷体_GB2312" w:hAnsi="楷体_GB2312" w:eastAsia="楷体_GB2312" w:cs="楷体_GB2312"/>
          <w:b/>
          <w:bCs/>
          <w:color w:val="auto"/>
          <w:kern w:val="0"/>
          <w:sz w:val="32"/>
          <w:szCs w:val="32"/>
          <w:shd w:val="clear" w:color="auto" w:fill="FFFFFF"/>
          <w:lang w:eastAsia="zh-CN"/>
        </w:rPr>
        <w:t>（一）明晰招商公司定位。</w:t>
      </w:r>
      <w:r>
        <w:rPr>
          <w:rFonts w:hint="default" w:ascii="Times New Roman" w:hAnsi="Times New Roman" w:eastAsia="仿宋_GB2312" w:cs="Times New Roman"/>
          <w:color w:val="auto"/>
          <w:kern w:val="0"/>
          <w:sz w:val="32"/>
          <w:szCs w:val="32"/>
        </w:rPr>
        <w:t>提供专业、咨询、</w:t>
      </w:r>
      <w:r>
        <w:rPr>
          <w:rFonts w:hint="default" w:ascii="Times New Roman" w:hAnsi="Times New Roman" w:eastAsia="仿宋_GB2312" w:cs="Times New Roman"/>
          <w:color w:val="auto"/>
          <w:kern w:val="0"/>
          <w:sz w:val="32"/>
          <w:szCs w:val="32"/>
          <w:lang w:eastAsia="zh-CN"/>
        </w:rPr>
        <w:t>猎头、</w:t>
      </w:r>
      <w:r>
        <w:rPr>
          <w:rFonts w:hint="default" w:ascii="Times New Roman" w:hAnsi="Times New Roman" w:eastAsia="仿宋_GB2312" w:cs="Times New Roman"/>
          <w:color w:val="auto"/>
          <w:kern w:val="0"/>
          <w:sz w:val="32"/>
          <w:szCs w:val="32"/>
        </w:rPr>
        <w:t>运营</w:t>
      </w:r>
      <w:r>
        <w:rPr>
          <w:rFonts w:hint="default" w:ascii="Times New Roman" w:hAnsi="Times New Roman" w:eastAsia="仿宋_GB2312" w:cs="Times New Roman"/>
          <w:color w:val="auto"/>
          <w:kern w:val="0"/>
          <w:sz w:val="32"/>
          <w:szCs w:val="32"/>
          <w:lang w:eastAsia="zh-CN"/>
        </w:rPr>
        <w:t>平台、</w:t>
      </w:r>
      <w:r>
        <w:rPr>
          <w:rFonts w:hint="default" w:ascii="Times New Roman" w:hAnsi="Times New Roman" w:eastAsia="仿宋_GB2312" w:cs="Times New Roman"/>
          <w:color w:val="auto"/>
          <w:kern w:val="0"/>
          <w:sz w:val="32"/>
          <w:szCs w:val="32"/>
        </w:rPr>
        <w:t>服务</w:t>
      </w:r>
      <w:r>
        <w:rPr>
          <w:rFonts w:hint="default" w:ascii="Times New Roman" w:hAnsi="Times New Roman" w:eastAsia="仿宋_GB2312" w:cs="Times New Roman"/>
          <w:color w:val="auto"/>
          <w:kern w:val="0"/>
          <w:sz w:val="32"/>
          <w:szCs w:val="32"/>
          <w:lang w:eastAsia="zh-CN"/>
        </w:rPr>
        <w:t>的</w:t>
      </w:r>
      <w:r>
        <w:rPr>
          <w:rFonts w:hint="default" w:ascii="Times New Roman" w:hAnsi="Times New Roman" w:eastAsia="仿宋_GB2312" w:cs="Times New Roman"/>
          <w:color w:val="auto"/>
          <w:kern w:val="0"/>
          <w:sz w:val="32"/>
          <w:szCs w:val="32"/>
        </w:rPr>
        <w:t>招商公司，建立一套符合</w:t>
      </w:r>
      <w:r>
        <w:rPr>
          <w:rFonts w:hint="default" w:ascii="Times New Roman" w:hAnsi="Times New Roman" w:eastAsia="仿宋_GB2312" w:cs="Times New Roman"/>
          <w:color w:val="auto"/>
          <w:kern w:val="0"/>
          <w:sz w:val="32"/>
          <w:szCs w:val="32"/>
          <w:lang w:eastAsia="zh-CN"/>
        </w:rPr>
        <w:t>我县招商特点</w:t>
      </w:r>
      <w:r>
        <w:rPr>
          <w:rFonts w:hint="default" w:ascii="Times New Roman" w:hAnsi="Times New Roman" w:eastAsia="仿宋_GB2312" w:cs="Times New Roman"/>
          <w:color w:val="auto"/>
          <w:kern w:val="0"/>
          <w:sz w:val="32"/>
          <w:szCs w:val="32"/>
        </w:rPr>
        <w:t>的激励、</w:t>
      </w:r>
      <w:r>
        <w:rPr>
          <w:rFonts w:hint="default" w:ascii="Times New Roman" w:hAnsi="Times New Roman" w:eastAsia="仿宋_GB2312" w:cs="Times New Roman"/>
          <w:color w:val="auto"/>
          <w:kern w:val="0"/>
          <w:sz w:val="32"/>
          <w:szCs w:val="32"/>
          <w:lang w:eastAsia="zh-CN"/>
        </w:rPr>
        <w:t>薪酬、</w:t>
      </w:r>
      <w:r>
        <w:rPr>
          <w:rFonts w:hint="default" w:ascii="Times New Roman" w:hAnsi="Times New Roman" w:eastAsia="仿宋_GB2312" w:cs="Times New Roman"/>
          <w:color w:val="auto"/>
          <w:kern w:val="0"/>
          <w:sz w:val="32"/>
          <w:szCs w:val="32"/>
        </w:rPr>
        <w:t>考核、监管的机制，不断培育人才，输送人才。同时，</w:t>
      </w:r>
      <w:r>
        <w:rPr>
          <w:rFonts w:hint="default" w:ascii="Times New Roman" w:hAnsi="Times New Roman" w:eastAsia="仿宋_GB2312" w:cs="Times New Roman"/>
          <w:color w:val="auto"/>
          <w:kern w:val="0"/>
          <w:sz w:val="32"/>
          <w:szCs w:val="32"/>
          <w:lang w:eastAsia="zh-CN"/>
        </w:rPr>
        <w:t>立即与全国重点招商公司洽谈，开展委托招商和项目推介工作，充分发挥项目库作用。</w:t>
      </w:r>
      <w:r>
        <w:rPr>
          <w:rFonts w:hint="default" w:ascii="Times New Roman" w:hAnsi="Times New Roman" w:eastAsia="仿宋_GB2312" w:cs="Times New Roman"/>
          <w:color w:val="auto"/>
          <w:kern w:val="0"/>
          <w:sz w:val="32"/>
          <w:szCs w:val="32"/>
        </w:rPr>
        <w:t>更高起点、更深层次地谋划与大湾区、长三角、京津冀对接</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实行驻点招商或小分队招商</w:t>
      </w:r>
      <w:r>
        <w:rPr>
          <w:rFonts w:hint="default" w:ascii="Times New Roman" w:hAnsi="Times New Roman" w:eastAsia="仿宋_GB2312" w:cs="Times New Roman"/>
          <w:color w:val="auto"/>
          <w:kern w:val="0"/>
          <w:sz w:val="32"/>
          <w:szCs w:val="32"/>
          <w:lang w:eastAsia="zh-CN"/>
        </w:rPr>
        <w:t>，确保上杭招商工作再上新台阶</w:t>
      </w:r>
      <w:r>
        <w:rPr>
          <w:rFonts w:hint="default" w:ascii="Times New Roman" w:hAnsi="Times New Roman" w:eastAsia="仿宋_GB2312" w:cs="Times New Roman"/>
          <w:color w:val="auto"/>
          <w:kern w:val="0"/>
          <w:sz w:val="32"/>
          <w:szCs w:val="32"/>
        </w:rPr>
        <w:t>。</w:t>
      </w:r>
    </w:p>
    <w:p w14:paraId="3C852471">
      <w:pPr>
        <w:spacing w:line="560" w:lineRule="exact"/>
        <w:ind w:firstLine="643" w:firstLineChars="200"/>
        <w:jc w:val="left"/>
        <w:rPr>
          <w:rFonts w:hint="default" w:ascii="Times New Roman" w:hAnsi="Times New Roman" w:eastAsia="仿宋_GB2312" w:cs="Times New Roman"/>
          <w:color w:val="auto"/>
          <w:sz w:val="32"/>
          <w:szCs w:val="32"/>
        </w:rPr>
      </w:pPr>
      <w:r>
        <w:rPr>
          <w:rFonts w:hint="eastAsia" w:ascii="楷体_GB2312" w:hAnsi="楷体_GB2312" w:eastAsia="楷体_GB2312" w:cs="楷体_GB2312"/>
          <w:b/>
          <w:bCs/>
          <w:color w:val="auto"/>
          <w:kern w:val="0"/>
          <w:sz w:val="32"/>
          <w:szCs w:val="32"/>
          <w:shd w:val="clear" w:color="auto" w:fill="FFFFFF"/>
          <w:lang w:eastAsia="zh-CN"/>
        </w:rPr>
        <w:t>（二）</w:t>
      </w:r>
      <w:r>
        <w:rPr>
          <w:rFonts w:hint="default" w:ascii="楷体_GB2312" w:hAnsi="楷体_GB2312" w:eastAsia="楷体_GB2312" w:cs="楷体_GB2312"/>
          <w:b/>
          <w:bCs/>
          <w:color w:val="auto"/>
          <w:kern w:val="0"/>
          <w:sz w:val="32"/>
          <w:szCs w:val="32"/>
          <w:shd w:val="clear" w:color="auto" w:fill="FFFFFF"/>
          <w:lang w:eastAsia="zh-CN"/>
        </w:rPr>
        <w:t>持续推进精准招商。</w:t>
      </w:r>
      <w:r>
        <w:rPr>
          <w:rFonts w:hint="default" w:ascii="Times New Roman" w:hAnsi="Times New Roman" w:eastAsia="仿宋_GB2312" w:cs="Times New Roman"/>
          <w:b w:val="0"/>
          <w:bCs w:val="0"/>
          <w:color w:val="auto"/>
          <w:kern w:val="0"/>
          <w:sz w:val="32"/>
          <w:szCs w:val="32"/>
          <w:shd w:val="clear" w:color="auto" w:fill="FFFFFF"/>
        </w:rPr>
        <w:t>加强产业</w:t>
      </w:r>
      <w:r>
        <w:rPr>
          <w:rFonts w:hint="default" w:ascii="Times New Roman" w:hAnsi="Times New Roman" w:eastAsia="仿宋_GB2312" w:cs="Times New Roman"/>
          <w:b w:val="0"/>
          <w:bCs w:val="0"/>
          <w:color w:val="auto"/>
          <w:kern w:val="0"/>
          <w:sz w:val="32"/>
          <w:szCs w:val="32"/>
          <w:shd w:val="clear" w:color="auto" w:fill="FFFFFF"/>
          <w:lang w:eastAsia="zh-CN"/>
        </w:rPr>
        <w:t>链</w:t>
      </w:r>
      <w:r>
        <w:rPr>
          <w:rFonts w:hint="default" w:ascii="Times New Roman" w:hAnsi="Times New Roman" w:eastAsia="仿宋_GB2312" w:cs="Times New Roman"/>
          <w:b w:val="0"/>
          <w:bCs w:val="0"/>
          <w:color w:val="auto"/>
          <w:kern w:val="0"/>
          <w:sz w:val="32"/>
          <w:szCs w:val="32"/>
          <w:shd w:val="clear" w:color="auto" w:fill="FFFFFF"/>
        </w:rPr>
        <w:t>分析，</w:t>
      </w:r>
      <w:r>
        <w:rPr>
          <w:rFonts w:hint="default" w:ascii="Times New Roman" w:hAnsi="Times New Roman" w:eastAsia="仿宋_GB2312" w:cs="Times New Roman"/>
          <w:b w:val="0"/>
          <w:bCs w:val="0"/>
          <w:color w:val="auto"/>
          <w:kern w:val="0"/>
          <w:sz w:val="32"/>
          <w:szCs w:val="32"/>
          <w:shd w:val="clear" w:color="auto" w:fill="FFFFFF"/>
          <w:lang w:eastAsia="zh-CN"/>
        </w:rPr>
        <w:t>结合我县实际，发挥资源优势，与新材料在线合作制订上杭招商施工图，</w:t>
      </w:r>
      <w:r>
        <w:rPr>
          <w:rFonts w:hint="default" w:ascii="Times New Roman" w:hAnsi="Times New Roman" w:eastAsia="仿宋_GB2312" w:cs="Times New Roman"/>
          <w:b w:val="0"/>
          <w:bCs w:val="0"/>
          <w:color w:val="auto"/>
          <w:sz w:val="32"/>
          <w:szCs w:val="32"/>
        </w:rPr>
        <w:t>推进招商引资向招商选资转变，引进固定投资大、亩产税收高、科技含量高、产业关联度高</w:t>
      </w:r>
      <w:r>
        <w:rPr>
          <w:rFonts w:hint="default" w:ascii="Times New Roman" w:hAnsi="Times New Roman" w:eastAsia="仿宋_GB2312" w:cs="Times New Roman"/>
          <w:b w:val="0"/>
          <w:bCs w:val="0"/>
          <w:color w:val="auto"/>
          <w:sz w:val="32"/>
          <w:szCs w:val="32"/>
          <w:lang w:eastAsia="zh-CN"/>
        </w:rPr>
        <w:t>的</w:t>
      </w:r>
      <w:r>
        <w:rPr>
          <w:rFonts w:hint="default" w:ascii="Times New Roman" w:hAnsi="Times New Roman" w:eastAsia="仿宋_GB2312" w:cs="Times New Roman"/>
          <w:b w:val="0"/>
          <w:bCs w:val="0"/>
          <w:color w:val="auto"/>
          <w:sz w:val="32"/>
          <w:szCs w:val="32"/>
        </w:rPr>
        <w:t>项目。</w:t>
      </w:r>
      <w:r>
        <w:rPr>
          <w:rFonts w:hint="default" w:ascii="Times New Roman" w:hAnsi="Times New Roman" w:eastAsia="仿宋_GB2312" w:cs="Times New Roman"/>
          <w:b w:val="0"/>
          <w:bCs w:val="0"/>
          <w:color w:val="auto"/>
          <w:sz w:val="32"/>
          <w:szCs w:val="32"/>
          <w:lang w:eastAsia="zh-CN"/>
        </w:rPr>
        <w:t>在与全县有关部门协作下推动转型扩产（紫金铜业铜合金项目、黄金冶炼厂贵金属靶材、清景铜箔</w:t>
      </w:r>
      <w:r>
        <w:rPr>
          <w:rFonts w:hint="default" w:ascii="Times New Roman" w:hAnsi="Times New Roman" w:eastAsia="仿宋_GB2312" w:cs="Times New Roman"/>
          <w:b w:val="0"/>
          <w:bCs w:val="0"/>
          <w:color w:val="auto"/>
          <w:sz w:val="32"/>
          <w:szCs w:val="32"/>
          <w:lang w:val="en-US" w:eastAsia="zh-CN"/>
        </w:rPr>
        <w:t>5～4μ、贵金属厂电子银浆等</w:t>
      </w:r>
      <w:r>
        <w:rPr>
          <w:rFonts w:hint="default" w:ascii="Times New Roman" w:hAnsi="Times New Roman" w:eastAsia="仿宋_GB2312" w:cs="Times New Roman"/>
          <w:b w:val="0"/>
          <w:bCs w:val="0"/>
          <w:color w:val="auto"/>
          <w:sz w:val="32"/>
          <w:szCs w:val="32"/>
          <w:lang w:eastAsia="zh-CN"/>
        </w:rPr>
        <w:t>）的基础上，策划推动与美的、志高暖通铜管；</w:t>
      </w:r>
      <w:r>
        <w:rPr>
          <w:rFonts w:hint="default" w:ascii="Times New Roman" w:hAnsi="Times New Roman" w:eastAsia="仿宋_GB2312" w:cs="Times New Roman"/>
          <w:b w:val="0"/>
          <w:bCs w:val="0"/>
          <w:color w:val="auto"/>
          <w:sz w:val="32"/>
          <w:szCs w:val="32"/>
        </w:rPr>
        <w:t>持续深化</w:t>
      </w:r>
      <w:r>
        <w:rPr>
          <w:rFonts w:hint="default" w:ascii="Times New Roman" w:hAnsi="Times New Roman" w:eastAsia="仿宋_GB2312" w:cs="Times New Roman"/>
          <w:b w:val="0"/>
          <w:bCs w:val="0"/>
          <w:color w:val="auto"/>
          <w:sz w:val="32"/>
          <w:szCs w:val="32"/>
          <w:lang w:eastAsia="zh-CN"/>
        </w:rPr>
        <w:t>与雪松</w:t>
      </w:r>
      <w:r>
        <w:rPr>
          <w:rFonts w:hint="default" w:ascii="Times New Roman" w:hAnsi="Times New Roman" w:eastAsia="仿宋_GB2312" w:cs="Times New Roman"/>
          <w:b w:val="0"/>
          <w:bCs w:val="0"/>
          <w:color w:val="auto"/>
          <w:sz w:val="32"/>
          <w:szCs w:val="32"/>
        </w:rPr>
        <w:t>台一铜业漆包线、震雄铜业精细铜丝、深港电工铜线漆包线</w:t>
      </w:r>
      <w:r>
        <w:rPr>
          <w:rFonts w:hint="default" w:ascii="Times New Roman" w:hAnsi="Times New Roman" w:eastAsia="仿宋_GB2312" w:cs="Times New Roman"/>
          <w:b w:val="0"/>
          <w:bCs w:val="0"/>
          <w:color w:val="auto"/>
          <w:sz w:val="32"/>
          <w:szCs w:val="32"/>
          <w:lang w:eastAsia="zh-CN"/>
        </w:rPr>
        <w:t>；策划中国中化、韩国</w:t>
      </w:r>
      <w:r>
        <w:rPr>
          <w:rFonts w:hint="default" w:ascii="Times New Roman" w:hAnsi="Times New Roman" w:eastAsia="仿宋_GB2312" w:cs="Times New Roman"/>
          <w:b w:val="0"/>
          <w:bCs w:val="0"/>
          <w:color w:val="auto"/>
          <w:sz w:val="32"/>
          <w:szCs w:val="32"/>
          <w:lang w:val="en-US" w:eastAsia="zh-CN"/>
        </w:rPr>
        <w:t>LG、多氟多</w:t>
      </w:r>
      <w:r>
        <w:rPr>
          <w:rFonts w:hint="default" w:ascii="Times New Roman" w:hAnsi="Times New Roman" w:eastAsia="仿宋_GB2312" w:cs="Times New Roman"/>
          <w:b w:val="0"/>
          <w:bCs w:val="0"/>
          <w:color w:val="auto"/>
          <w:sz w:val="32"/>
          <w:szCs w:val="32"/>
          <w:lang w:eastAsia="zh-CN"/>
        </w:rPr>
        <w:t>含氟材；料，策划</w:t>
      </w:r>
      <w:r>
        <w:rPr>
          <w:rFonts w:hint="default" w:ascii="Times New Roman" w:hAnsi="Times New Roman" w:eastAsia="仿宋_GB2312" w:cs="Times New Roman"/>
          <w:b w:val="0"/>
          <w:bCs w:val="0"/>
          <w:color w:val="auto"/>
          <w:sz w:val="32"/>
          <w:szCs w:val="32"/>
          <w:lang w:val="en-US" w:eastAsia="zh-CN"/>
        </w:rPr>
        <w:t>德国贺利士稀贵金属材料加工；持续与地球化学勘查研究院、中科院宁波材料所、省电子信息集团的合作；持续与</w:t>
      </w:r>
      <w:r>
        <w:rPr>
          <w:rFonts w:hint="default" w:ascii="Times New Roman" w:hAnsi="Times New Roman" w:eastAsia="仿宋_GB2312" w:cs="Times New Roman"/>
          <w:b w:val="0"/>
          <w:bCs w:val="0"/>
          <w:color w:val="auto"/>
          <w:sz w:val="32"/>
          <w:szCs w:val="32"/>
        </w:rPr>
        <w:t>兑泰、</w:t>
      </w:r>
      <w:r>
        <w:rPr>
          <w:rFonts w:hint="default" w:ascii="Times New Roman" w:hAnsi="Times New Roman" w:eastAsia="仿宋_GB2312" w:cs="Times New Roman"/>
          <w:b w:val="0"/>
          <w:bCs w:val="0"/>
          <w:color w:val="auto"/>
          <w:sz w:val="32"/>
          <w:szCs w:val="32"/>
          <w:lang w:eastAsia="zh-CN"/>
        </w:rPr>
        <w:t>鑫昌龙、</w:t>
      </w:r>
      <w:r>
        <w:rPr>
          <w:rFonts w:hint="default" w:ascii="Times New Roman" w:hAnsi="Times New Roman" w:eastAsia="仿宋_GB2312" w:cs="Times New Roman"/>
          <w:b w:val="0"/>
          <w:bCs w:val="0"/>
          <w:color w:val="auto"/>
          <w:sz w:val="32"/>
          <w:szCs w:val="32"/>
        </w:rPr>
        <w:t>鸥克</w:t>
      </w:r>
      <w:r>
        <w:rPr>
          <w:rFonts w:hint="default" w:ascii="Times New Roman" w:hAnsi="Times New Roman" w:eastAsia="仿宋_GB2312" w:cs="Times New Roman"/>
          <w:b w:val="0"/>
          <w:bCs w:val="0"/>
          <w:color w:val="auto"/>
          <w:sz w:val="32"/>
          <w:szCs w:val="32"/>
          <w:lang w:eastAsia="zh-CN"/>
        </w:rPr>
        <w:t>等对接紫金山</w:t>
      </w:r>
      <w:r>
        <w:rPr>
          <w:rFonts w:hint="default" w:ascii="Times New Roman" w:hAnsi="Times New Roman" w:eastAsia="仿宋_GB2312" w:cs="Times New Roman"/>
          <w:b w:val="0"/>
          <w:bCs w:val="0"/>
          <w:color w:val="auto"/>
          <w:sz w:val="32"/>
          <w:szCs w:val="32"/>
        </w:rPr>
        <w:t>尾矿综合利用等项目的落地。</w:t>
      </w:r>
    </w:p>
    <w:p w14:paraId="17687A5B">
      <w:pPr>
        <w:ind w:firstLine="643" w:firstLineChars="200"/>
        <w:rPr>
          <w:rFonts w:hint="default" w:ascii="Times New Roman" w:hAnsi="Times New Roman" w:eastAsia="仿宋_GB2312" w:cs="Times New Roman"/>
          <w:b w:val="0"/>
          <w:bCs w:val="0"/>
          <w:color w:val="auto"/>
          <w:sz w:val="32"/>
          <w:szCs w:val="32"/>
          <w:lang w:val="en-US" w:eastAsia="zh-CN"/>
        </w:rPr>
      </w:pPr>
      <w:r>
        <w:rPr>
          <w:rFonts w:hint="eastAsia" w:ascii="楷体_GB2312" w:hAnsi="楷体_GB2312" w:eastAsia="楷体_GB2312" w:cs="楷体_GB2312"/>
          <w:b/>
          <w:bCs/>
          <w:color w:val="auto"/>
          <w:kern w:val="0"/>
          <w:sz w:val="32"/>
          <w:szCs w:val="32"/>
          <w:shd w:val="clear" w:color="auto" w:fill="FFFFFF"/>
          <w:lang w:eastAsia="zh-CN"/>
        </w:rPr>
        <w:t>（三）</w:t>
      </w:r>
      <w:r>
        <w:rPr>
          <w:rFonts w:hint="default" w:ascii="楷体_GB2312" w:hAnsi="楷体_GB2312" w:eastAsia="楷体_GB2312" w:cs="楷体_GB2312"/>
          <w:b/>
          <w:bCs/>
          <w:color w:val="auto"/>
          <w:kern w:val="0"/>
          <w:sz w:val="32"/>
          <w:szCs w:val="32"/>
          <w:shd w:val="clear" w:color="auto" w:fill="FFFFFF"/>
          <w:lang w:eastAsia="zh-CN"/>
        </w:rPr>
        <w:t>策划生成前瞻项目。</w:t>
      </w:r>
      <w:r>
        <w:rPr>
          <w:rFonts w:hint="default" w:ascii="Times New Roman" w:hAnsi="Times New Roman" w:eastAsia="仿宋_GB2312" w:cs="Times New Roman"/>
          <w:b w:val="0"/>
          <w:bCs w:val="0"/>
          <w:color w:val="auto"/>
          <w:sz w:val="32"/>
          <w:szCs w:val="32"/>
          <w:lang w:val="en-US" w:eastAsia="zh-CN"/>
        </w:rPr>
        <w:t>根据紫金山尾矿成份，策划综合利用案例，尽量解决安全隐患。策划对接世界领先、全国第一的稀土镁合金轻量化新材料加工园区及配套项目。</w:t>
      </w:r>
      <w:r>
        <w:rPr>
          <w:rFonts w:hint="default" w:ascii="Times New Roman" w:hAnsi="Times New Roman" w:eastAsia="仿宋_GB2312" w:cs="Times New Roman"/>
          <w:b w:val="0"/>
          <w:bCs w:val="0"/>
          <w:color w:val="auto"/>
          <w:sz w:val="32"/>
          <w:szCs w:val="32"/>
          <w:lang w:eastAsia="zh-CN"/>
        </w:rPr>
        <w:t>根据上杭城关动车站建设契机，策划站前广场商业综合体项目。利用深陂水库全国少有的千</w:t>
      </w:r>
      <w:r>
        <w:rPr>
          <w:rFonts w:hint="default" w:ascii="Times New Roman" w:hAnsi="Times New Roman" w:eastAsia="仿宋_GB2312" w:cs="Times New Roman"/>
          <w:b w:val="0"/>
          <w:bCs w:val="0"/>
          <w:color w:val="auto"/>
          <w:sz w:val="32"/>
          <w:szCs w:val="32"/>
          <w:lang w:val="en-US" w:eastAsia="zh-CN"/>
        </w:rPr>
        <w:t>亩水域，策划上杭高端人居版块，导入高端仿古客家小院、主题公园、水上休闲娱乐等文旅康养元素，预留小型飞行器通航需要，打造全国首个“江南客家水乡（小镇）”。依托某集团设计和技术，策划全球首个的空中观光客车（巴士）运营项目。</w:t>
      </w:r>
    </w:p>
    <w:p w14:paraId="1BA120EC">
      <w:pPr>
        <w:ind w:firstLine="643" w:firstLineChars="200"/>
        <w:rPr>
          <w:rFonts w:hint="default" w:ascii="Times New Roman" w:hAnsi="Times New Roman" w:eastAsia="仿宋_GB2312" w:cs="Times New Roman"/>
          <w:b w:val="0"/>
          <w:bCs w:val="0"/>
          <w:color w:val="auto"/>
          <w:sz w:val="32"/>
          <w:szCs w:val="32"/>
          <w:lang w:eastAsia="zh-CN"/>
        </w:rPr>
      </w:pPr>
      <w:r>
        <w:rPr>
          <w:rFonts w:hint="eastAsia" w:ascii="楷体_GB2312" w:hAnsi="楷体_GB2312" w:eastAsia="楷体_GB2312" w:cs="楷体_GB2312"/>
          <w:b/>
          <w:bCs/>
          <w:color w:val="auto"/>
          <w:kern w:val="0"/>
          <w:sz w:val="32"/>
          <w:szCs w:val="32"/>
          <w:shd w:val="clear" w:color="auto" w:fill="FFFFFF"/>
          <w:lang w:val="en-US" w:eastAsia="zh-CN"/>
        </w:rPr>
        <w:t>（四）</w:t>
      </w:r>
      <w:r>
        <w:rPr>
          <w:rFonts w:hint="default" w:ascii="楷体_GB2312" w:hAnsi="楷体_GB2312" w:eastAsia="楷体_GB2312" w:cs="楷体_GB2312"/>
          <w:b/>
          <w:bCs/>
          <w:color w:val="auto"/>
          <w:kern w:val="0"/>
          <w:sz w:val="32"/>
          <w:szCs w:val="32"/>
          <w:shd w:val="clear" w:color="auto" w:fill="FFFFFF"/>
          <w:lang w:val="en-US" w:eastAsia="zh-CN"/>
        </w:rPr>
        <w:t>要素支撑提升动能。</w:t>
      </w:r>
      <w:r>
        <w:rPr>
          <w:rFonts w:hint="eastAsia" w:ascii="Times New Roman" w:hAnsi="Times New Roman" w:eastAsia="仿宋_GB2312" w:cs="Times New Roman"/>
          <w:b w:val="0"/>
          <w:bCs w:val="0"/>
          <w:color w:val="auto"/>
          <w:sz w:val="32"/>
          <w:szCs w:val="32"/>
          <w:lang w:val="en-US" w:eastAsia="zh-CN"/>
        </w:rPr>
        <w:t>1.</w:t>
      </w:r>
      <w:r>
        <w:rPr>
          <w:rFonts w:hint="default" w:ascii="Times New Roman" w:hAnsi="Times New Roman" w:eastAsia="仿宋_GB2312" w:cs="Times New Roman"/>
          <w:b w:val="0"/>
          <w:bCs w:val="0"/>
          <w:color w:val="auto"/>
          <w:sz w:val="32"/>
          <w:szCs w:val="32"/>
          <w:lang w:eastAsia="zh-CN"/>
        </w:rPr>
        <w:t>积极推动蛟洋工业园区扩园工作；县工业园区抓紧整理已征控土地，优先安排新材料产业发展所需用地指标；工贸公司应建设一批标准化单层厂房和有货梯的多层厂房，方便新材料企业轻资产入驻，实现产业集聚，打造全市新材料加工产业园区。</w:t>
      </w:r>
      <w:r>
        <w:rPr>
          <w:rFonts w:hint="eastAsia" w:ascii="Times New Roman" w:hAnsi="Times New Roman" w:eastAsia="仿宋_GB2312" w:cs="Times New Roman"/>
          <w:b w:val="0"/>
          <w:bCs w:val="0"/>
          <w:color w:val="auto"/>
          <w:sz w:val="32"/>
          <w:szCs w:val="32"/>
          <w:lang w:val="en-US" w:eastAsia="zh-CN"/>
        </w:rPr>
        <w:t>2.</w:t>
      </w:r>
      <w:r>
        <w:rPr>
          <w:rFonts w:hint="default" w:ascii="Times New Roman" w:hAnsi="Times New Roman" w:eastAsia="仿宋_GB2312" w:cs="Times New Roman"/>
          <w:b w:val="0"/>
          <w:bCs w:val="0"/>
          <w:color w:val="auto"/>
          <w:sz w:val="32"/>
          <w:szCs w:val="32"/>
          <w:lang w:eastAsia="zh-CN"/>
        </w:rPr>
        <w:t>以“立足本县、面向全国、放眼世界”的战略思维，将新材料产业作为新经济增长点来打造，出台政策并完善提升我县城区和蛟洋的科创园孵化器、加速器，对以商招商有所作为的企业予以更大奖励。</w:t>
      </w:r>
      <w:r>
        <w:rPr>
          <w:rFonts w:hint="eastAsia" w:ascii="Times New Roman" w:hAnsi="Times New Roman" w:eastAsia="仿宋_GB2312" w:cs="Times New Roman"/>
          <w:b w:val="0"/>
          <w:bCs w:val="0"/>
          <w:color w:val="auto"/>
          <w:sz w:val="32"/>
          <w:szCs w:val="32"/>
          <w:lang w:val="en-US" w:eastAsia="zh-CN"/>
        </w:rPr>
        <w:t>3.</w:t>
      </w:r>
      <w:r>
        <w:rPr>
          <w:rFonts w:hint="default" w:ascii="Times New Roman" w:hAnsi="Times New Roman" w:eastAsia="仿宋_GB2312" w:cs="Times New Roman"/>
          <w:b w:val="0"/>
          <w:bCs w:val="0"/>
          <w:color w:val="auto"/>
          <w:sz w:val="32"/>
          <w:szCs w:val="32"/>
          <w:lang w:eastAsia="zh-CN"/>
        </w:rPr>
        <w:t>发挥我县产业发展基金龙头作用，争取省、市相关专项资金，视情积极引入社会资金，提供融资需求。</w:t>
      </w:r>
      <w:r>
        <w:rPr>
          <w:rFonts w:hint="eastAsia" w:ascii="Times New Roman" w:hAnsi="Times New Roman" w:eastAsia="仿宋_GB2312" w:cs="Times New Roman"/>
          <w:b w:val="0"/>
          <w:bCs w:val="0"/>
          <w:color w:val="auto"/>
          <w:sz w:val="32"/>
          <w:szCs w:val="32"/>
          <w:lang w:val="en-US" w:eastAsia="zh-CN"/>
        </w:rPr>
        <w:t>4.</w:t>
      </w:r>
      <w:r>
        <w:rPr>
          <w:rFonts w:hint="default" w:ascii="Times New Roman" w:hAnsi="Times New Roman" w:eastAsia="仿宋_GB2312" w:cs="Times New Roman"/>
          <w:b w:val="0"/>
          <w:bCs w:val="0"/>
          <w:color w:val="auto"/>
          <w:sz w:val="32"/>
          <w:szCs w:val="32"/>
          <w:lang w:eastAsia="zh-CN"/>
        </w:rPr>
        <w:t>发挥房产税、土地使用税的作用，对县工业园区闲置土地、建成厂房后不按原要求生产的情况开展一次调研和评估，实现园区土地及厂房真正实现集约化和效益化。</w:t>
      </w:r>
    </w:p>
    <w:p w14:paraId="1CC002A1">
      <w:pPr>
        <w:ind w:firstLine="643" w:firstLineChars="200"/>
        <w:rPr>
          <w:rFonts w:hint="default" w:ascii="Times New Roman" w:hAnsi="Times New Roman" w:eastAsia="仿宋_GB2312" w:cs="Times New Roman"/>
          <w:color w:val="auto"/>
          <w:sz w:val="32"/>
          <w:szCs w:val="32"/>
          <w:lang w:eastAsia="zh-CN"/>
        </w:rPr>
      </w:pPr>
      <w:r>
        <w:rPr>
          <w:rFonts w:hint="eastAsia" w:ascii="楷体_GB2312" w:hAnsi="楷体_GB2312" w:eastAsia="楷体_GB2312" w:cs="楷体_GB2312"/>
          <w:b/>
          <w:bCs/>
          <w:color w:val="auto"/>
          <w:kern w:val="0"/>
          <w:sz w:val="32"/>
          <w:szCs w:val="32"/>
          <w:shd w:val="clear" w:color="auto" w:fill="FFFFFF"/>
          <w:lang w:val="en-US" w:eastAsia="zh-CN"/>
        </w:rPr>
        <w:t>（五）</w:t>
      </w:r>
      <w:r>
        <w:rPr>
          <w:rFonts w:hint="default" w:ascii="楷体_GB2312" w:hAnsi="楷体_GB2312" w:eastAsia="楷体_GB2312" w:cs="楷体_GB2312"/>
          <w:b/>
          <w:bCs/>
          <w:color w:val="auto"/>
          <w:kern w:val="0"/>
          <w:sz w:val="32"/>
          <w:szCs w:val="32"/>
          <w:shd w:val="clear" w:color="auto" w:fill="FFFFFF"/>
          <w:lang w:val="en-US" w:eastAsia="zh-CN"/>
        </w:rPr>
        <w:t>稳步促进商贸发展。</w:t>
      </w:r>
      <w:r>
        <w:rPr>
          <w:rFonts w:hint="eastAsia" w:ascii="Times New Roman" w:hAnsi="Times New Roman" w:eastAsia="仿宋_GB2312" w:cs="Times New Roman"/>
          <w:b w:val="0"/>
          <w:bCs w:val="0"/>
          <w:color w:val="auto"/>
          <w:sz w:val="32"/>
          <w:szCs w:val="32"/>
          <w:lang w:val="en-US" w:eastAsia="zh-CN"/>
        </w:rPr>
        <w:t>1.</w:t>
      </w:r>
      <w:r>
        <w:rPr>
          <w:rFonts w:hint="default" w:ascii="Times New Roman" w:hAnsi="Times New Roman" w:eastAsia="仿宋_GB2312" w:cs="Times New Roman"/>
          <w:color w:val="auto"/>
          <w:sz w:val="32"/>
          <w:szCs w:val="32"/>
        </w:rPr>
        <w:t>出台商贸服务业稳增长扶持奖励办法，</w:t>
      </w:r>
      <w:r>
        <w:rPr>
          <w:rFonts w:hint="default" w:ascii="Times New Roman" w:hAnsi="Times New Roman" w:eastAsia="仿宋_GB2312" w:cs="Times New Roman"/>
          <w:color w:val="auto"/>
          <w:sz w:val="32"/>
          <w:szCs w:val="32"/>
          <w:lang w:eastAsia="zh-CN"/>
        </w:rPr>
        <w:t>把握节奏，发挥龙头作用，促进上杭社销各项指标稳健增长</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b w:val="0"/>
          <w:bCs w:val="0"/>
          <w:color w:val="auto"/>
          <w:sz w:val="32"/>
          <w:szCs w:val="32"/>
          <w:lang w:val="en-US" w:eastAsia="zh-CN"/>
        </w:rPr>
        <w:t>2.</w:t>
      </w:r>
      <w:r>
        <w:rPr>
          <w:rFonts w:hint="default" w:ascii="Times New Roman" w:hAnsi="Times New Roman" w:eastAsia="仿宋_GB2312" w:cs="Times New Roman"/>
          <w:color w:val="auto"/>
          <w:sz w:val="32"/>
          <w:szCs w:val="32"/>
        </w:rPr>
        <w:t>加强对冠超市重新登记法人，申报限上企业的指导，确保应统尽统。</w:t>
      </w:r>
      <w:r>
        <w:rPr>
          <w:rFonts w:hint="eastAsia" w:ascii="Times New Roman" w:hAnsi="Times New Roman" w:eastAsia="仿宋_GB2312" w:cs="Times New Roman"/>
          <w:b w:val="0"/>
          <w:bCs w:val="0"/>
          <w:color w:val="auto"/>
          <w:sz w:val="32"/>
          <w:szCs w:val="32"/>
          <w:lang w:val="en-US" w:eastAsia="zh-CN"/>
        </w:rPr>
        <w:t>3.</w:t>
      </w:r>
      <w:r>
        <w:rPr>
          <w:rFonts w:hint="default" w:ascii="Times New Roman" w:hAnsi="Times New Roman" w:eastAsia="仿宋_GB2312" w:cs="Times New Roman"/>
          <w:color w:val="auto"/>
          <w:sz w:val="32"/>
          <w:szCs w:val="32"/>
        </w:rPr>
        <w:t>出台</w:t>
      </w:r>
      <w:r>
        <w:rPr>
          <w:rFonts w:hint="default" w:ascii="Times New Roman" w:hAnsi="Times New Roman" w:eastAsia="仿宋_GB2312" w:cs="Times New Roman"/>
          <w:b/>
          <w:bCs/>
          <w:color w:val="auto"/>
          <w:sz w:val="32"/>
          <w:szCs w:val="32"/>
          <w:lang w:eastAsia="zh-CN"/>
        </w:rPr>
        <w:t>电商</w:t>
      </w:r>
      <w:r>
        <w:rPr>
          <w:rFonts w:hint="default" w:ascii="Times New Roman" w:hAnsi="Times New Roman" w:eastAsia="仿宋_GB2312" w:cs="Times New Roman"/>
          <w:color w:val="auto"/>
          <w:sz w:val="32"/>
          <w:szCs w:val="32"/>
          <w:lang w:eastAsia="zh-CN"/>
        </w:rPr>
        <w:t>发展</w:t>
      </w:r>
      <w:r>
        <w:rPr>
          <w:rFonts w:hint="default" w:ascii="Times New Roman" w:hAnsi="Times New Roman" w:eastAsia="仿宋_GB2312" w:cs="Times New Roman"/>
          <w:color w:val="auto"/>
          <w:sz w:val="32"/>
          <w:szCs w:val="32"/>
        </w:rPr>
        <w:t>政策</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打造县级电商产业园，</w:t>
      </w:r>
      <w:r>
        <w:rPr>
          <w:rFonts w:hint="default" w:ascii="Times New Roman" w:hAnsi="Times New Roman" w:eastAsia="仿宋_GB2312" w:cs="Times New Roman"/>
          <w:color w:val="auto"/>
          <w:sz w:val="32"/>
          <w:szCs w:val="32"/>
          <w:shd w:val="clear" w:color="auto" w:fill="FFFFFF"/>
        </w:rPr>
        <w:t>积极申报省级或国家级电子商务示范县</w:t>
      </w:r>
      <w:r>
        <w:rPr>
          <w:rFonts w:hint="default" w:ascii="Times New Roman" w:hAnsi="Times New Roman" w:eastAsia="仿宋_GB2312" w:cs="Times New Roman"/>
          <w:color w:val="auto"/>
          <w:sz w:val="32"/>
          <w:szCs w:val="32"/>
          <w:shd w:val="clear" w:color="auto" w:fill="FFFFFF"/>
          <w:lang w:eastAsia="zh-CN"/>
        </w:rPr>
        <w:t>。</w:t>
      </w:r>
    </w:p>
    <w:p w14:paraId="49C33A40">
      <w:pPr>
        <w:spacing w:line="600" w:lineRule="exact"/>
        <w:ind w:firstLine="643" w:firstLineChars="200"/>
        <w:rPr>
          <w:rFonts w:hint="default" w:ascii="Times New Roman" w:hAnsi="Times New Roman" w:eastAsia="仿宋_GB2312" w:cs="Times New Roman"/>
          <w:color w:val="auto"/>
          <w:sz w:val="32"/>
          <w:szCs w:val="32"/>
        </w:rPr>
      </w:pPr>
      <w:r>
        <w:rPr>
          <w:rFonts w:hint="eastAsia" w:ascii="楷体_GB2312" w:hAnsi="楷体_GB2312" w:eastAsia="楷体_GB2312" w:cs="楷体_GB2312"/>
          <w:b/>
          <w:bCs/>
          <w:color w:val="auto"/>
          <w:kern w:val="0"/>
          <w:sz w:val="32"/>
          <w:szCs w:val="32"/>
          <w:shd w:val="clear" w:color="auto" w:fill="FFFFFF"/>
          <w:lang w:val="en-US" w:eastAsia="zh-CN"/>
        </w:rPr>
        <w:t>（六）</w:t>
      </w:r>
      <w:r>
        <w:rPr>
          <w:rFonts w:hint="default" w:ascii="楷体_GB2312" w:hAnsi="楷体_GB2312" w:eastAsia="楷体_GB2312" w:cs="楷体_GB2312"/>
          <w:b/>
          <w:bCs/>
          <w:color w:val="auto"/>
          <w:kern w:val="0"/>
          <w:sz w:val="32"/>
          <w:szCs w:val="32"/>
          <w:shd w:val="clear" w:color="auto" w:fill="FFFFFF"/>
          <w:lang w:val="en-US" w:eastAsia="zh-CN"/>
        </w:rPr>
        <w:t>创建“上杭老字号”。</w:t>
      </w:r>
      <w:r>
        <w:rPr>
          <w:rFonts w:hint="default" w:ascii="Times New Roman" w:hAnsi="Times New Roman" w:eastAsia="仿宋_GB2312" w:cs="Times New Roman"/>
          <w:b w:val="0"/>
          <w:bCs w:val="0"/>
          <w:color w:val="auto"/>
          <w:sz w:val="32"/>
          <w:szCs w:val="32"/>
        </w:rPr>
        <w:t>拟</w:t>
      </w:r>
      <w:r>
        <w:rPr>
          <w:rFonts w:hint="eastAsia" w:ascii="Times New Roman" w:hAnsi="Times New Roman" w:eastAsia="仿宋_GB2312" w:cs="Times New Roman"/>
          <w:b w:val="0"/>
          <w:bCs w:val="0"/>
          <w:color w:val="auto"/>
          <w:sz w:val="32"/>
          <w:szCs w:val="32"/>
          <w:lang w:val="en-US" w:eastAsia="zh-CN"/>
        </w:rPr>
        <w:t>2020</w:t>
      </w:r>
      <w:r>
        <w:rPr>
          <w:rFonts w:hint="default" w:ascii="Times New Roman" w:hAnsi="Times New Roman" w:eastAsia="仿宋_GB2312" w:cs="Times New Roman"/>
          <w:b w:val="0"/>
          <w:bCs w:val="0"/>
          <w:color w:val="auto"/>
          <w:sz w:val="32"/>
          <w:szCs w:val="32"/>
        </w:rPr>
        <w:t>年</w:t>
      </w:r>
      <w:r>
        <w:rPr>
          <w:rFonts w:hint="default" w:ascii="Times New Roman" w:hAnsi="Times New Roman" w:eastAsia="仿宋_GB2312" w:cs="Times New Roman"/>
          <w:b w:val="0"/>
          <w:bCs w:val="0"/>
          <w:color w:val="auto"/>
          <w:sz w:val="32"/>
          <w:szCs w:val="32"/>
          <w:lang w:val="en-US" w:eastAsia="zh-CN"/>
        </w:rPr>
        <w:t>8月</w:t>
      </w:r>
      <w:r>
        <w:rPr>
          <w:rFonts w:hint="default" w:ascii="Times New Roman" w:hAnsi="Times New Roman" w:eastAsia="仿宋_GB2312" w:cs="Times New Roman"/>
          <w:b w:val="0"/>
          <w:bCs w:val="0"/>
          <w:color w:val="auto"/>
          <w:sz w:val="32"/>
          <w:szCs w:val="32"/>
        </w:rPr>
        <w:t>开展评选具有上杭文化特色的“老字号”品牌老</w:t>
      </w:r>
      <w:r>
        <w:rPr>
          <w:rFonts w:hint="default" w:ascii="Times New Roman" w:hAnsi="Times New Roman" w:eastAsia="仿宋_GB2312" w:cs="Times New Roman"/>
          <w:color w:val="auto"/>
          <w:sz w:val="32"/>
          <w:szCs w:val="32"/>
        </w:rPr>
        <w:t>店</w:t>
      </w:r>
      <w:r>
        <w:rPr>
          <w:rFonts w:hint="default" w:ascii="Times New Roman" w:hAnsi="Times New Roman" w:eastAsia="仿宋_GB2312" w:cs="Times New Roman"/>
          <w:color w:val="auto"/>
          <w:sz w:val="32"/>
          <w:szCs w:val="32"/>
          <w:lang w:val="en-US" w:eastAsia="zh-CN"/>
        </w:rPr>
        <w:t>20家并入驻瓦子街</w:t>
      </w:r>
      <w:r>
        <w:rPr>
          <w:rFonts w:hint="default" w:ascii="Times New Roman" w:hAnsi="Times New Roman" w:eastAsia="仿宋_GB2312" w:cs="Times New Roman"/>
          <w:color w:val="auto"/>
          <w:sz w:val="32"/>
          <w:szCs w:val="32"/>
        </w:rPr>
        <w:t>，以“传承、创新、发展”为宗旨，推广上杭味道，传承</w:t>
      </w:r>
      <w:r>
        <w:rPr>
          <w:rFonts w:hint="default" w:ascii="Times New Roman" w:hAnsi="Times New Roman" w:eastAsia="仿宋_GB2312" w:cs="Times New Roman"/>
          <w:color w:val="auto"/>
          <w:sz w:val="32"/>
          <w:szCs w:val="32"/>
          <w:lang w:eastAsia="zh-CN"/>
        </w:rPr>
        <w:t>杭川</w:t>
      </w:r>
      <w:r>
        <w:rPr>
          <w:rFonts w:hint="default" w:ascii="Times New Roman" w:hAnsi="Times New Roman" w:eastAsia="仿宋_GB2312" w:cs="Times New Roman"/>
          <w:color w:val="auto"/>
          <w:sz w:val="32"/>
          <w:szCs w:val="32"/>
        </w:rPr>
        <w:t>文化。</w:t>
      </w:r>
    </w:p>
    <w:p w14:paraId="70B43E9F">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围绕上述任务，重点完成了以下工作：</w:t>
      </w:r>
    </w:p>
    <w:p w14:paraId="13F22E83">
      <w:pPr>
        <w:keepNext w:val="0"/>
        <w:keepLines w:val="0"/>
        <w:pageBreakBefore w:val="0"/>
        <w:widowControl w:val="0"/>
        <w:numPr>
          <w:ilvl w:val="0"/>
          <w:numId w:val="0"/>
        </w:numPr>
        <w:kinsoku/>
        <w:wordWrap/>
        <w:overflowPunct/>
        <w:topLinePunct w:val="0"/>
        <w:autoSpaceDE/>
        <w:autoSpaceDN/>
        <w:bidi w:val="0"/>
        <w:adjustRightInd/>
        <w:spacing w:line="580" w:lineRule="exact"/>
        <w:ind w:firstLine="643" w:firstLineChars="200"/>
        <w:textAlignment w:val="auto"/>
        <w:rPr>
          <w:rFonts w:hint="default" w:ascii="Times New Roman" w:hAnsi="Times New Roman" w:eastAsia="仿宋_GB2312" w:cs="Times New Roman"/>
          <w:color w:val="auto"/>
          <w:sz w:val="32"/>
          <w:szCs w:val="32"/>
          <w:vertAlign w:val="baseline"/>
          <w:lang w:val="en-US" w:eastAsia="zh-CN"/>
        </w:rPr>
      </w:pPr>
      <w:r>
        <w:rPr>
          <w:rFonts w:hint="eastAsia" w:ascii="楷体_GB2312" w:hAnsi="楷体_GB2312" w:eastAsia="楷体_GB2312" w:cs="楷体_GB2312"/>
          <w:b/>
          <w:bCs/>
          <w:color w:val="auto"/>
          <w:kern w:val="0"/>
          <w:sz w:val="32"/>
          <w:szCs w:val="32"/>
          <w:shd w:val="clear" w:color="auto" w:fill="FFFFFF"/>
          <w:lang w:val="en-US" w:eastAsia="zh-CN"/>
        </w:rPr>
        <w:t>（一）</w:t>
      </w:r>
      <w:r>
        <w:rPr>
          <w:rFonts w:hint="default" w:ascii="楷体_GB2312" w:hAnsi="楷体_GB2312" w:eastAsia="楷体_GB2312" w:cs="楷体_GB2312"/>
          <w:b/>
          <w:bCs/>
          <w:color w:val="auto"/>
          <w:kern w:val="0"/>
          <w:sz w:val="32"/>
          <w:szCs w:val="32"/>
          <w:shd w:val="clear" w:color="auto" w:fill="FFFFFF"/>
          <w:lang w:val="en-US" w:eastAsia="zh-CN"/>
        </w:rPr>
        <w:t>召开地产品对接会。</w:t>
      </w:r>
      <w:r>
        <w:rPr>
          <w:rFonts w:hint="default" w:ascii="Times New Roman" w:hAnsi="Times New Roman" w:eastAsia="仿宋_GB2312" w:cs="Times New Roman"/>
          <w:color w:val="auto"/>
          <w:sz w:val="32"/>
          <w:szCs w:val="32"/>
          <w:vertAlign w:val="baseline"/>
          <w:lang w:val="en-US" w:eastAsia="zh-CN"/>
        </w:rPr>
        <w:t>5月16日，上杭县首期地产品对接电商企业推介会在上杭大酒店召开。推介会共约80位企业家代表参加会议，其中地产品生产商参会代表约20家、电商企业代表约40家。推介会由市商务局、市电商协会指导，上杭县商务局、共青团上杭县委主办，上杭县电子商务协会、上杭县青年电子商务协会承办，旨在加强本地电商企业与本地产品的精准对接，促进本地产品更好地利用网络平台进行销售。</w:t>
      </w:r>
    </w:p>
    <w:p w14:paraId="014AB611">
      <w:pPr>
        <w:keepNext w:val="0"/>
        <w:keepLines w:val="0"/>
        <w:pageBreakBefore w:val="0"/>
        <w:widowControl w:val="0"/>
        <w:numPr>
          <w:ilvl w:val="0"/>
          <w:numId w:val="0"/>
        </w:numPr>
        <w:kinsoku/>
        <w:wordWrap/>
        <w:overflowPunct/>
        <w:topLinePunct w:val="0"/>
        <w:autoSpaceDE/>
        <w:autoSpaceDN/>
        <w:bidi w:val="0"/>
        <w:adjustRightInd/>
        <w:spacing w:line="580" w:lineRule="exact"/>
        <w:ind w:firstLine="643" w:firstLineChars="200"/>
        <w:textAlignment w:val="auto"/>
        <w:rPr>
          <w:rFonts w:hint="default" w:ascii="Times New Roman" w:hAnsi="Times New Roman" w:eastAsia="仿宋_GB2312" w:cs="Times New Roman"/>
          <w:color w:val="auto"/>
          <w:sz w:val="32"/>
          <w:szCs w:val="32"/>
          <w:vertAlign w:val="baseline"/>
          <w:lang w:val="en-US" w:eastAsia="zh-CN"/>
        </w:rPr>
      </w:pPr>
      <w:r>
        <w:rPr>
          <w:rFonts w:hint="eastAsia" w:ascii="楷体_GB2312" w:hAnsi="楷体_GB2312" w:eastAsia="楷体_GB2312" w:cs="楷体_GB2312"/>
          <w:b/>
          <w:bCs/>
          <w:color w:val="auto"/>
          <w:kern w:val="0"/>
          <w:sz w:val="32"/>
          <w:szCs w:val="32"/>
          <w:shd w:val="clear" w:color="auto" w:fill="FFFFFF"/>
          <w:lang w:val="en-US" w:eastAsia="zh-CN"/>
        </w:rPr>
        <w:t>（二）</w:t>
      </w:r>
      <w:r>
        <w:rPr>
          <w:rFonts w:hint="default" w:ascii="楷体_GB2312" w:hAnsi="楷体_GB2312" w:eastAsia="楷体_GB2312" w:cs="楷体_GB2312"/>
          <w:b/>
          <w:bCs/>
          <w:color w:val="auto"/>
          <w:kern w:val="0"/>
          <w:sz w:val="32"/>
          <w:szCs w:val="32"/>
          <w:shd w:val="clear" w:color="auto" w:fill="FFFFFF"/>
          <w:lang w:val="en-US" w:eastAsia="zh-CN"/>
        </w:rPr>
        <w:t>成立上杭县饭店协会。</w:t>
      </w:r>
      <w:r>
        <w:rPr>
          <w:rFonts w:hint="default" w:ascii="Times New Roman" w:hAnsi="Times New Roman" w:eastAsia="仿宋_GB2312" w:cs="Times New Roman"/>
          <w:color w:val="auto"/>
          <w:sz w:val="32"/>
          <w:szCs w:val="32"/>
          <w:vertAlign w:val="baseline"/>
          <w:lang w:val="en-US" w:eastAsia="zh-CN"/>
        </w:rPr>
        <w:t>2019年8月6日，上杭县饭店协会成立，首次会员大会在上杭县大酒店召开，共35家会员单位参会。饭店协会的成立，对今后我县住宿餐饮行业的稳健发展起到重要作用。</w:t>
      </w:r>
    </w:p>
    <w:p w14:paraId="65450230">
      <w:pPr>
        <w:keepNext w:val="0"/>
        <w:keepLines w:val="0"/>
        <w:pageBreakBefore w:val="0"/>
        <w:widowControl w:val="0"/>
        <w:numPr>
          <w:ilvl w:val="0"/>
          <w:numId w:val="0"/>
        </w:numPr>
        <w:kinsoku/>
        <w:wordWrap/>
        <w:overflowPunct/>
        <w:topLinePunct w:val="0"/>
        <w:autoSpaceDE/>
        <w:autoSpaceDN/>
        <w:bidi w:val="0"/>
        <w:adjustRightInd/>
        <w:spacing w:line="580" w:lineRule="exact"/>
        <w:ind w:firstLine="643" w:firstLineChars="200"/>
        <w:textAlignment w:val="auto"/>
        <w:rPr>
          <w:rFonts w:hint="default" w:ascii="Times New Roman" w:hAnsi="Times New Roman" w:eastAsia="仿宋_GB2312" w:cs="Times New Roman"/>
          <w:color w:val="auto"/>
          <w:sz w:val="32"/>
          <w:szCs w:val="32"/>
          <w:vertAlign w:val="baseline"/>
          <w:lang w:val="en-US" w:eastAsia="zh-CN"/>
        </w:rPr>
      </w:pPr>
      <w:r>
        <w:rPr>
          <w:rFonts w:hint="eastAsia" w:ascii="楷体_GB2312" w:hAnsi="楷体_GB2312" w:eastAsia="楷体_GB2312" w:cs="楷体_GB2312"/>
          <w:b/>
          <w:bCs/>
          <w:color w:val="auto"/>
          <w:kern w:val="0"/>
          <w:sz w:val="32"/>
          <w:szCs w:val="32"/>
          <w:shd w:val="clear" w:color="auto" w:fill="FFFFFF"/>
          <w:lang w:val="en-US" w:eastAsia="zh-CN"/>
        </w:rPr>
        <w:t>（三）</w:t>
      </w:r>
      <w:r>
        <w:rPr>
          <w:rFonts w:hint="default" w:ascii="楷体_GB2312" w:hAnsi="楷体_GB2312" w:eastAsia="楷体_GB2312" w:cs="楷体_GB2312"/>
          <w:b/>
          <w:bCs/>
          <w:color w:val="auto"/>
          <w:kern w:val="0"/>
          <w:sz w:val="32"/>
          <w:szCs w:val="32"/>
          <w:shd w:val="clear" w:color="auto" w:fill="FFFFFF"/>
          <w:lang w:val="en-US" w:eastAsia="zh-CN"/>
        </w:rPr>
        <w:t>举办活动。</w:t>
      </w:r>
      <w:r>
        <w:rPr>
          <w:rFonts w:hint="default" w:ascii="Times New Roman" w:hAnsi="Times New Roman" w:eastAsia="仿宋_GB2312" w:cs="Times New Roman"/>
          <w:color w:val="auto"/>
          <w:sz w:val="32"/>
          <w:szCs w:val="32"/>
          <w:vertAlign w:val="baseline"/>
          <w:lang w:val="en-US" w:eastAsia="zh-CN"/>
        </w:rPr>
        <w:t>2019年8月，由商务局主办，县饭店协会和家庭服务业协会承办，举办了中式烹饪竞赛、月嫂技能竞赛活动。这次活动的举办为行业培育人才，提升从业人员素质及业务水平，及提高上杭住宿餐饮、家庭服务水平上具有有重要意义。</w:t>
      </w:r>
    </w:p>
    <w:p w14:paraId="717DF4B5">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eastAsia" w:ascii="楷体_GB2312" w:hAnsi="楷体_GB2312" w:eastAsia="楷体_GB2312" w:cs="楷体_GB2312"/>
          <w:b/>
          <w:bCs/>
          <w:color w:val="auto"/>
          <w:kern w:val="0"/>
          <w:sz w:val="32"/>
          <w:szCs w:val="32"/>
          <w:shd w:val="clear" w:color="auto" w:fill="FFFFFF"/>
          <w:lang w:val="en-US" w:eastAsia="zh-CN"/>
        </w:rPr>
        <w:t>（四）</w:t>
      </w:r>
      <w:r>
        <w:rPr>
          <w:rFonts w:hint="default" w:ascii="楷体_GB2312" w:hAnsi="楷体_GB2312" w:eastAsia="楷体_GB2312" w:cs="楷体_GB2312"/>
          <w:b/>
          <w:bCs/>
          <w:color w:val="auto"/>
          <w:kern w:val="0"/>
          <w:sz w:val="32"/>
          <w:szCs w:val="32"/>
          <w:shd w:val="clear" w:color="auto" w:fill="FFFFFF"/>
          <w:lang w:val="en-US" w:eastAsia="zh-CN"/>
        </w:rPr>
        <w:t>精心组织招商活动，加大招商引资力度。</w:t>
      </w:r>
      <w:r>
        <w:rPr>
          <w:rFonts w:hint="default" w:ascii="Times New Roman" w:hAnsi="Times New Roman" w:eastAsia="仿宋_GB2312" w:cs="Times New Roman"/>
          <w:b w:val="0"/>
          <w:i w:val="0"/>
          <w:caps w:val="0"/>
          <w:color w:val="auto"/>
          <w:spacing w:val="0"/>
          <w:sz w:val="32"/>
          <w:szCs w:val="32"/>
          <w:shd w:val="clear" w:color="auto" w:fill="FFFFFF"/>
          <w:lang w:val="en-US" w:eastAsia="zh-CN"/>
        </w:rPr>
        <w:t>2019年4月底，我县成功举办龙岩市首届文旅产业大会，会上新签约5个项目，总投资16.7亿元，对我县文旅产业发展带来很大的刺激作用。8月8日，我县承办龙岩市金铜产业对接会，签约一批新材料产业项目。今年“9.8”厦洽会我县签约漫步云中园文旅开发、汽车零配件生产等2个外资项目，总投资12000万美元。上杭县与塞尔维亚共和国波尔市签订《上杭县和塞尔维亚波尔市友好城市关系意向书》。“11.8”机博会上，我县新签约5个项目，总投资80.8亿元。招商引资成效显著。</w:t>
      </w:r>
    </w:p>
    <w:p w14:paraId="41038509">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b w:val="0"/>
          <w:bCs w:val="0"/>
          <w:color w:val="000000"/>
          <w:kern w:val="0"/>
          <w:sz w:val="32"/>
          <w:szCs w:val="32"/>
          <w:lang w:val="zh-CN" w:eastAsia="zh-CN"/>
        </w:rPr>
      </w:pPr>
      <w:r>
        <w:rPr>
          <w:rFonts w:hint="eastAsia" w:ascii="楷体_GB2312" w:hAnsi="楷体_GB2312" w:eastAsia="楷体_GB2312" w:cs="楷体_GB2312"/>
          <w:b/>
          <w:bCs/>
          <w:color w:val="auto"/>
          <w:kern w:val="0"/>
          <w:sz w:val="32"/>
          <w:szCs w:val="32"/>
          <w:shd w:val="clear" w:color="auto" w:fill="FFFFFF"/>
          <w:lang w:val="en-US" w:eastAsia="zh-CN"/>
        </w:rPr>
        <w:t>（五）</w:t>
      </w:r>
      <w:r>
        <w:rPr>
          <w:rFonts w:hint="default" w:ascii="楷体_GB2312" w:hAnsi="楷体_GB2312" w:eastAsia="楷体_GB2312" w:cs="楷体_GB2312"/>
          <w:b/>
          <w:bCs/>
          <w:color w:val="auto"/>
          <w:kern w:val="0"/>
          <w:sz w:val="32"/>
          <w:szCs w:val="32"/>
          <w:shd w:val="clear" w:color="auto" w:fill="FFFFFF"/>
          <w:lang w:val="en-US" w:eastAsia="zh-CN"/>
        </w:rPr>
        <w:t>坚持主要领导带头外出招商，不断提高招商质量。</w:t>
      </w:r>
      <w:r>
        <w:rPr>
          <w:rFonts w:hint="default" w:ascii="Times New Roman" w:hAnsi="Times New Roman" w:eastAsia="仿宋_GB2312" w:cs="Times New Roman"/>
          <w:b w:val="0"/>
          <w:bCs w:val="0"/>
          <w:color w:val="auto"/>
          <w:sz w:val="32"/>
          <w:szCs w:val="32"/>
          <w:lang w:val="en-US" w:eastAsia="zh-CN"/>
        </w:rPr>
        <w:t>今年以来，</w:t>
      </w:r>
      <w:r>
        <w:rPr>
          <w:rFonts w:hint="default" w:ascii="Times New Roman" w:hAnsi="Times New Roman" w:eastAsia="仿宋_GB2312" w:cs="Times New Roman"/>
          <w:b w:val="0"/>
          <w:bCs/>
          <w:color w:val="auto"/>
          <w:sz w:val="32"/>
          <w:szCs w:val="32"/>
          <w:lang w:val="en-US" w:eastAsia="zh-CN"/>
        </w:rPr>
        <w:t>我县坚持领导带头招商。</w:t>
      </w:r>
      <w:r>
        <w:rPr>
          <w:rFonts w:hint="default" w:ascii="Times New Roman" w:hAnsi="Times New Roman" w:eastAsia="仿宋_GB2312" w:cs="Times New Roman"/>
          <w:b w:val="0"/>
          <w:bCs/>
          <w:color w:val="auto"/>
          <w:sz w:val="32"/>
          <w:szCs w:val="32"/>
          <w:lang w:eastAsia="zh-CN"/>
        </w:rPr>
        <w:t>县委、县政府主要领导外出招商20次，小分队外出招商</w:t>
      </w:r>
      <w:r>
        <w:rPr>
          <w:rFonts w:hint="eastAsia" w:ascii="Times New Roman" w:hAnsi="Times New Roman" w:eastAsia="仿宋_GB2312" w:cs="Times New Roman"/>
          <w:b w:val="0"/>
          <w:bCs/>
          <w:color w:val="auto"/>
          <w:sz w:val="32"/>
          <w:szCs w:val="32"/>
          <w:lang w:val="en-US" w:eastAsia="zh-CN"/>
        </w:rPr>
        <w:t>30</w:t>
      </w:r>
      <w:r>
        <w:rPr>
          <w:rFonts w:hint="default" w:ascii="Times New Roman" w:hAnsi="Times New Roman" w:eastAsia="仿宋_GB2312" w:cs="Times New Roman"/>
          <w:b w:val="0"/>
          <w:bCs/>
          <w:color w:val="auto"/>
          <w:sz w:val="32"/>
          <w:szCs w:val="32"/>
          <w:lang w:val="en-US" w:eastAsia="zh-CN"/>
        </w:rPr>
        <w:t>多</w:t>
      </w:r>
      <w:r>
        <w:rPr>
          <w:rFonts w:hint="default" w:ascii="Times New Roman" w:hAnsi="Times New Roman" w:eastAsia="仿宋_GB2312" w:cs="Times New Roman"/>
          <w:b w:val="0"/>
          <w:bCs/>
          <w:color w:val="auto"/>
          <w:sz w:val="32"/>
          <w:szCs w:val="32"/>
          <w:lang w:eastAsia="zh-CN"/>
        </w:rPr>
        <w:t>次，瞄准粤港澳大湾区、闽西南地区等重点区域开展精准招商活动，</w:t>
      </w:r>
      <w:r>
        <w:rPr>
          <w:rFonts w:hint="default" w:ascii="Times New Roman" w:hAnsi="Times New Roman" w:eastAsia="仿宋_GB2312" w:cs="Times New Roman"/>
          <w:b w:val="0"/>
          <w:bCs/>
          <w:color w:val="auto"/>
          <w:sz w:val="32"/>
          <w:szCs w:val="32"/>
          <w:lang w:val="en-US" w:eastAsia="zh-CN"/>
        </w:rPr>
        <w:t>重点在新材料、稀贵金属、铜加工、</w:t>
      </w:r>
      <w:r>
        <w:rPr>
          <w:rFonts w:hint="default" w:ascii="Times New Roman" w:hAnsi="Times New Roman" w:eastAsia="仿宋_GB2312" w:cs="Times New Roman"/>
          <w:b w:val="0"/>
          <w:bCs/>
          <w:color w:val="auto"/>
          <w:sz w:val="32"/>
          <w:szCs w:val="32"/>
          <w:lang w:eastAsia="zh-CN"/>
        </w:rPr>
        <w:t>循环经济、文旅康养等产业链</w:t>
      </w:r>
      <w:r>
        <w:rPr>
          <w:rFonts w:hint="default" w:ascii="Times New Roman" w:hAnsi="Times New Roman" w:eastAsia="仿宋_GB2312" w:cs="Times New Roman"/>
          <w:b w:val="0"/>
          <w:bCs/>
          <w:color w:val="auto"/>
          <w:sz w:val="32"/>
          <w:szCs w:val="32"/>
          <w:lang w:val="en-US" w:eastAsia="zh-CN"/>
        </w:rPr>
        <w:t>上补链、强链，引进了</w:t>
      </w:r>
      <w:r>
        <w:rPr>
          <w:rFonts w:hint="default" w:ascii="Times New Roman" w:hAnsi="Times New Roman" w:eastAsia="仿宋_GB2312" w:cs="Times New Roman"/>
          <w:b w:val="0"/>
          <w:bCs/>
          <w:color w:val="auto"/>
          <w:sz w:val="32"/>
          <w:szCs w:val="32"/>
          <w:lang w:eastAsia="zh-CN"/>
        </w:rPr>
        <w:t>时代思康新型含氟材料、艾斯芸防伪包装材料、武岳峰资本新材料基金、德尔科技</w:t>
      </w:r>
      <w:r>
        <w:rPr>
          <w:rFonts w:hint="default" w:ascii="Times New Roman" w:hAnsi="Times New Roman" w:eastAsia="仿宋_GB2312" w:cs="Times New Roman"/>
          <w:b w:val="0"/>
          <w:bCs/>
          <w:color w:val="auto"/>
          <w:sz w:val="32"/>
          <w:szCs w:val="32"/>
          <w:lang w:val="en-US" w:eastAsia="zh-CN"/>
        </w:rPr>
        <w:t>年产3500吨含氟电子化学品项目</w:t>
      </w:r>
      <w:r>
        <w:rPr>
          <w:rFonts w:hint="default" w:ascii="Times New Roman" w:hAnsi="Times New Roman" w:eastAsia="仿宋_GB2312" w:cs="Times New Roman"/>
          <w:b w:val="0"/>
          <w:bCs/>
          <w:color w:val="auto"/>
          <w:sz w:val="32"/>
          <w:szCs w:val="32"/>
          <w:lang w:eastAsia="zh-CN"/>
        </w:rPr>
        <w:t>等新材料项目；建润通信网络</w:t>
      </w:r>
      <w:r>
        <w:rPr>
          <w:rFonts w:hint="default"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eastAsia="zh-CN"/>
        </w:rPr>
        <w:t>光纤及通讯光缆、年产4000吨选冶药剂等铜加工项目；蓝家渡（步云）葡萄产业综合体、漫步云中园文旅开发、丽景体育</w:t>
      </w:r>
      <w:r>
        <w:rPr>
          <w:rFonts w:hint="default" w:ascii="Times New Roman" w:hAnsi="Times New Roman" w:eastAsia="仿宋_GB2312" w:cs="Times New Roman"/>
          <w:b w:val="0"/>
          <w:bCs/>
          <w:color w:val="auto"/>
          <w:sz w:val="32"/>
          <w:szCs w:val="32"/>
          <w:lang w:val="en-US" w:eastAsia="zh-CN"/>
        </w:rPr>
        <w:t>汀江摩托艇运动基地项目等文旅康养类项目</w:t>
      </w:r>
      <w:r>
        <w:rPr>
          <w:rFonts w:hint="default" w:ascii="Times New Roman" w:hAnsi="Times New Roman" w:eastAsia="仿宋_GB2312" w:cs="Times New Roman"/>
          <w:b w:val="0"/>
          <w:bCs/>
          <w:color w:val="auto"/>
          <w:sz w:val="32"/>
          <w:szCs w:val="32"/>
          <w:lang w:eastAsia="zh-CN"/>
        </w:rPr>
        <w:t>。</w:t>
      </w:r>
    </w:p>
    <w:p w14:paraId="487733A9">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outlineLvl w:val="9"/>
        <w:rPr>
          <w:rFonts w:hint="default" w:ascii="Times New Roman" w:hAnsi="Times New Roman" w:eastAsia="仿宋_GB2312" w:cs="Times New Roman"/>
          <w:color w:val="000000" w:themeColor="text1"/>
          <w:sz w:val="32"/>
          <w:szCs w:val="32"/>
        </w:rPr>
      </w:pPr>
      <w:r>
        <w:rPr>
          <w:rFonts w:hint="eastAsia" w:ascii="楷体_GB2312" w:hAnsi="楷体_GB2312" w:eastAsia="楷体_GB2312" w:cs="楷体_GB2312"/>
          <w:b/>
          <w:bCs/>
          <w:color w:val="auto"/>
          <w:kern w:val="0"/>
          <w:sz w:val="32"/>
          <w:szCs w:val="32"/>
          <w:shd w:val="clear" w:color="auto" w:fill="FFFFFF"/>
          <w:lang w:val="en-US" w:eastAsia="zh-CN"/>
        </w:rPr>
        <w:t>（六）</w:t>
      </w:r>
      <w:r>
        <w:rPr>
          <w:rFonts w:hint="default" w:ascii="楷体_GB2312" w:hAnsi="楷体_GB2312" w:eastAsia="楷体_GB2312" w:cs="楷体_GB2312"/>
          <w:b/>
          <w:bCs/>
          <w:color w:val="auto"/>
          <w:kern w:val="0"/>
          <w:sz w:val="32"/>
          <w:szCs w:val="32"/>
          <w:shd w:val="clear" w:color="auto" w:fill="FFFFFF"/>
          <w:lang w:val="en-US" w:eastAsia="zh-CN"/>
        </w:rPr>
        <w:t>优化招商方式，完善招商政策。</w:t>
      </w:r>
      <w:r>
        <w:rPr>
          <w:rFonts w:hint="default" w:ascii="Times New Roman" w:hAnsi="Times New Roman" w:eastAsia="仿宋_GB2312" w:cs="Times New Roman"/>
          <w:color w:val="auto"/>
          <w:sz w:val="32"/>
          <w:szCs w:val="32"/>
          <w:shd w:val="clear" w:color="auto" w:fill="FFFFFF"/>
          <w:lang w:eastAsia="zh-CN"/>
        </w:rPr>
        <w:t>为提高我县招商引资质量和效益，促进产业转型升级提速增效</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shd w:val="clear" w:color="auto" w:fill="FFFFFF"/>
          <w:lang w:val="en-US" w:eastAsia="zh-CN"/>
        </w:rPr>
        <w:t>4月23日我县</w:t>
      </w:r>
      <w:r>
        <w:rPr>
          <w:rFonts w:hint="default" w:ascii="Times New Roman" w:hAnsi="Times New Roman" w:eastAsia="仿宋_GB2312" w:cs="Times New Roman"/>
          <w:color w:val="auto"/>
          <w:sz w:val="32"/>
          <w:szCs w:val="32"/>
          <w:shd w:val="clear" w:color="auto" w:fill="FFFFFF"/>
          <w:lang w:val="zh-CN"/>
        </w:rPr>
        <w:t>出台</w:t>
      </w:r>
      <w:r>
        <w:rPr>
          <w:rFonts w:hint="default" w:ascii="Times New Roman" w:hAnsi="Times New Roman" w:eastAsia="仿宋_GB2312" w:cs="Times New Roman"/>
          <w:color w:val="auto"/>
          <w:sz w:val="32"/>
          <w:szCs w:val="32"/>
          <w:shd w:val="clear" w:color="auto" w:fill="FFFFFF"/>
        </w:rPr>
        <w:t>《上杭县2019年产业招商对接行动方案》（杭政综〔2019〕53号）</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lang w:eastAsia="zh-CN"/>
        </w:rPr>
        <w:t>主动融入</w:t>
      </w:r>
      <w:r>
        <w:rPr>
          <w:rFonts w:hint="default" w:ascii="Times New Roman" w:hAnsi="Times New Roman" w:eastAsia="仿宋_GB2312" w:cs="Times New Roman"/>
          <w:color w:val="auto"/>
          <w:sz w:val="32"/>
          <w:szCs w:val="32"/>
        </w:rPr>
        <w:t>粤港澳大湾区、闽西南协同发展区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b w:val="0"/>
          <w:i w:val="0"/>
          <w:caps w:val="0"/>
          <w:color w:val="auto"/>
          <w:spacing w:val="0"/>
          <w:sz w:val="32"/>
          <w:szCs w:val="32"/>
          <w:shd w:val="clear" w:color="auto" w:fill="FFFFFF"/>
          <w:lang w:eastAsia="zh-CN"/>
        </w:rPr>
        <w:t>目前，我县已出台新材料产业优惠政策《上杭县促进新材料产业发展十条扶持政策》（杭政〔2019〕39号）</w:t>
      </w:r>
      <w:bookmarkStart w:id="0" w:name="_GoBack"/>
      <w:bookmarkEnd w:id="0"/>
      <w:r>
        <w:rPr>
          <w:rFonts w:hint="default" w:ascii="Times New Roman" w:hAnsi="Times New Roman" w:eastAsia="仿宋_GB2312" w:cs="Times New Roman"/>
          <w:b w:val="0"/>
          <w:i w:val="0"/>
          <w:caps w:val="0"/>
          <w:color w:val="auto"/>
          <w:spacing w:val="0"/>
          <w:sz w:val="32"/>
          <w:szCs w:val="32"/>
          <w:shd w:val="clear" w:color="auto" w:fill="FFFFFF"/>
          <w:lang w:eastAsia="zh-CN"/>
        </w:rPr>
        <w:t>以及新材料产业人才引进办法《上杭县新材料产业引进高校毕业生支持办法(试行）》（杭委人才〔2019〕1号），新材料产业发展政策进一步配套完善。</w:t>
      </w:r>
    </w:p>
    <w:p w14:paraId="6D2B76A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b w:val="0"/>
          <w:i w:val="0"/>
          <w:caps w:val="0"/>
          <w:color w:val="auto"/>
          <w:spacing w:val="0"/>
          <w:sz w:val="32"/>
          <w:szCs w:val="32"/>
          <w:shd w:val="clear" w:color="auto" w:fill="FFFFFF"/>
          <w:lang w:val="en-US" w:eastAsia="zh-CN"/>
        </w:rPr>
      </w:pPr>
      <w:r>
        <w:rPr>
          <w:rFonts w:hint="eastAsia" w:ascii="楷体_GB2312" w:hAnsi="楷体_GB2312" w:eastAsia="楷体_GB2312" w:cs="楷体_GB2312"/>
          <w:b/>
          <w:bCs/>
          <w:color w:val="auto"/>
          <w:kern w:val="0"/>
          <w:sz w:val="32"/>
          <w:szCs w:val="32"/>
          <w:shd w:val="clear" w:color="auto" w:fill="FFFFFF"/>
          <w:lang w:val="en-US" w:eastAsia="zh-CN"/>
        </w:rPr>
        <w:t>（七）</w:t>
      </w:r>
      <w:r>
        <w:rPr>
          <w:rFonts w:hint="default" w:ascii="楷体_GB2312" w:hAnsi="楷体_GB2312" w:eastAsia="楷体_GB2312" w:cs="楷体_GB2312"/>
          <w:b/>
          <w:bCs/>
          <w:color w:val="auto"/>
          <w:kern w:val="0"/>
          <w:sz w:val="32"/>
          <w:szCs w:val="32"/>
          <w:shd w:val="clear" w:color="auto" w:fill="FFFFFF"/>
          <w:lang w:val="en-US" w:eastAsia="zh-CN"/>
        </w:rPr>
        <w:t>精准服务，改善营商环境。</w:t>
      </w:r>
      <w:r>
        <w:rPr>
          <w:rFonts w:hint="default" w:ascii="Times New Roman" w:hAnsi="Times New Roman" w:eastAsia="仿宋_GB2312" w:cs="Times New Roman"/>
          <w:b w:val="0"/>
          <w:i w:val="0"/>
          <w:caps w:val="0"/>
          <w:color w:val="auto"/>
          <w:spacing w:val="0"/>
          <w:sz w:val="32"/>
          <w:szCs w:val="32"/>
          <w:shd w:val="clear" w:color="auto" w:fill="FFFFFF"/>
          <w:lang w:val="en-US" w:eastAsia="zh-CN"/>
        </w:rPr>
        <w:t>今年以来，我局不断改革创新服务方式，提升要素保障水平，构建全程服务体系，为项目建设提供更加有力的支撑。始终把优化营商环境作为项目建设的重要保障，提升服务效率，全力化解项目推进中的矛盾和问题。进一步优化招商引资项目联审流程，由招商引资分管县领导牵头，县商务局、发改局、工信科技局、上杭生态环境局、自然资源局、应急局等项目相关的行业主管部门、服务单位视情参加联审会议。对招商引资项目进行准入预审，提高行政效率，减少项目业主在资金和时间上的浪费。</w:t>
      </w:r>
    </w:p>
    <w:p w14:paraId="0B07A96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楷体_GB2312" w:hAnsi="楷体_GB2312" w:eastAsia="楷体_GB2312" w:cs="楷体_GB2312"/>
          <w:b/>
          <w:bCs/>
          <w:color w:val="auto"/>
          <w:kern w:val="0"/>
          <w:sz w:val="32"/>
          <w:szCs w:val="32"/>
          <w:shd w:val="clear" w:color="auto" w:fill="FFFFFF"/>
          <w:lang w:val="en-US" w:eastAsia="zh-CN"/>
        </w:rPr>
        <w:t>（八）</w:t>
      </w:r>
      <w:r>
        <w:rPr>
          <w:rFonts w:hint="default" w:ascii="楷体_GB2312" w:hAnsi="楷体_GB2312" w:eastAsia="楷体_GB2312" w:cs="楷体_GB2312"/>
          <w:b/>
          <w:bCs/>
          <w:color w:val="auto"/>
          <w:kern w:val="0"/>
          <w:sz w:val="32"/>
          <w:szCs w:val="32"/>
          <w:shd w:val="clear" w:color="auto" w:fill="FFFFFF"/>
          <w:lang w:val="en-US" w:eastAsia="zh-CN"/>
        </w:rPr>
        <w:t>加强跟踪服务。</w:t>
      </w:r>
      <w:r>
        <w:rPr>
          <w:rFonts w:hint="default" w:ascii="Times New Roman" w:hAnsi="Times New Roman" w:eastAsia="仿宋_GB2312" w:cs="Times New Roman"/>
          <w:color w:val="auto"/>
          <w:sz w:val="32"/>
          <w:szCs w:val="32"/>
          <w:lang w:eastAsia="zh-CN"/>
        </w:rPr>
        <w:t>协同龙岩海关深度优化“家门口”海关服务，</w:t>
      </w:r>
      <w:r>
        <w:rPr>
          <w:rFonts w:hint="default" w:ascii="Times New Roman" w:hAnsi="Times New Roman" w:eastAsia="仿宋_GB2312" w:cs="Times New Roman"/>
          <w:color w:val="auto"/>
          <w:sz w:val="32"/>
          <w:szCs w:val="32"/>
          <w:lang w:val="en-US" w:eastAsia="zh-CN"/>
        </w:rPr>
        <w:t>对黄金冶炼厂有限公司</w:t>
      </w:r>
      <w:r>
        <w:rPr>
          <w:rFonts w:hint="default" w:ascii="Times New Roman" w:hAnsi="Times New Roman" w:eastAsia="仿宋_GB2312" w:cs="Times New Roman"/>
          <w:color w:val="auto"/>
          <w:sz w:val="32"/>
          <w:szCs w:val="32"/>
          <w:lang w:eastAsia="zh-CN"/>
        </w:rPr>
        <w:t>精准帮扶，从业务培训、验厂备案、办理手册、通关报关、协调海关部门支持通关等环节全过程提供企业贴心服务</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预计第四季度可出口</w:t>
      </w:r>
      <w:r>
        <w:rPr>
          <w:rFonts w:hint="default" w:ascii="Times New Roman" w:hAnsi="Times New Roman" w:eastAsia="仿宋_GB2312" w:cs="Times New Roman"/>
          <w:color w:val="auto"/>
          <w:sz w:val="32"/>
          <w:szCs w:val="32"/>
          <w:lang w:val="en-US" w:eastAsia="zh-CN"/>
        </w:rPr>
        <w:t>12亿元，为外贸稳定发展提供有力支撑。</w:t>
      </w:r>
    </w:p>
    <w:p w14:paraId="61546EA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 w:cs="Times New Roman"/>
          <w:sz w:val="32"/>
          <w:szCs w:val="32"/>
        </w:rPr>
      </w:pPr>
      <w:r>
        <w:rPr>
          <w:rFonts w:hint="eastAsia" w:ascii="楷体_GB2312" w:hAnsi="楷体_GB2312" w:eastAsia="楷体_GB2312" w:cs="楷体_GB2312"/>
          <w:b/>
          <w:bCs/>
          <w:color w:val="auto"/>
          <w:kern w:val="0"/>
          <w:sz w:val="32"/>
          <w:szCs w:val="32"/>
          <w:shd w:val="clear" w:color="auto" w:fill="FFFFFF"/>
          <w:lang w:val="en-US" w:eastAsia="zh-CN"/>
        </w:rPr>
        <w:t>（九）</w:t>
      </w:r>
      <w:r>
        <w:rPr>
          <w:rFonts w:hint="default" w:ascii="楷体_GB2312" w:hAnsi="楷体_GB2312" w:eastAsia="楷体_GB2312" w:cs="楷体_GB2312"/>
          <w:b/>
          <w:bCs/>
          <w:color w:val="auto"/>
          <w:kern w:val="0"/>
          <w:sz w:val="32"/>
          <w:szCs w:val="32"/>
          <w:shd w:val="clear" w:color="auto" w:fill="FFFFFF"/>
          <w:lang w:val="en-US" w:eastAsia="zh-CN"/>
        </w:rPr>
        <w:t>保障民生，稳定物价。</w:t>
      </w:r>
      <w:r>
        <w:rPr>
          <w:rFonts w:hint="default" w:ascii="Times New Roman" w:hAnsi="Times New Roman" w:eastAsia="仿宋_GB2312" w:cs="Times New Roman"/>
          <w:b w:val="0"/>
          <w:bCs w:val="0"/>
          <w:color w:val="auto"/>
          <w:sz w:val="32"/>
          <w:szCs w:val="32"/>
          <w:lang w:val="en-US" w:eastAsia="zh-CN"/>
        </w:rPr>
        <w:t>今年以来，生猪价格飙涨，许多企业面临亏损局面，为稳定市场猪肉价格，保障民生，我局会同发改局、商务局</w:t>
      </w:r>
      <w:r>
        <w:rPr>
          <w:rFonts w:hint="default" w:ascii="Times New Roman" w:hAnsi="Times New Roman" w:eastAsia="仿宋_GB2312" w:cs="Times New Roman"/>
          <w:color w:val="auto"/>
          <w:sz w:val="32"/>
          <w:szCs w:val="32"/>
          <w:lang w:val="en-US" w:eastAsia="zh-CN"/>
        </w:rPr>
        <w:t>、财政局联合印发《关于启动2019年第二期政府差价补贴农副产品平价销售方案》的通知，从2019年10月1日至10月10日，依托龙岩润和购物广场有限公司、龙岩新华都购物广场有限公司泰阳店、福建永辉超市有限公司上杭时代广场店，执行猪肉类（瘦肉、五花肉、腿肉）每斤补贴2.0元, 蛋品类（鸡场蛋、鸭场蛋）每斤补贴0.5元。补贴金额共计3.1万元。</w:t>
      </w:r>
    </w:p>
    <w:p w14:paraId="54BC13A5">
      <w:pPr>
        <w:spacing w:line="600" w:lineRule="exact"/>
        <w:jc w:val="center"/>
        <w:rPr>
          <w:rFonts w:hint="default" w:ascii="Times New Roman" w:hAnsi="Times New Roman" w:eastAsia="黑体" w:cs="Times New Roman"/>
          <w:sz w:val="36"/>
          <w:szCs w:val="36"/>
        </w:rPr>
      </w:pPr>
    </w:p>
    <w:p w14:paraId="55713CBC">
      <w:pPr>
        <w:spacing w:line="600" w:lineRule="exact"/>
        <w:jc w:val="center"/>
        <w:rPr>
          <w:rFonts w:hint="default" w:ascii="Times New Roman" w:hAnsi="Times New Roman" w:eastAsia="黑体" w:cs="Times New Roman"/>
          <w:sz w:val="36"/>
          <w:szCs w:val="36"/>
        </w:rPr>
      </w:pPr>
      <w:r>
        <w:rPr>
          <w:rFonts w:hint="default" w:ascii="Times New Roman" w:hAnsi="Times New Roman" w:eastAsia="黑体" w:cs="Times New Roman"/>
          <w:sz w:val="36"/>
          <w:szCs w:val="36"/>
        </w:rPr>
        <w:t xml:space="preserve">第二部分 </w:t>
      </w:r>
      <w:r>
        <w:rPr>
          <w:rFonts w:hint="eastAsia" w:ascii="Times New Roman" w:hAnsi="Times New Roman" w:eastAsia="黑体" w:cs="Times New Roman"/>
          <w:sz w:val="36"/>
          <w:szCs w:val="36"/>
          <w:lang w:val="en-US" w:eastAsia="zh-CN"/>
        </w:rPr>
        <w:t>2019</w:t>
      </w:r>
      <w:r>
        <w:rPr>
          <w:rFonts w:hint="default" w:ascii="Times New Roman" w:hAnsi="Times New Roman" w:eastAsia="黑体" w:cs="Times New Roman"/>
          <w:sz w:val="36"/>
          <w:szCs w:val="36"/>
        </w:rPr>
        <w:t>年度部门决算表</w:t>
      </w:r>
    </w:p>
    <w:p w14:paraId="1F5DA3A3">
      <w:pPr>
        <w:pStyle w:val="8"/>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收入支出决算总表 </w:t>
      </w:r>
    </w:p>
    <w:tbl>
      <w:tblPr>
        <w:tblStyle w:val="5"/>
        <w:tblW w:w="9489" w:type="dxa"/>
        <w:tblInd w:w="93" w:type="dxa"/>
        <w:tblLayout w:type="autofit"/>
        <w:tblCellMar>
          <w:top w:w="0" w:type="dxa"/>
          <w:left w:w="108" w:type="dxa"/>
          <w:bottom w:w="0" w:type="dxa"/>
          <w:right w:w="108" w:type="dxa"/>
        </w:tblCellMar>
      </w:tblPr>
      <w:tblGrid>
        <w:gridCol w:w="3703"/>
        <w:gridCol w:w="1009"/>
        <w:gridCol w:w="3703"/>
        <w:gridCol w:w="1074"/>
      </w:tblGrid>
      <w:tr w14:paraId="15E6A58C">
        <w:tblPrEx>
          <w:tblCellMar>
            <w:top w:w="0" w:type="dxa"/>
            <w:left w:w="108" w:type="dxa"/>
            <w:bottom w:w="0" w:type="dxa"/>
            <w:right w:w="108" w:type="dxa"/>
          </w:tblCellMar>
        </w:tblPrEx>
        <w:trPr>
          <w:trHeight w:val="540" w:hRule="atLeast"/>
        </w:trPr>
        <w:tc>
          <w:tcPr>
            <w:tcW w:w="9489" w:type="dxa"/>
            <w:gridSpan w:val="4"/>
            <w:tcBorders>
              <w:top w:val="nil"/>
              <w:left w:val="nil"/>
              <w:bottom w:val="nil"/>
              <w:right w:val="nil"/>
            </w:tcBorders>
            <w:shd w:val="clear" w:color="auto" w:fill="auto"/>
            <w:noWrap/>
            <w:vAlign w:val="bottom"/>
          </w:tcPr>
          <w:p w14:paraId="1253663C">
            <w:pPr>
              <w:widowControl/>
              <w:spacing w:line="240" w:lineRule="auto"/>
              <w:jc w:val="center"/>
              <w:rPr>
                <w:rFonts w:hint="default" w:ascii="Times New Roman" w:hAnsi="Times New Roman" w:eastAsia="黑体" w:cs="Times New Roman"/>
                <w:kern w:val="0"/>
                <w:sz w:val="44"/>
                <w:szCs w:val="44"/>
              </w:rPr>
            </w:pPr>
            <w:r>
              <w:rPr>
                <w:rFonts w:hint="default" w:ascii="Times New Roman" w:hAnsi="Times New Roman" w:eastAsia="黑体" w:cs="Times New Roman"/>
                <w:color w:val="000000"/>
                <w:kern w:val="0"/>
                <w:sz w:val="36"/>
                <w:szCs w:val="36"/>
              </w:rPr>
              <w:t>收支决算总表</w:t>
            </w:r>
          </w:p>
        </w:tc>
      </w:tr>
      <w:tr w14:paraId="5B9FBE8A">
        <w:tblPrEx>
          <w:tblCellMar>
            <w:top w:w="0" w:type="dxa"/>
            <w:left w:w="108" w:type="dxa"/>
            <w:bottom w:w="0" w:type="dxa"/>
            <w:right w:w="108" w:type="dxa"/>
          </w:tblCellMar>
        </w:tblPrEx>
        <w:trPr>
          <w:trHeight w:val="300" w:hRule="atLeast"/>
        </w:trPr>
        <w:tc>
          <w:tcPr>
            <w:tcW w:w="3703" w:type="dxa"/>
            <w:tcBorders>
              <w:top w:val="nil"/>
              <w:left w:val="nil"/>
              <w:bottom w:val="nil"/>
              <w:right w:val="nil"/>
            </w:tcBorders>
            <w:shd w:val="clear" w:color="auto" w:fill="auto"/>
            <w:noWrap/>
            <w:vAlign w:val="bottom"/>
          </w:tcPr>
          <w:p w14:paraId="275B810F">
            <w:pPr>
              <w:widowControl/>
              <w:spacing w:line="240" w:lineRule="auto"/>
              <w:jc w:val="left"/>
              <w:rPr>
                <w:rFonts w:hint="eastAsia" w:ascii="Times New Roman" w:hAnsi="Times New Roman" w:eastAsia="宋体" w:cs="Times New Roman"/>
                <w:color w:val="000000"/>
                <w:kern w:val="0"/>
                <w:sz w:val="22"/>
                <w:lang w:val="en-US" w:eastAsia="zh-CN"/>
              </w:rPr>
            </w:pPr>
            <w:r>
              <w:rPr>
                <w:rFonts w:hint="default" w:ascii="Times New Roman" w:hAnsi="Times New Roman" w:eastAsia="宋体" w:cs="Times New Roman"/>
                <w:color w:val="000000"/>
                <w:kern w:val="0"/>
                <w:sz w:val="22"/>
              </w:rPr>
              <w:t>编制单位：</w:t>
            </w:r>
            <w:r>
              <w:rPr>
                <w:rFonts w:hint="eastAsia" w:ascii="Times New Roman" w:hAnsi="Times New Roman" w:eastAsia="宋体" w:cs="Times New Roman"/>
                <w:color w:val="000000"/>
                <w:kern w:val="0"/>
                <w:sz w:val="22"/>
                <w:lang w:eastAsia="zh-CN"/>
              </w:rPr>
              <w:t>上杭县商务局</w:t>
            </w:r>
          </w:p>
        </w:tc>
        <w:tc>
          <w:tcPr>
            <w:tcW w:w="1009" w:type="dxa"/>
            <w:tcBorders>
              <w:top w:val="nil"/>
              <w:left w:val="nil"/>
              <w:bottom w:val="nil"/>
              <w:right w:val="nil"/>
            </w:tcBorders>
            <w:shd w:val="clear" w:color="auto" w:fill="auto"/>
            <w:noWrap/>
            <w:vAlign w:val="bottom"/>
          </w:tcPr>
          <w:p w14:paraId="03C8B272">
            <w:pPr>
              <w:widowControl/>
              <w:spacing w:line="240" w:lineRule="auto"/>
              <w:jc w:val="right"/>
              <w:rPr>
                <w:rFonts w:hint="default" w:ascii="Times New Roman" w:hAnsi="Times New Roman" w:eastAsia="宋体" w:cs="Times New Roman"/>
                <w:color w:val="000000"/>
                <w:kern w:val="0"/>
                <w:sz w:val="20"/>
                <w:szCs w:val="20"/>
              </w:rPr>
            </w:pPr>
          </w:p>
        </w:tc>
        <w:tc>
          <w:tcPr>
            <w:tcW w:w="4777" w:type="dxa"/>
            <w:gridSpan w:val="2"/>
            <w:tcBorders>
              <w:top w:val="nil"/>
              <w:left w:val="nil"/>
              <w:bottom w:val="nil"/>
              <w:right w:val="nil"/>
            </w:tcBorders>
            <w:shd w:val="clear" w:color="auto" w:fill="auto"/>
            <w:noWrap/>
            <w:vAlign w:val="bottom"/>
          </w:tcPr>
          <w:p w14:paraId="544E2519">
            <w:pPr>
              <w:widowControl/>
              <w:spacing w:line="240" w:lineRule="auto"/>
              <w:jc w:val="righ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单位：万元</w:t>
            </w:r>
          </w:p>
        </w:tc>
      </w:tr>
      <w:tr w14:paraId="4B9C1B13">
        <w:tblPrEx>
          <w:tblCellMar>
            <w:top w:w="0" w:type="dxa"/>
            <w:left w:w="108" w:type="dxa"/>
            <w:bottom w:w="0" w:type="dxa"/>
            <w:right w:w="108" w:type="dxa"/>
          </w:tblCellMar>
        </w:tblPrEx>
        <w:trPr>
          <w:trHeight w:val="308" w:hRule="atLeast"/>
        </w:trPr>
        <w:tc>
          <w:tcPr>
            <w:tcW w:w="4712" w:type="dxa"/>
            <w:gridSpan w:val="2"/>
            <w:tcBorders>
              <w:top w:val="single" w:color="000000" w:sz="8" w:space="0"/>
              <w:left w:val="single" w:color="000000" w:sz="8" w:space="0"/>
              <w:bottom w:val="single" w:color="000000" w:sz="4" w:space="0"/>
              <w:right w:val="single" w:color="000000" w:sz="4" w:space="0"/>
            </w:tcBorders>
            <w:shd w:val="clear" w:color="auto" w:fill="auto"/>
            <w:noWrap/>
            <w:vAlign w:val="center"/>
          </w:tcPr>
          <w:p w14:paraId="09214AB2">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收入</w:t>
            </w:r>
          </w:p>
        </w:tc>
        <w:tc>
          <w:tcPr>
            <w:tcW w:w="4777" w:type="dxa"/>
            <w:gridSpan w:val="2"/>
            <w:tcBorders>
              <w:top w:val="single" w:color="000000" w:sz="8" w:space="0"/>
              <w:left w:val="nil"/>
              <w:bottom w:val="single" w:color="000000" w:sz="4" w:space="0"/>
              <w:right w:val="single" w:color="000000" w:sz="4" w:space="0"/>
            </w:tcBorders>
            <w:shd w:val="clear" w:color="auto" w:fill="auto"/>
            <w:noWrap/>
            <w:vAlign w:val="center"/>
          </w:tcPr>
          <w:p w14:paraId="38C426AB">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支出</w:t>
            </w:r>
          </w:p>
        </w:tc>
      </w:tr>
      <w:tr w14:paraId="527B7E32">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color="auto" w:fill="auto"/>
            <w:noWrap/>
            <w:vAlign w:val="center"/>
          </w:tcPr>
          <w:p w14:paraId="732A5140">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项目</w:t>
            </w:r>
          </w:p>
        </w:tc>
        <w:tc>
          <w:tcPr>
            <w:tcW w:w="1009" w:type="dxa"/>
            <w:tcBorders>
              <w:top w:val="nil"/>
              <w:left w:val="nil"/>
              <w:bottom w:val="single" w:color="000000" w:sz="4" w:space="0"/>
              <w:right w:val="single" w:color="000000" w:sz="4" w:space="0"/>
            </w:tcBorders>
            <w:shd w:val="clear" w:color="auto" w:fill="auto"/>
            <w:noWrap/>
            <w:vAlign w:val="center"/>
          </w:tcPr>
          <w:p w14:paraId="077F7CBD">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决算数</w:t>
            </w:r>
          </w:p>
        </w:tc>
        <w:tc>
          <w:tcPr>
            <w:tcW w:w="3703" w:type="dxa"/>
            <w:tcBorders>
              <w:top w:val="nil"/>
              <w:left w:val="nil"/>
              <w:bottom w:val="single" w:color="000000" w:sz="4" w:space="0"/>
              <w:right w:val="single" w:color="000000" w:sz="4" w:space="0"/>
            </w:tcBorders>
            <w:shd w:val="clear" w:color="auto" w:fill="auto"/>
            <w:noWrap/>
            <w:vAlign w:val="center"/>
          </w:tcPr>
          <w:p w14:paraId="71D2675D">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项目(按支出功能分类)</w:t>
            </w:r>
          </w:p>
        </w:tc>
        <w:tc>
          <w:tcPr>
            <w:tcW w:w="1074" w:type="dxa"/>
            <w:tcBorders>
              <w:top w:val="nil"/>
              <w:left w:val="nil"/>
              <w:bottom w:val="single" w:color="000000" w:sz="4" w:space="0"/>
              <w:right w:val="single" w:color="000000" w:sz="4" w:space="0"/>
            </w:tcBorders>
            <w:shd w:val="clear" w:color="auto" w:fill="auto"/>
            <w:noWrap/>
            <w:vAlign w:val="center"/>
          </w:tcPr>
          <w:p w14:paraId="0FB15132">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决算数</w:t>
            </w:r>
          </w:p>
        </w:tc>
      </w:tr>
      <w:tr w14:paraId="297A3DA7">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color="auto" w:fill="auto"/>
            <w:noWrap/>
          </w:tcPr>
          <w:p w14:paraId="7C1DB5BF">
            <w:pPr>
              <w:rPr>
                <w:rFonts w:hint="default" w:ascii="Times New Roman" w:hAnsi="Times New Roman" w:cs="Times New Roman"/>
                <w:color w:val="000000"/>
                <w:sz w:val="22"/>
              </w:rPr>
            </w:pPr>
            <w:r>
              <w:rPr>
                <w:rFonts w:hint="default" w:ascii="Times New Roman" w:hAnsi="Times New Roman" w:cs="Times New Roman"/>
                <w:color w:val="000000"/>
                <w:sz w:val="22"/>
              </w:rPr>
              <w:t>一、一般公共预算财政拨款收入</w:t>
            </w:r>
          </w:p>
        </w:tc>
        <w:tc>
          <w:tcPr>
            <w:tcW w:w="1009" w:type="dxa"/>
            <w:tcBorders>
              <w:top w:val="nil"/>
              <w:left w:val="nil"/>
              <w:bottom w:val="single" w:color="000000" w:sz="4" w:space="0"/>
              <w:right w:val="single" w:color="000000" w:sz="4" w:space="0"/>
            </w:tcBorders>
            <w:shd w:val="clear" w:color="auto" w:fill="auto"/>
            <w:noWrap/>
            <w:vAlign w:val="top"/>
          </w:tcPr>
          <w:p w14:paraId="7F737B38">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1,995.07</w:t>
            </w:r>
          </w:p>
        </w:tc>
        <w:tc>
          <w:tcPr>
            <w:tcW w:w="3703" w:type="dxa"/>
            <w:tcBorders>
              <w:top w:val="nil"/>
              <w:left w:val="nil"/>
              <w:bottom w:val="single" w:color="000000" w:sz="4" w:space="0"/>
              <w:right w:val="single" w:color="000000" w:sz="4" w:space="0"/>
            </w:tcBorders>
            <w:shd w:val="clear" w:color="auto" w:fill="auto"/>
            <w:noWrap/>
            <w:vAlign w:val="center"/>
          </w:tcPr>
          <w:p w14:paraId="22D26FDC">
            <w:pPr>
              <w:rPr>
                <w:rFonts w:hint="default" w:ascii="Times New Roman" w:hAnsi="Times New Roman" w:eastAsia="宋体" w:cs="Times New Roman"/>
                <w:color w:val="000000"/>
                <w:sz w:val="22"/>
              </w:rPr>
            </w:pPr>
            <w:r>
              <w:rPr>
                <w:rFonts w:hint="default" w:ascii="Times New Roman" w:hAnsi="Times New Roman" w:cs="Times New Roman"/>
                <w:color w:val="000000"/>
                <w:sz w:val="22"/>
              </w:rPr>
              <w:t>一、一般公共服务支出</w:t>
            </w:r>
          </w:p>
        </w:tc>
        <w:tc>
          <w:tcPr>
            <w:tcW w:w="1074" w:type="dxa"/>
            <w:tcBorders>
              <w:top w:val="nil"/>
              <w:left w:val="nil"/>
              <w:bottom w:val="single" w:color="000000" w:sz="4" w:space="0"/>
              <w:right w:val="single" w:color="000000" w:sz="4" w:space="0"/>
            </w:tcBorders>
            <w:shd w:val="clear" w:color="auto" w:fill="auto"/>
            <w:noWrap/>
            <w:vAlign w:val="top"/>
          </w:tcPr>
          <w:p w14:paraId="09F935D0">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606.89</w:t>
            </w:r>
          </w:p>
        </w:tc>
      </w:tr>
      <w:tr w14:paraId="76CAD5BD">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color="auto" w:fill="auto"/>
            <w:noWrap/>
          </w:tcPr>
          <w:p w14:paraId="0518BFA5">
            <w:pPr>
              <w:rPr>
                <w:rFonts w:hint="default" w:ascii="Times New Roman" w:hAnsi="Times New Roman" w:cs="Times New Roman"/>
                <w:color w:val="000000"/>
                <w:sz w:val="22"/>
              </w:rPr>
            </w:pPr>
            <w:r>
              <w:rPr>
                <w:rFonts w:hint="default" w:ascii="Times New Roman" w:hAnsi="Times New Roman" w:cs="Times New Roman"/>
                <w:color w:val="000000"/>
                <w:sz w:val="22"/>
              </w:rPr>
              <w:t>二、政府性基金预算财政拨款收入</w:t>
            </w:r>
          </w:p>
        </w:tc>
        <w:tc>
          <w:tcPr>
            <w:tcW w:w="1009" w:type="dxa"/>
            <w:tcBorders>
              <w:top w:val="nil"/>
              <w:left w:val="nil"/>
              <w:bottom w:val="single" w:color="000000" w:sz="4" w:space="0"/>
              <w:right w:val="single" w:color="000000" w:sz="4" w:space="0"/>
            </w:tcBorders>
            <w:shd w:val="clear" w:color="auto" w:fill="auto"/>
            <w:noWrap/>
            <w:vAlign w:val="top"/>
          </w:tcPr>
          <w:p w14:paraId="6C846F30">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89.73</w:t>
            </w:r>
          </w:p>
        </w:tc>
        <w:tc>
          <w:tcPr>
            <w:tcW w:w="3703" w:type="dxa"/>
            <w:tcBorders>
              <w:top w:val="nil"/>
              <w:left w:val="nil"/>
              <w:bottom w:val="single" w:color="000000" w:sz="4" w:space="0"/>
              <w:right w:val="single" w:color="000000" w:sz="4" w:space="0"/>
            </w:tcBorders>
            <w:shd w:val="clear" w:color="auto" w:fill="auto"/>
            <w:noWrap/>
            <w:vAlign w:val="center"/>
          </w:tcPr>
          <w:p w14:paraId="777CF18E">
            <w:pPr>
              <w:rPr>
                <w:rFonts w:hint="default" w:ascii="Times New Roman" w:hAnsi="Times New Roman" w:eastAsia="宋体" w:cs="Times New Roman"/>
                <w:color w:val="000000"/>
                <w:sz w:val="22"/>
              </w:rPr>
            </w:pPr>
            <w:r>
              <w:rPr>
                <w:rFonts w:hint="default" w:ascii="Times New Roman" w:hAnsi="Times New Roman" w:cs="Times New Roman"/>
                <w:color w:val="000000"/>
                <w:sz w:val="22"/>
              </w:rPr>
              <w:t>二、外交支出</w:t>
            </w:r>
          </w:p>
        </w:tc>
        <w:tc>
          <w:tcPr>
            <w:tcW w:w="1074" w:type="dxa"/>
            <w:tcBorders>
              <w:top w:val="nil"/>
              <w:left w:val="nil"/>
              <w:bottom w:val="single" w:color="000000" w:sz="4" w:space="0"/>
              <w:right w:val="single" w:color="000000" w:sz="4" w:space="0"/>
            </w:tcBorders>
            <w:shd w:val="clear" w:color="auto" w:fill="auto"/>
            <w:noWrap/>
            <w:vAlign w:val="top"/>
          </w:tcPr>
          <w:p w14:paraId="65A8CA2A">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6B80FC79">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color="auto" w:fill="auto"/>
            <w:noWrap/>
          </w:tcPr>
          <w:p w14:paraId="5D94D714">
            <w:pPr>
              <w:rPr>
                <w:rFonts w:hint="default" w:ascii="Times New Roman" w:hAnsi="Times New Roman" w:cs="Times New Roman"/>
                <w:color w:val="000000"/>
                <w:sz w:val="22"/>
              </w:rPr>
            </w:pPr>
            <w:r>
              <w:rPr>
                <w:rFonts w:hint="default" w:ascii="Times New Roman" w:hAnsi="Times New Roman" w:cs="Times New Roman"/>
                <w:color w:val="000000"/>
                <w:sz w:val="22"/>
              </w:rPr>
              <w:t>三、上级补助收入</w:t>
            </w:r>
          </w:p>
        </w:tc>
        <w:tc>
          <w:tcPr>
            <w:tcW w:w="1009" w:type="dxa"/>
            <w:tcBorders>
              <w:top w:val="nil"/>
              <w:left w:val="nil"/>
              <w:bottom w:val="single" w:color="000000" w:sz="4" w:space="0"/>
              <w:right w:val="single" w:color="000000" w:sz="4" w:space="0"/>
            </w:tcBorders>
            <w:shd w:val="clear" w:color="auto" w:fill="auto"/>
            <w:noWrap/>
            <w:vAlign w:val="top"/>
          </w:tcPr>
          <w:p w14:paraId="48A31BF9">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3703" w:type="dxa"/>
            <w:tcBorders>
              <w:top w:val="nil"/>
              <w:left w:val="nil"/>
              <w:bottom w:val="single" w:color="000000" w:sz="4" w:space="0"/>
              <w:right w:val="single" w:color="000000" w:sz="4" w:space="0"/>
            </w:tcBorders>
            <w:shd w:val="clear" w:color="auto" w:fill="auto"/>
            <w:noWrap/>
            <w:vAlign w:val="center"/>
          </w:tcPr>
          <w:p w14:paraId="02AC5E5C">
            <w:pPr>
              <w:rPr>
                <w:rFonts w:hint="default" w:ascii="Times New Roman" w:hAnsi="Times New Roman" w:eastAsia="宋体" w:cs="Times New Roman"/>
                <w:color w:val="000000"/>
                <w:sz w:val="22"/>
              </w:rPr>
            </w:pPr>
            <w:r>
              <w:rPr>
                <w:rFonts w:hint="default" w:ascii="Times New Roman" w:hAnsi="Times New Roman" w:cs="Times New Roman"/>
                <w:color w:val="000000"/>
                <w:sz w:val="22"/>
              </w:rPr>
              <w:t>三、国防支出</w:t>
            </w:r>
          </w:p>
        </w:tc>
        <w:tc>
          <w:tcPr>
            <w:tcW w:w="1074" w:type="dxa"/>
            <w:tcBorders>
              <w:top w:val="nil"/>
              <w:left w:val="nil"/>
              <w:bottom w:val="single" w:color="000000" w:sz="4" w:space="0"/>
              <w:right w:val="single" w:color="000000" w:sz="4" w:space="0"/>
            </w:tcBorders>
            <w:shd w:val="clear" w:color="auto" w:fill="auto"/>
            <w:noWrap/>
            <w:vAlign w:val="top"/>
          </w:tcPr>
          <w:p w14:paraId="447252C7">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726A88B4">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color="auto" w:fill="auto"/>
            <w:noWrap/>
          </w:tcPr>
          <w:p w14:paraId="3AD0E2E3">
            <w:pPr>
              <w:rPr>
                <w:rFonts w:hint="default" w:ascii="Times New Roman" w:hAnsi="Times New Roman" w:cs="Times New Roman"/>
                <w:color w:val="000000"/>
                <w:sz w:val="22"/>
              </w:rPr>
            </w:pPr>
            <w:r>
              <w:rPr>
                <w:rFonts w:hint="default" w:ascii="Times New Roman" w:hAnsi="Times New Roman" w:cs="Times New Roman"/>
                <w:color w:val="000000"/>
                <w:sz w:val="22"/>
              </w:rPr>
              <w:t>四、事业收入</w:t>
            </w:r>
          </w:p>
        </w:tc>
        <w:tc>
          <w:tcPr>
            <w:tcW w:w="1009" w:type="dxa"/>
            <w:tcBorders>
              <w:top w:val="nil"/>
              <w:left w:val="nil"/>
              <w:bottom w:val="single" w:color="000000" w:sz="4" w:space="0"/>
              <w:right w:val="single" w:color="000000" w:sz="4" w:space="0"/>
            </w:tcBorders>
            <w:shd w:val="clear" w:color="auto" w:fill="auto"/>
            <w:noWrap/>
            <w:vAlign w:val="top"/>
          </w:tcPr>
          <w:p w14:paraId="197D84EE">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3703" w:type="dxa"/>
            <w:tcBorders>
              <w:top w:val="nil"/>
              <w:left w:val="nil"/>
              <w:bottom w:val="single" w:color="000000" w:sz="4" w:space="0"/>
              <w:right w:val="single" w:color="000000" w:sz="4" w:space="0"/>
            </w:tcBorders>
            <w:shd w:val="clear" w:color="auto" w:fill="auto"/>
            <w:noWrap/>
            <w:vAlign w:val="center"/>
          </w:tcPr>
          <w:p w14:paraId="521B8AB3">
            <w:pPr>
              <w:rPr>
                <w:rFonts w:hint="default" w:ascii="Times New Roman" w:hAnsi="Times New Roman" w:eastAsia="宋体" w:cs="Times New Roman"/>
                <w:color w:val="000000"/>
                <w:sz w:val="22"/>
              </w:rPr>
            </w:pPr>
            <w:r>
              <w:rPr>
                <w:rFonts w:hint="default" w:ascii="Times New Roman" w:hAnsi="Times New Roman" w:cs="Times New Roman"/>
                <w:color w:val="000000"/>
                <w:sz w:val="22"/>
              </w:rPr>
              <w:t>四、公共安全支出</w:t>
            </w:r>
          </w:p>
        </w:tc>
        <w:tc>
          <w:tcPr>
            <w:tcW w:w="1074" w:type="dxa"/>
            <w:tcBorders>
              <w:top w:val="nil"/>
              <w:left w:val="nil"/>
              <w:bottom w:val="single" w:color="000000" w:sz="4" w:space="0"/>
              <w:right w:val="single" w:color="000000" w:sz="4" w:space="0"/>
            </w:tcBorders>
            <w:shd w:val="clear" w:color="auto" w:fill="auto"/>
            <w:noWrap/>
            <w:vAlign w:val="top"/>
          </w:tcPr>
          <w:p w14:paraId="7F836775">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158E308C">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color="auto" w:fill="auto"/>
            <w:noWrap/>
          </w:tcPr>
          <w:p w14:paraId="091CA169">
            <w:pPr>
              <w:rPr>
                <w:rFonts w:hint="default" w:ascii="Times New Roman" w:hAnsi="Times New Roman" w:cs="Times New Roman"/>
                <w:color w:val="000000"/>
                <w:sz w:val="22"/>
              </w:rPr>
            </w:pPr>
            <w:r>
              <w:rPr>
                <w:rFonts w:hint="default" w:ascii="Times New Roman" w:hAnsi="Times New Roman" w:cs="Times New Roman"/>
                <w:color w:val="000000"/>
                <w:sz w:val="22"/>
              </w:rPr>
              <w:t>五、经营收入</w:t>
            </w:r>
          </w:p>
        </w:tc>
        <w:tc>
          <w:tcPr>
            <w:tcW w:w="1009" w:type="dxa"/>
            <w:tcBorders>
              <w:top w:val="nil"/>
              <w:left w:val="nil"/>
              <w:bottom w:val="single" w:color="000000" w:sz="4" w:space="0"/>
              <w:right w:val="single" w:color="000000" w:sz="4" w:space="0"/>
            </w:tcBorders>
            <w:shd w:val="clear" w:color="auto" w:fill="auto"/>
            <w:noWrap/>
            <w:vAlign w:val="top"/>
          </w:tcPr>
          <w:p w14:paraId="2515E17A">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3703" w:type="dxa"/>
            <w:tcBorders>
              <w:top w:val="nil"/>
              <w:left w:val="nil"/>
              <w:bottom w:val="single" w:color="000000" w:sz="4" w:space="0"/>
              <w:right w:val="single" w:color="000000" w:sz="4" w:space="0"/>
            </w:tcBorders>
            <w:shd w:val="clear" w:color="auto" w:fill="auto"/>
            <w:noWrap/>
            <w:vAlign w:val="center"/>
          </w:tcPr>
          <w:p w14:paraId="06715FC4">
            <w:pPr>
              <w:rPr>
                <w:rFonts w:hint="default" w:ascii="Times New Roman" w:hAnsi="Times New Roman" w:eastAsia="宋体" w:cs="Times New Roman"/>
                <w:color w:val="000000"/>
                <w:sz w:val="22"/>
              </w:rPr>
            </w:pPr>
            <w:r>
              <w:rPr>
                <w:rFonts w:hint="default" w:ascii="Times New Roman" w:hAnsi="Times New Roman" w:cs="Times New Roman"/>
                <w:color w:val="000000"/>
                <w:sz w:val="22"/>
              </w:rPr>
              <w:t>五、教育支出</w:t>
            </w:r>
          </w:p>
        </w:tc>
        <w:tc>
          <w:tcPr>
            <w:tcW w:w="1074" w:type="dxa"/>
            <w:tcBorders>
              <w:top w:val="nil"/>
              <w:left w:val="nil"/>
              <w:bottom w:val="single" w:color="000000" w:sz="4" w:space="0"/>
              <w:right w:val="single" w:color="000000" w:sz="4" w:space="0"/>
            </w:tcBorders>
            <w:shd w:val="clear" w:color="auto" w:fill="auto"/>
            <w:noWrap/>
            <w:vAlign w:val="top"/>
          </w:tcPr>
          <w:p w14:paraId="3C197CE5">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353AF4C8">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color="auto" w:fill="auto"/>
            <w:noWrap/>
          </w:tcPr>
          <w:p w14:paraId="1854D045">
            <w:pPr>
              <w:rPr>
                <w:rFonts w:hint="default" w:ascii="Times New Roman" w:hAnsi="Times New Roman" w:cs="Times New Roman"/>
                <w:color w:val="000000"/>
                <w:sz w:val="22"/>
              </w:rPr>
            </w:pPr>
            <w:r>
              <w:rPr>
                <w:rFonts w:hint="default" w:ascii="Times New Roman" w:hAnsi="Times New Roman" w:cs="Times New Roman"/>
                <w:color w:val="000000"/>
                <w:sz w:val="22"/>
              </w:rPr>
              <w:t>六、附属单位上缴收入</w:t>
            </w:r>
          </w:p>
        </w:tc>
        <w:tc>
          <w:tcPr>
            <w:tcW w:w="1009" w:type="dxa"/>
            <w:tcBorders>
              <w:top w:val="nil"/>
              <w:left w:val="nil"/>
              <w:bottom w:val="single" w:color="000000" w:sz="4" w:space="0"/>
              <w:right w:val="single" w:color="000000" w:sz="4" w:space="0"/>
            </w:tcBorders>
            <w:shd w:val="clear" w:color="auto" w:fill="auto"/>
            <w:noWrap/>
            <w:vAlign w:val="top"/>
          </w:tcPr>
          <w:p w14:paraId="40D6FDBF">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3703" w:type="dxa"/>
            <w:tcBorders>
              <w:top w:val="nil"/>
              <w:left w:val="nil"/>
              <w:bottom w:val="single" w:color="000000" w:sz="4" w:space="0"/>
              <w:right w:val="single" w:color="000000" w:sz="4" w:space="0"/>
            </w:tcBorders>
            <w:shd w:val="clear" w:color="auto" w:fill="auto"/>
            <w:noWrap/>
            <w:vAlign w:val="center"/>
          </w:tcPr>
          <w:p w14:paraId="11426681">
            <w:pPr>
              <w:rPr>
                <w:rFonts w:hint="default" w:ascii="Times New Roman" w:hAnsi="Times New Roman" w:eastAsia="宋体" w:cs="Times New Roman"/>
                <w:color w:val="000000"/>
                <w:sz w:val="22"/>
              </w:rPr>
            </w:pPr>
            <w:r>
              <w:rPr>
                <w:rFonts w:hint="default" w:ascii="Times New Roman" w:hAnsi="Times New Roman" w:cs="Times New Roman"/>
                <w:color w:val="000000"/>
                <w:sz w:val="22"/>
              </w:rPr>
              <w:t>六、科学技术支出</w:t>
            </w:r>
          </w:p>
        </w:tc>
        <w:tc>
          <w:tcPr>
            <w:tcW w:w="1074" w:type="dxa"/>
            <w:tcBorders>
              <w:top w:val="nil"/>
              <w:left w:val="nil"/>
              <w:bottom w:val="single" w:color="000000" w:sz="4" w:space="0"/>
              <w:right w:val="single" w:color="000000" w:sz="4" w:space="0"/>
            </w:tcBorders>
            <w:shd w:val="clear" w:color="auto" w:fill="auto"/>
            <w:noWrap/>
            <w:vAlign w:val="top"/>
          </w:tcPr>
          <w:p w14:paraId="13E0D3DF">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6F40452D">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color="auto" w:fill="auto"/>
            <w:noWrap/>
          </w:tcPr>
          <w:p w14:paraId="0DCF9688">
            <w:pPr>
              <w:rPr>
                <w:rFonts w:hint="default" w:ascii="Times New Roman" w:hAnsi="Times New Roman" w:cs="Times New Roman"/>
                <w:color w:val="000000"/>
                <w:sz w:val="22"/>
              </w:rPr>
            </w:pPr>
            <w:r>
              <w:rPr>
                <w:rFonts w:hint="default" w:ascii="Times New Roman" w:hAnsi="Times New Roman" w:cs="Times New Roman"/>
                <w:color w:val="000000"/>
                <w:sz w:val="22"/>
              </w:rPr>
              <w:t>七、其他收入</w:t>
            </w:r>
          </w:p>
        </w:tc>
        <w:tc>
          <w:tcPr>
            <w:tcW w:w="1009" w:type="dxa"/>
            <w:tcBorders>
              <w:top w:val="nil"/>
              <w:left w:val="nil"/>
              <w:bottom w:val="single" w:color="000000" w:sz="4" w:space="0"/>
              <w:right w:val="single" w:color="000000" w:sz="4" w:space="0"/>
            </w:tcBorders>
            <w:shd w:val="clear" w:color="auto" w:fill="auto"/>
            <w:noWrap/>
            <w:vAlign w:val="top"/>
          </w:tcPr>
          <w:p w14:paraId="02E01684">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9,236.97</w:t>
            </w:r>
          </w:p>
        </w:tc>
        <w:tc>
          <w:tcPr>
            <w:tcW w:w="3703" w:type="dxa"/>
            <w:tcBorders>
              <w:top w:val="nil"/>
              <w:left w:val="nil"/>
              <w:bottom w:val="single" w:color="000000" w:sz="4" w:space="0"/>
              <w:right w:val="single" w:color="000000" w:sz="4" w:space="0"/>
            </w:tcBorders>
            <w:shd w:val="clear" w:color="auto" w:fill="auto"/>
            <w:noWrap/>
            <w:vAlign w:val="center"/>
          </w:tcPr>
          <w:p w14:paraId="506C8C00">
            <w:pPr>
              <w:rPr>
                <w:rFonts w:hint="default" w:ascii="Times New Roman" w:hAnsi="Times New Roman" w:eastAsia="宋体" w:cs="Times New Roman"/>
                <w:color w:val="000000"/>
                <w:sz w:val="22"/>
              </w:rPr>
            </w:pPr>
            <w:r>
              <w:rPr>
                <w:rFonts w:hint="default" w:ascii="Times New Roman" w:hAnsi="Times New Roman" w:cs="Times New Roman"/>
                <w:color w:val="000000"/>
                <w:sz w:val="22"/>
              </w:rPr>
              <w:t>七、文化旅游体育与传媒支出</w:t>
            </w:r>
          </w:p>
        </w:tc>
        <w:tc>
          <w:tcPr>
            <w:tcW w:w="1074" w:type="dxa"/>
            <w:tcBorders>
              <w:top w:val="nil"/>
              <w:left w:val="nil"/>
              <w:bottom w:val="single" w:color="000000" w:sz="4" w:space="0"/>
              <w:right w:val="single" w:color="000000" w:sz="4" w:space="0"/>
            </w:tcBorders>
            <w:shd w:val="clear" w:color="auto" w:fill="auto"/>
            <w:noWrap/>
            <w:vAlign w:val="top"/>
          </w:tcPr>
          <w:p w14:paraId="3C08E38B">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25C2F87A">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color="auto" w:fill="auto"/>
            <w:noWrap/>
            <w:vAlign w:val="center"/>
          </w:tcPr>
          <w:p w14:paraId="630C4312">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1009" w:type="dxa"/>
            <w:tcBorders>
              <w:top w:val="nil"/>
              <w:left w:val="nil"/>
              <w:bottom w:val="single" w:color="000000" w:sz="4" w:space="0"/>
              <w:right w:val="single" w:color="000000" w:sz="4" w:space="0"/>
            </w:tcBorders>
            <w:shd w:val="clear" w:color="auto" w:fill="auto"/>
            <w:noWrap/>
            <w:vAlign w:val="top"/>
          </w:tcPr>
          <w:p w14:paraId="03B536E7">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3703" w:type="dxa"/>
            <w:tcBorders>
              <w:top w:val="nil"/>
              <w:left w:val="nil"/>
              <w:bottom w:val="single" w:color="000000" w:sz="4" w:space="0"/>
              <w:right w:val="single" w:color="000000" w:sz="4" w:space="0"/>
            </w:tcBorders>
            <w:shd w:val="clear" w:color="auto" w:fill="auto"/>
            <w:noWrap/>
            <w:vAlign w:val="center"/>
          </w:tcPr>
          <w:p w14:paraId="2E4907A6">
            <w:pPr>
              <w:rPr>
                <w:rFonts w:hint="default" w:ascii="Times New Roman" w:hAnsi="Times New Roman" w:eastAsia="宋体" w:cs="Times New Roman"/>
                <w:color w:val="000000"/>
                <w:sz w:val="22"/>
              </w:rPr>
            </w:pPr>
            <w:r>
              <w:rPr>
                <w:rFonts w:hint="default" w:ascii="Times New Roman" w:hAnsi="Times New Roman" w:cs="Times New Roman"/>
                <w:color w:val="000000"/>
                <w:sz w:val="22"/>
              </w:rPr>
              <w:t>八、社会保障和就业支出</w:t>
            </w:r>
          </w:p>
        </w:tc>
        <w:tc>
          <w:tcPr>
            <w:tcW w:w="1074" w:type="dxa"/>
            <w:tcBorders>
              <w:top w:val="nil"/>
              <w:left w:val="nil"/>
              <w:bottom w:val="single" w:color="000000" w:sz="4" w:space="0"/>
              <w:right w:val="single" w:color="000000" w:sz="4" w:space="0"/>
            </w:tcBorders>
            <w:shd w:val="clear" w:color="auto" w:fill="auto"/>
            <w:noWrap/>
            <w:vAlign w:val="top"/>
          </w:tcPr>
          <w:p w14:paraId="78B16E12">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4658438F">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color="auto" w:fill="auto"/>
            <w:noWrap/>
            <w:vAlign w:val="center"/>
          </w:tcPr>
          <w:p w14:paraId="379C4B79">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1009" w:type="dxa"/>
            <w:tcBorders>
              <w:top w:val="nil"/>
              <w:left w:val="nil"/>
              <w:bottom w:val="single" w:color="000000" w:sz="4" w:space="0"/>
              <w:right w:val="single" w:color="000000" w:sz="4" w:space="0"/>
            </w:tcBorders>
            <w:shd w:val="clear" w:color="auto" w:fill="auto"/>
            <w:noWrap/>
            <w:vAlign w:val="top"/>
          </w:tcPr>
          <w:p w14:paraId="1F515F37">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3703" w:type="dxa"/>
            <w:tcBorders>
              <w:top w:val="nil"/>
              <w:left w:val="nil"/>
              <w:bottom w:val="single" w:color="000000" w:sz="4" w:space="0"/>
              <w:right w:val="single" w:color="000000" w:sz="4" w:space="0"/>
            </w:tcBorders>
            <w:shd w:val="clear" w:color="auto" w:fill="auto"/>
            <w:noWrap/>
            <w:vAlign w:val="center"/>
          </w:tcPr>
          <w:p w14:paraId="1ED28AA0">
            <w:pPr>
              <w:rPr>
                <w:rFonts w:hint="default" w:ascii="Times New Roman" w:hAnsi="Times New Roman" w:eastAsia="宋体" w:cs="Times New Roman"/>
                <w:color w:val="000000"/>
                <w:sz w:val="22"/>
              </w:rPr>
            </w:pPr>
            <w:r>
              <w:rPr>
                <w:rFonts w:hint="default" w:ascii="Times New Roman" w:hAnsi="Times New Roman" w:cs="Times New Roman"/>
                <w:color w:val="000000"/>
                <w:sz w:val="22"/>
              </w:rPr>
              <w:t>九、卫生健康支出</w:t>
            </w:r>
          </w:p>
        </w:tc>
        <w:tc>
          <w:tcPr>
            <w:tcW w:w="1074" w:type="dxa"/>
            <w:tcBorders>
              <w:top w:val="nil"/>
              <w:left w:val="nil"/>
              <w:bottom w:val="single" w:color="000000" w:sz="4" w:space="0"/>
              <w:right w:val="single" w:color="000000" w:sz="4" w:space="0"/>
            </w:tcBorders>
            <w:shd w:val="clear" w:color="auto" w:fill="auto"/>
            <w:noWrap/>
            <w:vAlign w:val="top"/>
          </w:tcPr>
          <w:p w14:paraId="3DA4B469">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22219C62">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color="auto" w:fill="auto"/>
            <w:noWrap/>
            <w:vAlign w:val="center"/>
          </w:tcPr>
          <w:p w14:paraId="3CC9FD2D">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1009" w:type="dxa"/>
            <w:tcBorders>
              <w:top w:val="nil"/>
              <w:left w:val="nil"/>
              <w:bottom w:val="single" w:color="000000" w:sz="4" w:space="0"/>
              <w:right w:val="single" w:color="000000" w:sz="4" w:space="0"/>
            </w:tcBorders>
            <w:shd w:val="clear" w:color="auto" w:fill="auto"/>
            <w:noWrap/>
            <w:vAlign w:val="top"/>
          </w:tcPr>
          <w:p w14:paraId="392201FF">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3703" w:type="dxa"/>
            <w:tcBorders>
              <w:top w:val="nil"/>
              <w:left w:val="nil"/>
              <w:bottom w:val="single" w:color="000000" w:sz="4" w:space="0"/>
              <w:right w:val="single" w:color="000000" w:sz="4" w:space="0"/>
            </w:tcBorders>
            <w:shd w:val="clear" w:color="auto" w:fill="auto"/>
            <w:noWrap/>
            <w:vAlign w:val="center"/>
          </w:tcPr>
          <w:p w14:paraId="76CD37B7">
            <w:pPr>
              <w:rPr>
                <w:rFonts w:hint="default" w:ascii="Times New Roman" w:hAnsi="Times New Roman" w:eastAsia="宋体" w:cs="Times New Roman"/>
                <w:color w:val="000000"/>
                <w:sz w:val="22"/>
              </w:rPr>
            </w:pPr>
            <w:r>
              <w:rPr>
                <w:rFonts w:hint="default" w:ascii="Times New Roman" w:hAnsi="Times New Roman" w:cs="Times New Roman"/>
                <w:color w:val="000000"/>
                <w:sz w:val="22"/>
              </w:rPr>
              <w:t>十、节能环保支出</w:t>
            </w:r>
          </w:p>
        </w:tc>
        <w:tc>
          <w:tcPr>
            <w:tcW w:w="1074" w:type="dxa"/>
            <w:tcBorders>
              <w:top w:val="nil"/>
              <w:left w:val="nil"/>
              <w:bottom w:val="single" w:color="000000" w:sz="4" w:space="0"/>
              <w:right w:val="single" w:color="000000" w:sz="4" w:space="0"/>
            </w:tcBorders>
            <w:shd w:val="clear" w:color="auto" w:fill="auto"/>
            <w:noWrap/>
            <w:vAlign w:val="top"/>
          </w:tcPr>
          <w:p w14:paraId="3730E52D">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18E2DFED">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color="auto" w:fill="auto"/>
            <w:noWrap/>
            <w:vAlign w:val="center"/>
          </w:tcPr>
          <w:p w14:paraId="1725B2DE">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1009" w:type="dxa"/>
            <w:tcBorders>
              <w:top w:val="nil"/>
              <w:left w:val="nil"/>
              <w:bottom w:val="single" w:color="000000" w:sz="4" w:space="0"/>
              <w:right w:val="single" w:color="000000" w:sz="4" w:space="0"/>
            </w:tcBorders>
            <w:shd w:val="clear" w:color="auto" w:fill="auto"/>
            <w:noWrap/>
            <w:vAlign w:val="top"/>
          </w:tcPr>
          <w:p w14:paraId="14DC4A65">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3703" w:type="dxa"/>
            <w:tcBorders>
              <w:top w:val="nil"/>
              <w:left w:val="nil"/>
              <w:bottom w:val="single" w:color="000000" w:sz="4" w:space="0"/>
              <w:right w:val="single" w:color="000000" w:sz="4" w:space="0"/>
            </w:tcBorders>
            <w:shd w:val="clear" w:color="auto" w:fill="auto"/>
            <w:noWrap/>
            <w:vAlign w:val="center"/>
          </w:tcPr>
          <w:p w14:paraId="3A64E22E">
            <w:pPr>
              <w:rPr>
                <w:rFonts w:hint="default" w:ascii="Times New Roman" w:hAnsi="Times New Roman" w:eastAsia="宋体" w:cs="Times New Roman"/>
                <w:color w:val="000000"/>
                <w:sz w:val="22"/>
              </w:rPr>
            </w:pPr>
            <w:r>
              <w:rPr>
                <w:rFonts w:hint="default" w:ascii="Times New Roman" w:hAnsi="Times New Roman" w:cs="Times New Roman"/>
                <w:color w:val="000000"/>
                <w:sz w:val="22"/>
              </w:rPr>
              <w:t>十一、城乡社区支出</w:t>
            </w:r>
          </w:p>
        </w:tc>
        <w:tc>
          <w:tcPr>
            <w:tcW w:w="1074" w:type="dxa"/>
            <w:tcBorders>
              <w:top w:val="nil"/>
              <w:left w:val="nil"/>
              <w:bottom w:val="single" w:color="000000" w:sz="4" w:space="0"/>
              <w:right w:val="single" w:color="000000" w:sz="4" w:space="0"/>
            </w:tcBorders>
            <w:shd w:val="clear" w:color="auto" w:fill="auto"/>
            <w:noWrap/>
            <w:vAlign w:val="top"/>
          </w:tcPr>
          <w:p w14:paraId="144165EC">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419ABD03">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color="auto" w:fill="auto"/>
            <w:noWrap/>
            <w:vAlign w:val="center"/>
          </w:tcPr>
          <w:p w14:paraId="5EEDE4AF">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1009" w:type="dxa"/>
            <w:tcBorders>
              <w:top w:val="nil"/>
              <w:left w:val="nil"/>
              <w:bottom w:val="single" w:color="000000" w:sz="4" w:space="0"/>
              <w:right w:val="single" w:color="000000" w:sz="4" w:space="0"/>
            </w:tcBorders>
            <w:shd w:val="clear" w:color="auto" w:fill="auto"/>
            <w:noWrap/>
            <w:vAlign w:val="top"/>
          </w:tcPr>
          <w:p w14:paraId="2C54C892">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3703" w:type="dxa"/>
            <w:tcBorders>
              <w:top w:val="nil"/>
              <w:left w:val="nil"/>
              <w:bottom w:val="single" w:color="000000" w:sz="4" w:space="0"/>
              <w:right w:val="single" w:color="000000" w:sz="4" w:space="0"/>
            </w:tcBorders>
            <w:shd w:val="clear" w:color="auto" w:fill="auto"/>
            <w:noWrap/>
            <w:vAlign w:val="center"/>
          </w:tcPr>
          <w:p w14:paraId="1DBB6724">
            <w:pPr>
              <w:rPr>
                <w:rFonts w:hint="default" w:ascii="Times New Roman" w:hAnsi="Times New Roman" w:eastAsia="宋体" w:cs="Times New Roman"/>
                <w:color w:val="000000"/>
                <w:sz w:val="22"/>
              </w:rPr>
            </w:pPr>
            <w:r>
              <w:rPr>
                <w:rFonts w:hint="default" w:ascii="Times New Roman" w:hAnsi="Times New Roman" w:cs="Times New Roman"/>
                <w:color w:val="000000"/>
                <w:sz w:val="22"/>
              </w:rPr>
              <w:t>十二、农林水支出</w:t>
            </w:r>
          </w:p>
        </w:tc>
        <w:tc>
          <w:tcPr>
            <w:tcW w:w="1074" w:type="dxa"/>
            <w:tcBorders>
              <w:top w:val="nil"/>
              <w:left w:val="nil"/>
              <w:bottom w:val="single" w:color="000000" w:sz="4" w:space="0"/>
              <w:right w:val="single" w:color="000000" w:sz="4" w:space="0"/>
            </w:tcBorders>
            <w:shd w:val="clear" w:color="auto" w:fill="auto"/>
            <w:noWrap/>
            <w:vAlign w:val="top"/>
          </w:tcPr>
          <w:p w14:paraId="40A01222">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2F8C5D95">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color="auto" w:fill="auto"/>
            <w:noWrap/>
            <w:vAlign w:val="center"/>
          </w:tcPr>
          <w:p w14:paraId="6675003B">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1009" w:type="dxa"/>
            <w:tcBorders>
              <w:top w:val="nil"/>
              <w:left w:val="nil"/>
              <w:bottom w:val="single" w:color="000000" w:sz="4" w:space="0"/>
              <w:right w:val="single" w:color="000000" w:sz="4" w:space="0"/>
            </w:tcBorders>
            <w:shd w:val="clear" w:color="auto" w:fill="auto"/>
            <w:noWrap/>
            <w:vAlign w:val="top"/>
          </w:tcPr>
          <w:p w14:paraId="3F5EE5E2">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3703" w:type="dxa"/>
            <w:tcBorders>
              <w:top w:val="nil"/>
              <w:left w:val="nil"/>
              <w:bottom w:val="single" w:color="000000" w:sz="4" w:space="0"/>
              <w:right w:val="single" w:color="000000" w:sz="4" w:space="0"/>
            </w:tcBorders>
            <w:shd w:val="clear" w:color="auto" w:fill="auto"/>
            <w:noWrap/>
            <w:vAlign w:val="center"/>
          </w:tcPr>
          <w:p w14:paraId="5AB4601F">
            <w:pPr>
              <w:rPr>
                <w:rFonts w:hint="default" w:ascii="Times New Roman" w:hAnsi="Times New Roman" w:eastAsia="宋体" w:cs="Times New Roman"/>
                <w:color w:val="000000"/>
                <w:sz w:val="22"/>
              </w:rPr>
            </w:pPr>
            <w:r>
              <w:rPr>
                <w:rFonts w:hint="default" w:ascii="Times New Roman" w:hAnsi="Times New Roman" w:cs="Times New Roman"/>
                <w:color w:val="000000"/>
                <w:sz w:val="22"/>
              </w:rPr>
              <w:t>十三、交通运输支出</w:t>
            </w:r>
          </w:p>
        </w:tc>
        <w:tc>
          <w:tcPr>
            <w:tcW w:w="1074" w:type="dxa"/>
            <w:tcBorders>
              <w:top w:val="nil"/>
              <w:left w:val="nil"/>
              <w:bottom w:val="single" w:color="000000" w:sz="4" w:space="0"/>
              <w:right w:val="single" w:color="000000" w:sz="4" w:space="0"/>
            </w:tcBorders>
            <w:shd w:val="clear" w:color="auto" w:fill="auto"/>
            <w:noWrap/>
            <w:vAlign w:val="top"/>
          </w:tcPr>
          <w:p w14:paraId="29587388">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6C48EE75">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color="auto" w:fill="auto"/>
            <w:noWrap/>
            <w:vAlign w:val="center"/>
          </w:tcPr>
          <w:p w14:paraId="1DD25000">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1009" w:type="dxa"/>
            <w:tcBorders>
              <w:top w:val="nil"/>
              <w:left w:val="nil"/>
              <w:bottom w:val="single" w:color="000000" w:sz="4" w:space="0"/>
              <w:right w:val="single" w:color="000000" w:sz="4" w:space="0"/>
            </w:tcBorders>
            <w:shd w:val="clear" w:color="auto" w:fill="auto"/>
            <w:noWrap/>
            <w:vAlign w:val="top"/>
          </w:tcPr>
          <w:p w14:paraId="3F715584">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3703" w:type="dxa"/>
            <w:tcBorders>
              <w:top w:val="nil"/>
              <w:left w:val="nil"/>
              <w:bottom w:val="single" w:color="000000" w:sz="4" w:space="0"/>
              <w:right w:val="single" w:color="000000" w:sz="4" w:space="0"/>
            </w:tcBorders>
            <w:shd w:val="clear" w:color="auto" w:fill="auto"/>
            <w:noWrap/>
            <w:vAlign w:val="center"/>
          </w:tcPr>
          <w:p w14:paraId="07767A58">
            <w:pPr>
              <w:rPr>
                <w:rFonts w:hint="default" w:ascii="Times New Roman" w:hAnsi="Times New Roman" w:eastAsia="宋体" w:cs="Times New Roman"/>
                <w:color w:val="000000"/>
                <w:sz w:val="22"/>
              </w:rPr>
            </w:pPr>
            <w:r>
              <w:rPr>
                <w:rFonts w:hint="default" w:ascii="Times New Roman" w:hAnsi="Times New Roman" w:cs="Times New Roman"/>
                <w:color w:val="000000"/>
                <w:sz w:val="22"/>
              </w:rPr>
              <w:t>十四、资源勘探信息等支出</w:t>
            </w:r>
          </w:p>
        </w:tc>
        <w:tc>
          <w:tcPr>
            <w:tcW w:w="1074" w:type="dxa"/>
            <w:tcBorders>
              <w:top w:val="nil"/>
              <w:left w:val="nil"/>
              <w:bottom w:val="single" w:color="000000" w:sz="4" w:space="0"/>
              <w:right w:val="single" w:color="000000" w:sz="4" w:space="0"/>
            </w:tcBorders>
            <w:shd w:val="clear" w:color="auto" w:fill="auto"/>
            <w:noWrap/>
            <w:vAlign w:val="top"/>
          </w:tcPr>
          <w:p w14:paraId="1119B5F2">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6F16C169">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auto" w:sz="4" w:space="0"/>
              <w:right w:val="single" w:color="000000" w:sz="4" w:space="0"/>
            </w:tcBorders>
            <w:shd w:val="clear" w:color="auto" w:fill="auto"/>
            <w:noWrap/>
            <w:vAlign w:val="center"/>
          </w:tcPr>
          <w:p w14:paraId="2CADC84C">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1009" w:type="dxa"/>
            <w:tcBorders>
              <w:top w:val="nil"/>
              <w:left w:val="nil"/>
              <w:bottom w:val="single" w:color="auto" w:sz="4" w:space="0"/>
              <w:right w:val="single" w:color="000000" w:sz="4" w:space="0"/>
            </w:tcBorders>
            <w:shd w:val="clear" w:color="auto" w:fill="auto"/>
            <w:noWrap/>
            <w:vAlign w:val="top"/>
          </w:tcPr>
          <w:p w14:paraId="7A944769">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3703" w:type="dxa"/>
            <w:tcBorders>
              <w:top w:val="nil"/>
              <w:left w:val="nil"/>
              <w:bottom w:val="single" w:color="auto" w:sz="4" w:space="0"/>
              <w:right w:val="single" w:color="000000" w:sz="4" w:space="0"/>
            </w:tcBorders>
            <w:shd w:val="clear" w:color="auto" w:fill="auto"/>
            <w:noWrap/>
            <w:vAlign w:val="center"/>
          </w:tcPr>
          <w:p w14:paraId="40B6F83A">
            <w:pPr>
              <w:rPr>
                <w:rFonts w:hint="default" w:ascii="Times New Roman" w:hAnsi="Times New Roman" w:eastAsia="宋体" w:cs="Times New Roman"/>
                <w:color w:val="000000"/>
                <w:sz w:val="22"/>
              </w:rPr>
            </w:pPr>
            <w:r>
              <w:rPr>
                <w:rFonts w:hint="default" w:ascii="Times New Roman" w:hAnsi="Times New Roman" w:cs="Times New Roman"/>
                <w:color w:val="000000"/>
                <w:sz w:val="22"/>
              </w:rPr>
              <w:t>十五、商业服务业等支出</w:t>
            </w:r>
          </w:p>
        </w:tc>
        <w:tc>
          <w:tcPr>
            <w:tcW w:w="1074" w:type="dxa"/>
            <w:tcBorders>
              <w:top w:val="nil"/>
              <w:left w:val="nil"/>
              <w:bottom w:val="single" w:color="auto" w:sz="4" w:space="0"/>
              <w:right w:val="single" w:color="000000" w:sz="4" w:space="0"/>
            </w:tcBorders>
            <w:shd w:val="clear" w:color="auto" w:fill="auto"/>
            <w:noWrap/>
            <w:vAlign w:val="top"/>
          </w:tcPr>
          <w:p w14:paraId="4A79C45F">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10,659.59</w:t>
            </w:r>
          </w:p>
        </w:tc>
      </w:tr>
      <w:tr w14:paraId="6AE8A7D2">
        <w:tblPrEx>
          <w:tblCellMar>
            <w:top w:w="0" w:type="dxa"/>
            <w:left w:w="108" w:type="dxa"/>
            <w:bottom w:w="0" w:type="dxa"/>
            <w:right w:w="108" w:type="dxa"/>
          </w:tblCellMar>
        </w:tblPrEx>
        <w:trPr>
          <w:trHeight w:val="308" w:hRule="atLeast"/>
        </w:trPr>
        <w:tc>
          <w:tcPr>
            <w:tcW w:w="37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4B43FF">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1009" w:type="dxa"/>
            <w:tcBorders>
              <w:top w:val="single" w:color="auto" w:sz="4" w:space="0"/>
              <w:left w:val="single" w:color="auto" w:sz="4" w:space="0"/>
              <w:bottom w:val="single" w:color="auto" w:sz="4" w:space="0"/>
              <w:right w:val="single" w:color="auto" w:sz="4" w:space="0"/>
            </w:tcBorders>
            <w:shd w:val="clear" w:color="auto" w:fill="auto"/>
            <w:noWrap/>
            <w:vAlign w:val="top"/>
          </w:tcPr>
          <w:p w14:paraId="6F2B965F">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37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BEDE20">
            <w:pPr>
              <w:rPr>
                <w:rFonts w:hint="default" w:ascii="Times New Roman" w:hAnsi="Times New Roman" w:eastAsia="宋体" w:cs="Times New Roman"/>
                <w:color w:val="000000"/>
                <w:sz w:val="22"/>
              </w:rPr>
            </w:pPr>
            <w:r>
              <w:rPr>
                <w:rFonts w:hint="default" w:ascii="Times New Roman" w:hAnsi="Times New Roman" w:cs="Times New Roman"/>
                <w:color w:val="000000"/>
                <w:sz w:val="22"/>
              </w:rPr>
              <w:t>十六、金融支出</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top"/>
          </w:tcPr>
          <w:p w14:paraId="28CD4667">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45916856">
        <w:tblPrEx>
          <w:tblCellMar>
            <w:top w:w="0" w:type="dxa"/>
            <w:left w:w="108" w:type="dxa"/>
            <w:bottom w:w="0" w:type="dxa"/>
            <w:right w:w="108" w:type="dxa"/>
          </w:tblCellMar>
        </w:tblPrEx>
        <w:trPr>
          <w:trHeight w:val="308" w:hRule="atLeast"/>
        </w:trPr>
        <w:tc>
          <w:tcPr>
            <w:tcW w:w="3703" w:type="dxa"/>
            <w:tcBorders>
              <w:top w:val="single" w:color="auto" w:sz="4" w:space="0"/>
              <w:left w:val="single" w:color="000000" w:sz="8" w:space="0"/>
              <w:bottom w:val="single" w:color="auto" w:sz="4" w:space="0"/>
              <w:right w:val="single" w:color="000000" w:sz="4" w:space="0"/>
            </w:tcBorders>
            <w:shd w:val="clear" w:color="auto" w:fill="auto"/>
            <w:noWrap/>
            <w:vAlign w:val="center"/>
          </w:tcPr>
          <w:p w14:paraId="19FD342E">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1009" w:type="dxa"/>
            <w:tcBorders>
              <w:top w:val="single" w:color="auto" w:sz="4" w:space="0"/>
              <w:left w:val="nil"/>
              <w:bottom w:val="single" w:color="auto" w:sz="4" w:space="0"/>
              <w:right w:val="single" w:color="000000" w:sz="4" w:space="0"/>
            </w:tcBorders>
            <w:shd w:val="clear" w:color="auto" w:fill="auto"/>
            <w:noWrap/>
            <w:vAlign w:val="top"/>
          </w:tcPr>
          <w:p w14:paraId="5E752BC6">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3703" w:type="dxa"/>
            <w:tcBorders>
              <w:top w:val="single" w:color="auto" w:sz="4" w:space="0"/>
              <w:left w:val="nil"/>
              <w:bottom w:val="single" w:color="auto" w:sz="4" w:space="0"/>
              <w:right w:val="single" w:color="000000" w:sz="4" w:space="0"/>
            </w:tcBorders>
            <w:shd w:val="clear" w:color="auto" w:fill="auto"/>
            <w:noWrap/>
            <w:vAlign w:val="center"/>
          </w:tcPr>
          <w:p w14:paraId="3FD7BFDC">
            <w:pPr>
              <w:rPr>
                <w:rFonts w:hint="default" w:ascii="Times New Roman" w:hAnsi="Times New Roman" w:eastAsia="宋体" w:cs="Times New Roman"/>
                <w:color w:val="000000"/>
                <w:sz w:val="22"/>
              </w:rPr>
            </w:pPr>
            <w:r>
              <w:rPr>
                <w:rFonts w:hint="default" w:ascii="Times New Roman" w:hAnsi="Times New Roman" w:cs="Times New Roman"/>
                <w:color w:val="000000"/>
                <w:sz w:val="22"/>
              </w:rPr>
              <w:t>十七、援助其他地区支出</w:t>
            </w:r>
          </w:p>
        </w:tc>
        <w:tc>
          <w:tcPr>
            <w:tcW w:w="1074" w:type="dxa"/>
            <w:tcBorders>
              <w:top w:val="single" w:color="auto" w:sz="4" w:space="0"/>
              <w:left w:val="nil"/>
              <w:bottom w:val="single" w:color="auto" w:sz="4" w:space="0"/>
              <w:right w:val="single" w:color="000000" w:sz="4" w:space="0"/>
            </w:tcBorders>
            <w:shd w:val="clear" w:color="auto" w:fill="auto"/>
            <w:noWrap/>
            <w:vAlign w:val="top"/>
          </w:tcPr>
          <w:p w14:paraId="31AACBB0">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0E5FB88B">
        <w:tblPrEx>
          <w:tblCellMar>
            <w:top w:w="0" w:type="dxa"/>
            <w:left w:w="108" w:type="dxa"/>
            <w:bottom w:w="0" w:type="dxa"/>
            <w:right w:w="108" w:type="dxa"/>
          </w:tblCellMar>
        </w:tblPrEx>
        <w:trPr>
          <w:trHeight w:val="308" w:hRule="atLeast"/>
        </w:trPr>
        <w:tc>
          <w:tcPr>
            <w:tcW w:w="37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50EE82">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1009" w:type="dxa"/>
            <w:tcBorders>
              <w:top w:val="single" w:color="auto" w:sz="4" w:space="0"/>
              <w:left w:val="single" w:color="auto" w:sz="4" w:space="0"/>
              <w:bottom w:val="single" w:color="auto" w:sz="4" w:space="0"/>
              <w:right w:val="single" w:color="auto" w:sz="4" w:space="0"/>
            </w:tcBorders>
            <w:shd w:val="clear" w:color="auto" w:fill="auto"/>
            <w:noWrap/>
            <w:vAlign w:val="top"/>
          </w:tcPr>
          <w:p w14:paraId="38E22037">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37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5819EC">
            <w:pPr>
              <w:rPr>
                <w:rFonts w:hint="default" w:ascii="Times New Roman" w:hAnsi="Times New Roman" w:eastAsia="宋体" w:cs="Times New Roman"/>
                <w:color w:val="000000"/>
                <w:sz w:val="22"/>
              </w:rPr>
            </w:pPr>
            <w:r>
              <w:rPr>
                <w:rFonts w:hint="default" w:ascii="Times New Roman" w:hAnsi="Times New Roman" w:cs="Times New Roman"/>
                <w:color w:val="000000"/>
                <w:sz w:val="22"/>
              </w:rPr>
              <w:t>十八、自然资源海洋气象等支出</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top"/>
          </w:tcPr>
          <w:p w14:paraId="6BE9F8A0">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78F2B3EF">
        <w:tblPrEx>
          <w:tblCellMar>
            <w:top w:w="0" w:type="dxa"/>
            <w:left w:w="108" w:type="dxa"/>
            <w:bottom w:w="0" w:type="dxa"/>
            <w:right w:w="108" w:type="dxa"/>
          </w:tblCellMar>
        </w:tblPrEx>
        <w:trPr>
          <w:trHeight w:val="308" w:hRule="atLeast"/>
        </w:trPr>
        <w:tc>
          <w:tcPr>
            <w:tcW w:w="3703" w:type="dxa"/>
            <w:tcBorders>
              <w:top w:val="single" w:color="auto" w:sz="4" w:space="0"/>
              <w:left w:val="single" w:color="000000" w:sz="8" w:space="0"/>
              <w:bottom w:val="single" w:color="auto" w:sz="4" w:space="0"/>
              <w:right w:val="single" w:color="000000" w:sz="4" w:space="0"/>
            </w:tcBorders>
            <w:shd w:val="clear" w:color="auto" w:fill="auto"/>
            <w:noWrap/>
            <w:vAlign w:val="center"/>
          </w:tcPr>
          <w:p w14:paraId="296A0CF9">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1009" w:type="dxa"/>
            <w:tcBorders>
              <w:top w:val="single" w:color="auto" w:sz="4" w:space="0"/>
              <w:left w:val="nil"/>
              <w:bottom w:val="single" w:color="auto" w:sz="4" w:space="0"/>
              <w:right w:val="single" w:color="000000" w:sz="4" w:space="0"/>
            </w:tcBorders>
            <w:shd w:val="clear" w:color="auto" w:fill="auto"/>
            <w:noWrap/>
            <w:vAlign w:val="top"/>
          </w:tcPr>
          <w:p w14:paraId="0FFE1736">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3703" w:type="dxa"/>
            <w:tcBorders>
              <w:top w:val="single" w:color="auto" w:sz="4" w:space="0"/>
              <w:left w:val="nil"/>
              <w:bottom w:val="single" w:color="auto" w:sz="4" w:space="0"/>
              <w:right w:val="single" w:color="000000" w:sz="4" w:space="0"/>
            </w:tcBorders>
            <w:shd w:val="clear" w:color="auto" w:fill="auto"/>
            <w:noWrap/>
            <w:vAlign w:val="center"/>
          </w:tcPr>
          <w:p w14:paraId="61DAEFA9">
            <w:pPr>
              <w:rPr>
                <w:rFonts w:hint="default" w:ascii="Times New Roman" w:hAnsi="Times New Roman" w:eastAsia="宋体" w:cs="Times New Roman"/>
                <w:color w:val="000000"/>
                <w:sz w:val="22"/>
              </w:rPr>
            </w:pPr>
            <w:r>
              <w:rPr>
                <w:rFonts w:hint="default" w:ascii="Times New Roman" w:hAnsi="Times New Roman" w:cs="Times New Roman"/>
                <w:color w:val="000000"/>
                <w:sz w:val="22"/>
              </w:rPr>
              <w:t>十九、住房保障支出</w:t>
            </w:r>
          </w:p>
        </w:tc>
        <w:tc>
          <w:tcPr>
            <w:tcW w:w="1074" w:type="dxa"/>
            <w:tcBorders>
              <w:top w:val="single" w:color="auto" w:sz="4" w:space="0"/>
              <w:left w:val="nil"/>
              <w:bottom w:val="single" w:color="auto" w:sz="4" w:space="0"/>
              <w:right w:val="single" w:color="000000" w:sz="4" w:space="0"/>
            </w:tcBorders>
            <w:shd w:val="clear" w:color="auto" w:fill="auto"/>
            <w:noWrap/>
            <w:vAlign w:val="top"/>
          </w:tcPr>
          <w:p w14:paraId="2D398BEE">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68B835DD">
        <w:tblPrEx>
          <w:tblCellMar>
            <w:top w:w="0" w:type="dxa"/>
            <w:left w:w="108" w:type="dxa"/>
            <w:bottom w:w="0" w:type="dxa"/>
            <w:right w:w="108" w:type="dxa"/>
          </w:tblCellMar>
        </w:tblPrEx>
        <w:trPr>
          <w:trHeight w:val="308" w:hRule="atLeast"/>
        </w:trPr>
        <w:tc>
          <w:tcPr>
            <w:tcW w:w="37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B575DE">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1009" w:type="dxa"/>
            <w:tcBorders>
              <w:top w:val="single" w:color="auto" w:sz="4" w:space="0"/>
              <w:left w:val="single" w:color="auto" w:sz="4" w:space="0"/>
              <w:bottom w:val="single" w:color="auto" w:sz="4" w:space="0"/>
              <w:right w:val="single" w:color="auto" w:sz="4" w:space="0"/>
            </w:tcBorders>
            <w:shd w:val="clear" w:color="auto" w:fill="auto"/>
            <w:noWrap/>
            <w:vAlign w:val="top"/>
          </w:tcPr>
          <w:p w14:paraId="09B09C67">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37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52B21">
            <w:pPr>
              <w:rPr>
                <w:rFonts w:hint="default" w:ascii="Times New Roman" w:hAnsi="Times New Roman" w:eastAsia="宋体" w:cs="Times New Roman"/>
                <w:color w:val="000000"/>
                <w:sz w:val="22"/>
              </w:rPr>
            </w:pPr>
            <w:r>
              <w:rPr>
                <w:rFonts w:hint="default" w:ascii="Times New Roman" w:hAnsi="Times New Roman" w:cs="Times New Roman"/>
                <w:color w:val="000000"/>
                <w:sz w:val="22"/>
              </w:rPr>
              <w:t>二十、粮油物资储备支出</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top"/>
          </w:tcPr>
          <w:p w14:paraId="7AE92E3A">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27C654B0">
        <w:tblPrEx>
          <w:tblCellMar>
            <w:top w:w="0" w:type="dxa"/>
            <w:left w:w="108" w:type="dxa"/>
            <w:bottom w:w="0" w:type="dxa"/>
            <w:right w:w="108" w:type="dxa"/>
          </w:tblCellMar>
        </w:tblPrEx>
        <w:trPr>
          <w:trHeight w:val="308" w:hRule="atLeast"/>
        </w:trPr>
        <w:tc>
          <w:tcPr>
            <w:tcW w:w="37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CB405E">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1009" w:type="dxa"/>
            <w:tcBorders>
              <w:top w:val="single" w:color="auto" w:sz="4" w:space="0"/>
              <w:left w:val="single" w:color="auto" w:sz="4" w:space="0"/>
              <w:bottom w:val="single" w:color="auto" w:sz="4" w:space="0"/>
              <w:right w:val="single" w:color="auto" w:sz="4" w:space="0"/>
            </w:tcBorders>
            <w:shd w:val="clear" w:color="auto" w:fill="auto"/>
            <w:noWrap/>
            <w:vAlign w:val="top"/>
          </w:tcPr>
          <w:p w14:paraId="7F59A702">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37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10B4C6">
            <w:pPr>
              <w:rPr>
                <w:rFonts w:hint="default" w:ascii="Times New Roman" w:hAnsi="Times New Roman" w:eastAsia="宋体" w:cs="Times New Roman"/>
                <w:color w:val="000000"/>
                <w:sz w:val="22"/>
              </w:rPr>
            </w:pPr>
            <w:r>
              <w:rPr>
                <w:rFonts w:hint="default" w:ascii="Times New Roman" w:hAnsi="Times New Roman" w:cs="Times New Roman"/>
                <w:color w:val="000000"/>
                <w:sz w:val="22"/>
              </w:rPr>
              <w:t>二十一、灾害防治及应急管理支出</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top"/>
          </w:tcPr>
          <w:p w14:paraId="37E8C4CB">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203F6A29">
        <w:tblPrEx>
          <w:tblCellMar>
            <w:top w:w="0" w:type="dxa"/>
            <w:left w:w="108" w:type="dxa"/>
            <w:bottom w:w="0" w:type="dxa"/>
            <w:right w:w="108" w:type="dxa"/>
          </w:tblCellMar>
        </w:tblPrEx>
        <w:trPr>
          <w:trHeight w:val="308" w:hRule="atLeast"/>
        </w:trPr>
        <w:tc>
          <w:tcPr>
            <w:tcW w:w="3703" w:type="dxa"/>
            <w:tcBorders>
              <w:top w:val="single" w:color="auto" w:sz="4" w:space="0"/>
              <w:left w:val="single" w:color="000000" w:sz="8" w:space="0"/>
              <w:bottom w:val="single" w:color="000000" w:sz="4" w:space="0"/>
              <w:right w:val="single" w:color="000000" w:sz="4" w:space="0"/>
            </w:tcBorders>
            <w:shd w:val="clear" w:color="auto" w:fill="auto"/>
            <w:noWrap/>
            <w:vAlign w:val="center"/>
          </w:tcPr>
          <w:p w14:paraId="6D670170">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1009" w:type="dxa"/>
            <w:tcBorders>
              <w:top w:val="single" w:color="auto" w:sz="4" w:space="0"/>
              <w:left w:val="nil"/>
              <w:bottom w:val="single" w:color="000000" w:sz="4" w:space="0"/>
              <w:right w:val="single" w:color="000000" w:sz="4" w:space="0"/>
            </w:tcBorders>
            <w:shd w:val="clear" w:color="auto" w:fill="auto"/>
            <w:noWrap/>
            <w:vAlign w:val="top"/>
          </w:tcPr>
          <w:p w14:paraId="738FA516">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3703" w:type="dxa"/>
            <w:tcBorders>
              <w:top w:val="single" w:color="auto" w:sz="4" w:space="0"/>
              <w:left w:val="nil"/>
              <w:bottom w:val="single" w:color="000000" w:sz="4" w:space="0"/>
              <w:right w:val="single" w:color="000000" w:sz="4" w:space="0"/>
            </w:tcBorders>
            <w:shd w:val="clear" w:color="auto" w:fill="auto"/>
            <w:noWrap/>
            <w:vAlign w:val="center"/>
          </w:tcPr>
          <w:p w14:paraId="7AFAFE70">
            <w:pPr>
              <w:rPr>
                <w:rFonts w:hint="default" w:ascii="Times New Roman" w:hAnsi="Times New Roman" w:eastAsia="宋体" w:cs="Times New Roman"/>
                <w:color w:val="000000"/>
                <w:sz w:val="22"/>
              </w:rPr>
            </w:pPr>
            <w:r>
              <w:rPr>
                <w:rFonts w:hint="default" w:ascii="Times New Roman" w:hAnsi="Times New Roman" w:cs="Times New Roman"/>
                <w:color w:val="000000"/>
                <w:sz w:val="22"/>
              </w:rPr>
              <w:t>二十二、其他支出</w:t>
            </w:r>
          </w:p>
        </w:tc>
        <w:tc>
          <w:tcPr>
            <w:tcW w:w="1074" w:type="dxa"/>
            <w:tcBorders>
              <w:top w:val="single" w:color="auto" w:sz="4" w:space="0"/>
              <w:left w:val="nil"/>
              <w:bottom w:val="single" w:color="000000" w:sz="4" w:space="0"/>
              <w:right w:val="single" w:color="000000" w:sz="4" w:space="0"/>
            </w:tcBorders>
            <w:shd w:val="clear" w:color="auto" w:fill="auto"/>
            <w:noWrap/>
            <w:vAlign w:val="top"/>
          </w:tcPr>
          <w:p w14:paraId="2BC08E1C">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89.73</w:t>
            </w:r>
          </w:p>
        </w:tc>
      </w:tr>
      <w:tr w14:paraId="1564DC12">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color="auto" w:fill="auto"/>
            <w:noWrap/>
            <w:vAlign w:val="center"/>
          </w:tcPr>
          <w:p w14:paraId="47316459">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1009" w:type="dxa"/>
            <w:tcBorders>
              <w:top w:val="nil"/>
              <w:left w:val="nil"/>
              <w:bottom w:val="single" w:color="000000" w:sz="4" w:space="0"/>
              <w:right w:val="single" w:color="000000" w:sz="4" w:space="0"/>
            </w:tcBorders>
            <w:shd w:val="clear" w:color="auto" w:fill="auto"/>
            <w:noWrap/>
            <w:vAlign w:val="top"/>
          </w:tcPr>
          <w:p w14:paraId="3DACF591">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3703" w:type="dxa"/>
            <w:tcBorders>
              <w:top w:val="nil"/>
              <w:left w:val="nil"/>
              <w:bottom w:val="single" w:color="000000" w:sz="4" w:space="0"/>
              <w:right w:val="single" w:color="000000" w:sz="4" w:space="0"/>
            </w:tcBorders>
            <w:shd w:val="clear" w:color="auto" w:fill="auto"/>
            <w:noWrap/>
            <w:vAlign w:val="center"/>
          </w:tcPr>
          <w:p w14:paraId="14E09076">
            <w:pPr>
              <w:rPr>
                <w:rFonts w:hint="default" w:ascii="Times New Roman" w:hAnsi="Times New Roman" w:eastAsia="宋体" w:cs="Times New Roman"/>
                <w:color w:val="000000"/>
                <w:sz w:val="22"/>
              </w:rPr>
            </w:pPr>
            <w:r>
              <w:rPr>
                <w:rFonts w:hint="default" w:ascii="Times New Roman" w:hAnsi="Times New Roman" w:cs="Times New Roman"/>
                <w:color w:val="000000"/>
                <w:sz w:val="22"/>
              </w:rPr>
              <w:t>二十三、债务还本支出</w:t>
            </w:r>
          </w:p>
        </w:tc>
        <w:tc>
          <w:tcPr>
            <w:tcW w:w="1074" w:type="dxa"/>
            <w:tcBorders>
              <w:top w:val="nil"/>
              <w:left w:val="nil"/>
              <w:bottom w:val="single" w:color="000000" w:sz="4" w:space="0"/>
              <w:right w:val="single" w:color="000000" w:sz="4" w:space="0"/>
            </w:tcBorders>
            <w:shd w:val="clear" w:color="auto" w:fill="auto"/>
            <w:noWrap/>
            <w:vAlign w:val="top"/>
          </w:tcPr>
          <w:p w14:paraId="7404C425">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14E21593">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color="auto" w:fill="auto"/>
            <w:noWrap/>
            <w:vAlign w:val="center"/>
          </w:tcPr>
          <w:p w14:paraId="43141022">
            <w:pPr>
              <w:widowControl/>
              <w:spacing w:line="240" w:lineRule="auto"/>
              <w:jc w:val="center"/>
              <w:rPr>
                <w:rFonts w:hint="default" w:ascii="Times New Roman" w:hAnsi="Times New Roman" w:eastAsia="宋体" w:cs="Times New Roman"/>
                <w:b/>
                <w:bCs/>
                <w:color w:val="000000"/>
                <w:kern w:val="0"/>
                <w:sz w:val="22"/>
              </w:rPr>
            </w:pPr>
          </w:p>
        </w:tc>
        <w:tc>
          <w:tcPr>
            <w:tcW w:w="1009" w:type="dxa"/>
            <w:tcBorders>
              <w:top w:val="nil"/>
              <w:left w:val="nil"/>
              <w:bottom w:val="single" w:color="000000" w:sz="4" w:space="0"/>
              <w:right w:val="single" w:color="000000" w:sz="4" w:space="0"/>
            </w:tcBorders>
            <w:shd w:val="clear" w:color="auto" w:fill="auto"/>
            <w:noWrap/>
            <w:vAlign w:val="top"/>
          </w:tcPr>
          <w:p w14:paraId="5CE8EF64">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3703" w:type="dxa"/>
            <w:tcBorders>
              <w:top w:val="nil"/>
              <w:left w:val="nil"/>
              <w:bottom w:val="single" w:color="000000" w:sz="4" w:space="0"/>
              <w:right w:val="single" w:color="000000" w:sz="4" w:space="0"/>
            </w:tcBorders>
            <w:shd w:val="clear" w:color="auto" w:fill="auto"/>
            <w:noWrap/>
            <w:vAlign w:val="center"/>
          </w:tcPr>
          <w:p w14:paraId="67EDB420">
            <w:pPr>
              <w:rPr>
                <w:rFonts w:hint="default" w:ascii="Times New Roman" w:hAnsi="Times New Roman" w:eastAsia="宋体" w:cs="Times New Roman"/>
                <w:color w:val="000000"/>
                <w:sz w:val="22"/>
              </w:rPr>
            </w:pPr>
            <w:r>
              <w:rPr>
                <w:rFonts w:hint="default" w:ascii="Times New Roman" w:hAnsi="Times New Roman" w:cs="Times New Roman"/>
                <w:color w:val="000000"/>
                <w:sz w:val="22"/>
              </w:rPr>
              <w:t>二十四、债务付息支出</w:t>
            </w:r>
          </w:p>
        </w:tc>
        <w:tc>
          <w:tcPr>
            <w:tcW w:w="1074" w:type="dxa"/>
            <w:tcBorders>
              <w:top w:val="nil"/>
              <w:left w:val="nil"/>
              <w:bottom w:val="single" w:color="000000" w:sz="4" w:space="0"/>
              <w:right w:val="single" w:color="000000" w:sz="4" w:space="0"/>
            </w:tcBorders>
            <w:shd w:val="clear" w:color="auto" w:fill="auto"/>
            <w:noWrap/>
            <w:vAlign w:val="top"/>
          </w:tcPr>
          <w:p w14:paraId="0E76F31C">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646114CD">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color="auto" w:fill="auto"/>
            <w:noWrap/>
            <w:vAlign w:val="center"/>
          </w:tcPr>
          <w:p w14:paraId="338C8444">
            <w:pPr>
              <w:widowControl/>
              <w:spacing w:line="240" w:lineRule="auto"/>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本年收入合计</w:t>
            </w:r>
          </w:p>
        </w:tc>
        <w:tc>
          <w:tcPr>
            <w:tcW w:w="1009" w:type="dxa"/>
            <w:tcBorders>
              <w:top w:val="nil"/>
              <w:left w:val="nil"/>
              <w:bottom w:val="single" w:color="000000" w:sz="4" w:space="0"/>
              <w:right w:val="single" w:color="000000" w:sz="4" w:space="0"/>
            </w:tcBorders>
            <w:shd w:val="clear" w:color="auto" w:fill="auto"/>
            <w:noWrap/>
            <w:vAlign w:val="top"/>
          </w:tcPr>
          <w:p w14:paraId="149097D3">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11,321.77</w:t>
            </w:r>
          </w:p>
        </w:tc>
        <w:tc>
          <w:tcPr>
            <w:tcW w:w="3703" w:type="dxa"/>
            <w:tcBorders>
              <w:top w:val="nil"/>
              <w:left w:val="nil"/>
              <w:bottom w:val="single" w:color="000000" w:sz="4" w:space="0"/>
              <w:right w:val="single" w:color="000000" w:sz="4" w:space="0"/>
            </w:tcBorders>
            <w:shd w:val="clear" w:color="auto" w:fill="auto"/>
            <w:noWrap/>
            <w:vAlign w:val="center"/>
          </w:tcPr>
          <w:p w14:paraId="77F44144">
            <w:pPr>
              <w:widowControl/>
              <w:spacing w:line="240" w:lineRule="auto"/>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本年支出合计</w:t>
            </w:r>
          </w:p>
        </w:tc>
        <w:tc>
          <w:tcPr>
            <w:tcW w:w="1074" w:type="dxa"/>
            <w:tcBorders>
              <w:top w:val="nil"/>
              <w:left w:val="nil"/>
              <w:bottom w:val="single" w:color="000000" w:sz="4" w:space="0"/>
              <w:right w:val="single" w:color="000000" w:sz="4" w:space="0"/>
            </w:tcBorders>
            <w:shd w:val="clear" w:color="auto" w:fill="auto"/>
            <w:noWrap/>
            <w:vAlign w:val="top"/>
          </w:tcPr>
          <w:p w14:paraId="3D4E0D05">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11,356.22</w:t>
            </w:r>
          </w:p>
        </w:tc>
      </w:tr>
      <w:tr w14:paraId="24400E07">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color="auto" w:fill="auto"/>
            <w:noWrap/>
            <w:vAlign w:val="center"/>
          </w:tcPr>
          <w:p w14:paraId="4D3CDA79">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    用事业基金弥补收支差额</w:t>
            </w:r>
          </w:p>
        </w:tc>
        <w:tc>
          <w:tcPr>
            <w:tcW w:w="1009" w:type="dxa"/>
            <w:tcBorders>
              <w:top w:val="nil"/>
              <w:left w:val="nil"/>
              <w:bottom w:val="single" w:color="000000" w:sz="4" w:space="0"/>
              <w:right w:val="single" w:color="000000" w:sz="4" w:space="0"/>
            </w:tcBorders>
            <w:shd w:val="clear" w:color="auto" w:fill="auto"/>
            <w:noWrap/>
            <w:vAlign w:val="top"/>
          </w:tcPr>
          <w:p w14:paraId="0C162D86">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3703" w:type="dxa"/>
            <w:tcBorders>
              <w:top w:val="nil"/>
              <w:left w:val="nil"/>
              <w:bottom w:val="single" w:color="000000" w:sz="4" w:space="0"/>
              <w:right w:val="single" w:color="000000" w:sz="4" w:space="0"/>
            </w:tcBorders>
            <w:shd w:val="clear" w:color="auto" w:fill="auto"/>
            <w:noWrap/>
            <w:vAlign w:val="center"/>
          </w:tcPr>
          <w:p w14:paraId="772D3645">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    结余分配</w:t>
            </w:r>
          </w:p>
        </w:tc>
        <w:tc>
          <w:tcPr>
            <w:tcW w:w="1074" w:type="dxa"/>
            <w:tcBorders>
              <w:top w:val="nil"/>
              <w:left w:val="nil"/>
              <w:bottom w:val="single" w:color="000000" w:sz="4" w:space="0"/>
              <w:right w:val="single" w:color="000000" w:sz="4" w:space="0"/>
            </w:tcBorders>
            <w:shd w:val="clear" w:color="auto" w:fill="auto"/>
            <w:noWrap/>
            <w:vAlign w:val="top"/>
          </w:tcPr>
          <w:p w14:paraId="70B2D8F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404FFB6B">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color="auto" w:fill="auto"/>
            <w:noWrap/>
            <w:vAlign w:val="center"/>
          </w:tcPr>
          <w:p w14:paraId="50B6B191">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    年初结转和结余</w:t>
            </w:r>
          </w:p>
        </w:tc>
        <w:tc>
          <w:tcPr>
            <w:tcW w:w="1009" w:type="dxa"/>
            <w:tcBorders>
              <w:top w:val="nil"/>
              <w:left w:val="nil"/>
              <w:bottom w:val="single" w:color="000000" w:sz="4" w:space="0"/>
              <w:right w:val="single" w:color="000000" w:sz="4" w:space="0"/>
            </w:tcBorders>
            <w:shd w:val="clear" w:color="auto" w:fill="auto"/>
            <w:noWrap/>
            <w:vAlign w:val="top"/>
          </w:tcPr>
          <w:p w14:paraId="43D8A5CB">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39.60</w:t>
            </w:r>
          </w:p>
        </w:tc>
        <w:tc>
          <w:tcPr>
            <w:tcW w:w="3703" w:type="dxa"/>
            <w:tcBorders>
              <w:top w:val="nil"/>
              <w:left w:val="nil"/>
              <w:bottom w:val="single" w:color="000000" w:sz="4" w:space="0"/>
              <w:right w:val="single" w:color="000000" w:sz="4" w:space="0"/>
            </w:tcBorders>
            <w:shd w:val="clear" w:color="auto" w:fill="auto"/>
            <w:noWrap/>
            <w:vAlign w:val="center"/>
          </w:tcPr>
          <w:p w14:paraId="52950872">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年末结转和结余</w:t>
            </w:r>
          </w:p>
        </w:tc>
        <w:tc>
          <w:tcPr>
            <w:tcW w:w="1074" w:type="dxa"/>
            <w:tcBorders>
              <w:top w:val="nil"/>
              <w:left w:val="nil"/>
              <w:bottom w:val="single" w:color="000000" w:sz="4" w:space="0"/>
              <w:right w:val="single" w:color="000000" w:sz="4" w:space="0"/>
            </w:tcBorders>
            <w:shd w:val="clear" w:color="auto" w:fill="auto"/>
            <w:noWrap/>
            <w:vAlign w:val="top"/>
          </w:tcPr>
          <w:p w14:paraId="2A206CE6">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5.16</w:t>
            </w:r>
          </w:p>
        </w:tc>
      </w:tr>
      <w:tr w14:paraId="5A97958F">
        <w:tblPrEx>
          <w:tblCellMar>
            <w:top w:w="0" w:type="dxa"/>
            <w:left w:w="108" w:type="dxa"/>
            <w:bottom w:w="0" w:type="dxa"/>
            <w:right w:w="108" w:type="dxa"/>
          </w:tblCellMar>
        </w:tblPrEx>
        <w:trPr>
          <w:trHeight w:val="308" w:hRule="atLeast"/>
        </w:trPr>
        <w:tc>
          <w:tcPr>
            <w:tcW w:w="3703" w:type="dxa"/>
            <w:tcBorders>
              <w:top w:val="nil"/>
              <w:left w:val="single" w:color="000000" w:sz="8" w:space="0"/>
              <w:bottom w:val="single" w:color="000000" w:sz="4" w:space="0"/>
              <w:right w:val="single" w:color="000000" w:sz="4" w:space="0"/>
            </w:tcBorders>
            <w:shd w:val="clear" w:color="auto" w:fill="auto"/>
            <w:noWrap/>
            <w:vAlign w:val="center"/>
          </w:tcPr>
          <w:p w14:paraId="01EF7578">
            <w:pPr>
              <w:widowControl/>
              <w:spacing w:line="240" w:lineRule="auto"/>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合计</w:t>
            </w:r>
          </w:p>
        </w:tc>
        <w:tc>
          <w:tcPr>
            <w:tcW w:w="1009" w:type="dxa"/>
            <w:tcBorders>
              <w:top w:val="nil"/>
              <w:left w:val="nil"/>
              <w:bottom w:val="single" w:color="000000" w:sz="4" w:space="0"/>
              <w:right w:val="single" w:color="000000" w:sz="4" w:space="0"/>
            </w:tcBorders>
            <w:shd w:val="clear" w:color="auto" w:fill="auto"/>
            <w:noWrap/>
            <w:vAlign w:val="top"/>
          </w:tcPr>
          <w:p w14:paraId="602D7CC3">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11,361.38</w:t>
            </w:r>
          </w:p>
        </w:tc>
        <w:tc>
          <w:tcPr>
            <w:tcW w:w="3703" w:type="dxa"/>
            <w:tcBorders>
              <w:top w:val="nil"/>
              <w:left w:val="nil"/>
              <w:bottom w:val="single" w:color="000000" w:sz="4" w:space="0"/>
              <w:right w:val="single" w:color="000000" w:sz="4" w:space="0"/>
            </w:tcBorders>
            <w:shd w:val="clear" w:color="auto" w:fill="auto"/>
            <w:noWrap/>
            <w:vAlign w:val="center"/>
          </w:tcPr>
          <w:p w14:paraId="16EF88BC">
            <w:pPr>
              <w:widowControl/>
              <w:spacing w:line="240" w:lineRule="auto"/>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合计</w:t>
            </w:r>
          </w:p>
        </w:tc>
        <w:tc>
          <w:tcPr>
            <w:tcW w:w="1074" w:type="dxa"/>
            <w:tcBorders>
              <w:top w:val="nil"/>
              <w:left w:val="nil"/>
              <w:bottom w:val="single" w:color="000000" w:sz="4" w:space="0"/>
              <w:right w:val="single" w:color="000000" w:sz="4" w:space="0"/>
            </w:tcBorders>
            <w:shd w:val="clear" w:color="auto" w:fill="auto"/>
            <w:noWrap/>
            <w:vAlign w:val="top"/>
          </w:tcPr>
          <w:p w14:paraId="1D8C9B5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11,361.38</w:t>
            </w:r>
          </w:p>
        </w:tc>
      </w:tr>
    </w:tbl>
    <w:p w14:paraId="1E07F605">
      <w:pPr>
        <w:pStyle w:val="8"/>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收入决算表 </w:t>
      </w:r>
    </w:p>
    <w:tbl>
      <w:tblPr>
        <w:tblStyle w:val="5"/>
        <w:tblW w:w="9465" w:type="dxa"/>
        <w:tblInd w:w="93" w:type="dxa"/>
        <w:tblLayout w:type="fixed"/>
        <w:tblCellMar>
          <w:top w:w="0" w:type="dxa"/>
          <w:left w:w="108" w:type="dxa"/>
          <w:bottom w:w="0" w:type="dxa"/>
          <w:right w:w="108" w:type="dxa"/>
        </w:tblCellMar>
      </w:tblPr>
      <w:tblGrid>
        <w:gridCol w:w="550"/>
        <w:gridCol w:w="439"/>
        <w:gridCol w:w="439"/>
        <w:gridCol w:w="1339"/>
        <w:gridCol w:w="1004"/>
        <w:gridCol w:w="1016"/>
        <w:gridCol w:w="668"/>
        <w:gridCol w:w="883"/>
        <w:gridCol w:w="870"/>
        <w:gridCol w:w="981"/>
        <w:gridCol w:w="1276"/>
      </w:tblGrid>
      <w:tr w14:paraId="56D0CC3D">
        <w:tblPrEx>
          <w:tblCellMar>
            <w:top w:w="0" w:type="dxa"/>
            <w:left w:w="108" w:type="dxa"/>
            <w:bottom w:w="0" w:type="dxa"/>
            <w:right w:w="108" w:type="dxa"/>
          </w:tblCellMar>
        </w:tblPrEx>
        <w:trPr>
          <w:trHeight w:val="600" w:hRule="atLeast"/>
        </w:trPr>
        <w:tc>
          <w:tcPr>
            <w:tcW w:w="9465" w:type="dxa"/>
            <w:gridSpan w:val="11"/>
            <w:tcBorders>
              <w:top w:val="nil"/>
              <w:left w:val="nil"/>
              <w:bottom w:val="nil"/>
              <w:right w:val="nil"/>
            </w:tcBorders>
            <w:shd w:val="clear" w:color="auto" w:fill="auto"/>
            <w:noWrap/>
            <w:vAlign w:val="bottom"/>
          </w:tcPr>
          <w:p w14:paraId="167814D2">
            <w:pPr>
              <w:widowControl/>
              <w:spacing w:line="240" w:lineRule="auto"/>
              <w:jc w:val="center"/>
              <w:rPr>
                <w:rFonts w:hint="default" w:ascii="Times New Roman" w:hAnsi="Times New Roman" w:eastAsia="宋体" w:cs="Times New Roman"/>
                <w:color w:val="000000"/>
                <w:kern w:val="0"/>
                <w:sz w:val="44"/>
                <w:szCs w:val="44"/>
              </w:rPr>
            </w:pPr>
            <w:r>
              <w:rPr>
                <w:rFonts w:hint="default" w:ascii="Times New Roman" w:hAnsi="Times New Roman" w:eastAsia="黑体" w:cs="Times New Roman"/>
                <w:color w:val="000000"/>
                <w:kern w:val="0"/>
                <w:sz w:val="36"/>
                <w:szCs w:val="36"/>
              </w:rPr>
              <w:t>收入决算表</w:t>
            </w:r>
          </w:p>
        </w:tc>
      </w:tr>
      <w:tr w14:paraId="39A7DBC4">
        <w:tblPrEx>
          <w:tblCellMar>
            <w:top w:w="0" w:type="dxa"/>
            <w:left w:w="108" w:type="dxa"/>
            <w:bottom w:w="0" w:type="dxa"/>
            <w:right w:w="108" w:type="dxa"/>
          </w:tblCellMar>
        </w:tblPrEx>
        <w:trPr>
          <w:trHeight w:val="300" w:hRule="atLeast"/>
        </w:trPr>
        <w:tc>
          <w:tcPr>
            <w:tcW w:w="550" w:type="dxa"/>
            <w:tcBorders>
              <w:top w:val="nil"/>
              <w:left w:val="nil"/>
              <w:bottom w:val="nil"/>
              <w:right w:val="nil"/>
            </w:tcBorders>
            <w:shd w:val="clear" w:color="auto" w:fill="auto"/>
            <w:noWrap/>
            <w:vAlign w:val="bottom"/>
          </w:tcPr>
          <w:p w14:paraId="339FF09C">
            <w:pPr>
              <w:widowControl/>
              <w:spacing w:line="240" w:lineRule="auto"/>
              <w:jc w:val="left"/>
              <w:rPr>
                <w:rFonts w:hint="default" w:ascii="Times New Roman" w:hAnsi="Times New Roman" w:eastAsia="宋体" w:cs="Times New Roman"/>
                <w:color w:val="000000"/>
                <w:kern w:val="0"/>
                <w:sz w:val="20"/>
                <w:szCs w:val="20"/>
              </w:rPr>
            </w:pPr>
          </w:p>
        </w:tc>
        <w:tc>
          <w:tcPr>
            <w:tcW w:w="439" w:type="dxa"/>
            <w:tcBorders>
              <w:top w:val="nil"/>
              <w:left w:val="nil"/>
              <w:bottom w:val="nil"/>
              <w:right w:val="nil"/>
            </w:tcBorders>
            <w:shd w:val="clear" w:color="auto" w:fill="auto"/>
            <w:noWrap/>
            <w:vAlign w:val="bottom"/>
          </w:tcPr>
          <w:p w14:paraId="5FBA0096">
            <w:pPr>
              <w:widowControl/>
              <w:spacing w:line="240" w:lineRule="auto"/>
              <w:jc w:val="left"/>
              <w:rPr>
                <w:rFonts w:hint="default" w:ascii="Times New Roman" w:hAnsi="Times New Roman" w:eastAsia="宋体" w:cs="Times New Roman"/>
                <w:color w:val="000000"/>
                <w:kern w:val="0"/>
                <w:sz w:val="20"/>
                <w:szCs w:val="20"/>
              </w:rPr>
            </w:pPr>
          </w:p>
        </w:tc>
        <w:tc>
          <w:tcPr>
            <w:tcW w:w="439" w:type="dxa"/>
            <w:tcBorders>
              <w:top w:val="nil"/>
              <w:left w:val="nil"/>
              <w:bottom w:val="nil"/>
              <w:right w:val="nil"/>
            </w:tcBorders>
            <w:shd w:val="clear" w:color="auto" w:fill="auto"/>
            <w:noWrap/>
            <w:vAlign w:val="bottom"/>
          </w:tcPr>
          <w:p w14:paraId="5BCF13A8">
            <w:pPr>
              <w:widowControl/>
              <w:spacing w:line="240" w:lineRule="auto"/>
              <w:jc w:val="left"/>
              <w:rPr>
                <w:rFonts w:hint="default" w:ascii="Times New Roman" w:hAnsi="Times New Roman" w:eastAsia="宋体" w:cs="Times New Roman"/>
                <w:color w:val="000000"/>
                <w:kern w:val="0"/>
                <w:sz w:val="20"/>
                <w:szCs w:val="20"/>
              </w:rPr>
            </w:pPr>
          </w:p>
        </w:tc>
        <w:tc>
          <w:tcPr>
            <w:tcW w:w="1339" w:type="dxa"/>
            <w:tcBorders>
              <w:top w:val="nil"/>
              <w:left w:val="nil"/>
              <w:bottom w:val="nil"/>
              <w:right w:val="nil"/>
            </w:tcBorders>
            <w:shd w:val="clear" w:color="auto" w:fill="auto"/>
            <w:noWrap/>
            <w:vAlign w:val="bottom"/>
          </w:tcPr>
          <w:p w14:paraId="63FFC27A">
            <w:pPr>
              <w:widowControl/>
              <w:spacing w:line="240" w:lineRule="auto"/>
              <w:jc w:val="left"/>
              <w:rPr>
                <w:rFonts w:hint="default" w:ascii="Times New Roman" w:hAnsi="Times New Roman" w:eastAsia="宋体" w:cs="Times New Roman"/>
                <w:color w:val="000000"/>
                <w:kern w:val="0"/>
                <w:sz w:val="20"/>
                <w:szCs w:val="20"/>
              </w:rPr>
            </w:pPr>
          </w:p>
        </w:tc>
        <w:tc>
          <w:tcPr>
            <w:tcW w:w="1004" w:type="dxa"/>
            <w:tcBorders>
              <w:top w:val="nil"/>
              <w:left w:val="nil"/>
              <w:bottom w:val="nil"/>
              <w:right w:val="nil"/>
            </w:tcBorders>
            <w:shd w:val="clear" w:color="auto" w:fill="auto"/>
            <w:noWrap/>
            <w:vAlign w:val="bottom"/>
          </w:tcPr>
          <w:p w14:paraId="52A29438">
            <w:pPr>
              <w:widowControl/>
              <w:spacing w:line="240" w:lineRule="auto"/>
              <w:jc w:val="left"/>
              <w:rPr>
                <w:rFonts w:hint="default" w:ascii="Times New Roman" w:hAnsi="Times New Roman" w:eastAsia="宋体" w:cs="Times New Roman"/>
                <w:color w:val="000000"/>
                <w:kern w:val="0"/>
                <w:sz w:val="20"/>
                <w:szCs w:val="20"/>
              </w:rPr>
            </w:pPr>
          </w:p>
        </w:tc>
        <w:tc>
          <w:tcPr>
            <w:tcW w:w="1016" w:type="dxa"/>
            <w:tcBorders>
              <w:top w:val="nil"/>
              <w:left w:val="nil"/>
              <w:bottom w:val="nil"/>
              <w:right w:val="nil"/>
            </w:tcBorders>
            <w:shd w:val="clear" w:color="auto" w:fill="auto"/>
            <w:noWrap/>
            <w:vAlign w:val="bottom"/>
          </w:tcPr>
          <w:p w14:paraId="5AC57E42">
            <w:pPr>
              <w:widowControl/>
              <w:spacing w:line="240" w:lineRule="auto"/>
              <w:jc w:val="left"/>
              <w:rPr>
                <w:rFonts w:hint="default" w:ascii="Times New Roman" w:hAnsi="Times New Roman" w:eastAsia="宋体" w:cs="Times New Roman"/>
                <w:color w:val="000000"/>
                <w:kern w:val="0"/>
                <w:sz w:val="20"/>
                <w:szCs w:val="20"/>
              </w:rPr>
            </w:pPr>
          </w:p>
        </w:tc>
        <w:tc>
          <w:tcPr>
            <w:tcW w:w="668" w:type="dxa"/>
            <w:tcBorders>
              <w:top w:val="nil"/>
              <w:left w:val="nil"/>
              <w:bottom w:val="nil"/>
              <w:right w:val="nil"/>
            </w:tcBorders>
            <w:shd w:val="clear" w:color="auto" w:fill="auto"/>
            <w:noWrap/>
            <w:vAlign w:val="bottom"/>
          </w:tcPr>
          <w:p w14:paraId="4F5586EF">
            <w:pPr>
              <w:widowControl/>
              <w:spacing w:line="240" w:lineRule="auto"/>
              <w:jc w:val="left"/>
              <w:rPr>
                <w:rFonts w:hint="default" w:ascii="Times New Roman" w:hAnsi="Times New Roman" w:eastAsia="宋体" w:cs="Times New Roman"/>
                <w:color w:val="000000"/>
                <w:kern w:val="0"/>
                <w:sz w:val="20"/>
                <w:szCs w:val="20"/>
              </w:rPr>
            </w:pPr>
          </w:p>
        </w:tc>
        <w:tc>
          <w:tcPr>
            <w:tcW w:w="883" w:type="dxa"/>
            <w:tcBorders>
              <w:top w:val="nil"/>
              <w:left w:val="nil"/>
              <w:bottom w:val="nil"/>
              <w:right w:val="nil"/>
            </w:tcBorders>
            <w:shd w:val="clear" w:color="auto" w:fill="auto"/>
            <w:noWrap/>
            <w:vAlign w:val="bottom"/>
          </w:tcPr>
          <w:p w14:paraId="02706BA5">
            <w:pPr>
              <w:widowControl/>
              <w:spacing w:line="240" w:lineRule="auto"/>
              <w:jc w:val="left"/>
              <w:rPr>
                <w:rFonts w:hint="default" w:ascii="Times New Roman" w:hAnsi="Times New Roman" w:eastAsia="宋体" w:cs="Times New Roman"/>
                <w:color w:val="000000"/>
                <w:kern w:val="0"/>
                <w:sz w:val="20"/>
                <w:szCs w:val="20"/>
              </w:rPr>
            </w:pPr>
          </w:p>
        </w:tc>
        <w:tc>
          <w:tcPr>
            <w:tcW w:w="870" w:type="dxa"/>
            <w:tcBorders>
              <w:top w:val="nil"/>
              <w:left w:val="nil"/>
              <w:bottom w:val="nil"/>
              <w:right w:val="nil"/>
            </w:tcBorders>
            <w:shd w:val="clear" w:color="auto" w:fill="auto"/>
            <w:noWrap/>
            <w:vAlign w:val="bottom"/>
          </w:tcPr>
          <w:p w14:paraId="34B3920C">
            <w:pPr>
              <w:widowControl/>
              <w:spacing w:line="240" w:lineRule="auto"/>
              <w:jc w:val="left"/>
              <w:rPr>
                <w:rFonts w:hint="default" w:ascii="Times New Roman" w:hAnsi="Times New Roman" w:eastAsia="宋体" w:cs="Times New Roman"/>
                <w:color w:val="000000"/>
                <w:kern w:val="0"/>
                <w:sz w:val="20"/>
                <w:szCs w:val="20"/>
              </w:rPr>
            </w:pPr>
          </w:p>
        </w:tc>
        <w:tc>
          <w:tcPr>
            <w:tcW w:w="981" w:type="dxa"/>
            <w:tcBorders>
              <w:top w:val="nil"/>
              <w:left w:val="nil"/>
              <w:bottom w:val="nil"/>
              <w:right w:val="nil"/>
            </w:tcBorders>
            <w:shd w:val="clear" w:color="auto" w:fill="auto"/>
            <w:noWrap/>
            <w:vAlign w:val="bottom"/>
          </w:tcPr>
          <w:p w14:paraId="091F08A3">
            <w:pPr>
              <w:widowControl/>
              <w:spacing w:line="240" w:lineRule="auto"/>
              <w:jc w:val="left"/>
              <w:rPr>
                <w:rFonts w:hint="default" w:ascii="Times New Roman" w:hAnsi="Times New Roman" w:eastAsia="宋体" w:cs="Times New Roman"/>
                <w:color w:val="000000"/>
                <w:kern w:val="0"/>
                <w:sz w:val="20"/>
                <w:szCs w:val="20"/>
              </w:rPr>
            </w:pPr>
          </w:p>
        </w:tc>
        <w:tc>
          <w:tcPr>
            <w:tcW w:w="1276" w:type="dxa"/>
            <w:tcBorders>
              <w:top w:val="nil"/>
              <w:left w:val="nil"/>
              <w:bottom w:val="nil"/>
              <w:right w:val="nil"/>
            </w:tcBorders>
            <w:shd w:val="clear" w:color="auto" w:fill="auto"/>
            <w:noWrap/>
            <w:vAlign w:val="bottom"/>
          </w:tcPr>
          <w:p w14:paraId="7B693EBF">
            <w:pPr>
              <w:widowControl/>
              <w:spacing w:line="240" w:lineRule="auto"/>
              <w:jc w:val="right"/>
              <w:rPr>
                <w:rFonts w:hint="default" w:ascii="Times New Roman" w:hAnsi="Times New Roman" w:eastAsia="宋体" w:cs="Times New Roman"/>
                <w:color w:val="000000"/>
                <w:kern w:val="0"/>
                <w:sz w:val="24"/>
                <w:szCs w:val="24"/>
              </w:rPr>
            </w:pPr>
          </w:p>
        </w:tc>
      </w:tr>
      <w:tr w14:paraId="00E16EF1">
        <w:tblPrEx>
          <w:tblCellMar>
            <w:top w:w="0" w:type="dxa"/>
            <w:left w:w="108" w:type="dxa"/>
            <w:bottom w:w="0" w:type="dxa"/>
            <w:right w:w="108" w:type="dxa"/>
          </w:tblCellMar>
        </w:tblPrEx>
        <w:trPr>
          <w:trHeight w:val="315" w:hRule="atLeast"/>
        </w:trPr>
        <w:tc>
          <w:tcPr>
            <w:tcW w:w="2767" w:type="dxa"/>
            <w:gridSpan w:val="4"/>
            <w:tcBorders>
              <w:top w:val="nil"/>
              <w:left w:val="nil"/>
              <w:bottom w:val="nil"/>
              <w:right w:val="nil"/>
            </w:tcBorders>
            <w:shd w:val="clear" w:color="auto" w:fill="auto"/>
            <w:noWrap/>
            <w:vAlign w:val="bottom"/>
          </w:tcPr>
          <w:p w14:paraId="7C9F92BA">
            <w:pPr>
              <w:widowControl/>
              <w:spacing w:line="240" w:lineRule="auto"/>
              <w:jc w:val="left"/>
              <w:rPr>
                <w:rFonts w:hint="eastAsia" w:ascii="Times New Roman" w:hAnsi="Times New Roman" w:eastAsia="宋体" w:cs="Times New Roman"/>
                <w:color w:val="000000"/>
                <w:kern w:val="0"/>
                <w:sz w:val="24"/>
                <w:szCs w:val="24"/>
                <w:lang w:eastAsia="zh-CN"/>
              </w:rPr>
            </w:pPr>
            <w:r>
              <w:rPr>
                <w:rFonts w:hint="default" w:ascii="Times New Roman" w:hAnsi="Times New Roman" w:eastAsia="宋体" w:cs="Times New Roman"/>
                <w:color w:val="000000"/>
                <w:kern w:val="0"/>
                <w:sz w:val="24"/>
                <w:szCs w:val="24"/>
              </w:rPr>
              <w:t>编制单位：</w:t>
            </w:r>
            <w:r>
              <w:rPr>
                <w:rFonts w:hint="eastAsia" w:ascii="Times New Roman" w:hAnsi="Times New Roman" w:eastAsia="宋体" w:cs="Times New Roman"/>
                <w:color w:val="000000"/>
                <w:kern w:val="0"/>
                <w:sz w:val="24"/>
                <w:szCs w:val="24"/>
                <w:lang w:eastAsia="zh-CN"/>
              </w:rPr>
              <w:t>上杭县商务局</w:t>
            </w:r>
          </w:p>
        </w:tc>
        <w:tc>
          <w:tcPr>
            <w:tcW w:w="1004" w:type="dxa"/>
            <w:tcBorders>
              <w:top w:val="nil"/>
              <w:left w:val="nil"/>
              <w:bottom w:val="nil"/>
              <w:right w:val="nil"/>
            </w:tcBorders>
            <w:shd w:val="clear" w:color="auto" w:fill="auto"/>
            <w:noWrap/>
            <w:vAlign w:val="bottom"/>
          </w:tcPr>
          <w:p w14:paraId="1654C553">
            <w:pPr>
              <w:widowControl/>
              <w:spacing w:line="240" w:lineRule="auto"/>
              <w:jc w:val="left"/>
              <w:rPr>
                <w:rFonts w:hint="default" w:ascii="Times New Roman" w:hAnsi="Times New Roman" w:eastAsia="宋体" w:cs="Times New Roman"/>
                <w:color w:val="000000"/>
                <w:kern w:val="0"/>
                <w:sz w:val="20"/>
                <w:szCs w:val="20"/>
              </w:rPr>
            </w:pPr>
          </w:p>
        </w:tc>
        <w:tc>
          <w:tcPr>
            <w:tcW w:w="1016" w:type="dxa"/>
            <w:tcBorders>
              <w:top w:val="nil"/>
              <w:left w:val="nil"/>
              <w:bottom w:val="nil"/>
              <w:right w:val="nil"/>
            </w:tcBorders>
            <w:shd w:val="clear" w:color="auto" w:fill="auto"/>
            <w:noWrap/>
            <w:vAlign w:val="bottom"/>
          </w:tcPr>
          <w:p w14:paraId="3E7CBC79">
            <w:pPr>
              <w:widowControl/>
              <w:spacing w:line="240" w:lineRule="auto"/>
              <w:jc w:val="left"/>
              <w:rPr>
                <w:rFonts w:hint="default" w:ascii="Times New Roman" w:hAnsi="Times New Roman" w:eastAsia="宋体" w:cs="Times New Roman"/>
                <w:color w:val="000000"/>
                <w:kern w:val="0"/>
                <w:sz w:val="20"/>
                <w:szCs w:val="20"/>
              </w:rPr>
            </w:pPr>
          </w:p>
        </w:tc>
        <w:tc>
          <w:tcPr>
            <w:tcW w:w="668" w:type="dxa"/>
            <w:tcBorders>
              <w:top w:val="nil"/>
              <w:left w:val="nil"/>
              <w:bottom w:val="nil"/>
              <w:right w:val="nil"/>
            </w:tcBorders>
            <w:shd w:val="clear" w:color="auto" w:fill="auto"/>
            <w:noWrap/>
            <w:vAlign w:val="bottom"/>
          </w:tcPr>
          <w:p w14:paraId="23612EE8">
            <w:pPr>
              <w:widowControl/>
              <w:spacing w:line="240" w:lineRule="auto"/>
              <w:jc w:val="center"/>
              <w:rPr>
                <w:rFonts w:hint="default" w:ascii="Times New Roman" w:hAnsi="Times New Roman" w:eastAsia="宋体" w:cs="Times New Roman"/>
                <w:color w:val="000000"/>
                <w:kern w:val="0"/>
                <w:sz w:val="24"/>
                <w:szCs w:val="24"/>
              </w:rPr>
            </w:pPr>
          </w:p>
        </w:tc>
        <w:tc>
          <w:tcPr>
            <w:tcW w:w="883" w:type="dxa"/>
            <w:tcBorders>
              <w:top w:val="nil"/>
              <w:left w:val="nil"/>
              <w:bottom w:val="nil"/>
              <w:right w:val="nil"/>
            </w:tcBorders>
            <w:shd w:val="clear" w:color="auto" w:fill="auto"/>
            <w:noWrap/>
            <w:vAlign w:val="bottom"/>
          </w:tcPr>
          <w:p w14:paraId="43B4DC29">
            <w:pPr>
              <w:widowControl/>
              <w:spacing w:line="240" w:lineRule="auto"/>
              <w:jc w:val="left"/>
              <w:rPr>
                <w:rFonts w:hint="default" w:ascii="Times New Roman" w:hAnsi="Times New Roman" w:eastAsia="宋体" w:cs="Times New Roman"/>
                <w:color w:val="000000"/>
                <w:kern w:val="0"/>
                <w:sz w:val="20"/>
                <w:szCs w:val="20"/>
              </w:rPr>
            </w:pPr>
          </w:p>
        </w:tc>
        <w:tc>
          <w:tcPr>
            <w:tcW w:w="870" w:type="dxa"/>
            <w:tcBorders>
              <w:top w:val="nil"/>
              <w:left w:val="nil"/>
              <w:bottom w:val="nil"/>
              <w:right w:val="nil"/>
            </w:tcBorders>
            <w:shd w:val="clear" w:color="auto" w:fill="auto"/>
            <w:noWrap/>
            <w:vAlign w:val="bottom"/>
          </w:tcPr>
          <w:p w14:paraId="0F5B4515">
            <w:pPr>
              <w:widowControl/>
              <w:spacing w:line="240" w:lineRule="auto"/>
              <w:jc w:val="left"/>
              <w:rPr>
                <w:rFonts w:hint="default" w:ascii="Times New Roman" w:hAnsi="Times New Roman" w:eastAsia="宋体" w:cs="Times New Roman"/>
                <w:color w:val="000000"/>
                <w:kern w:val="0"/>
                <w:sz w:val="20"/>
                <w:szCs w:val="20"/>
              </w:rPr>
            </w:pPr>
          </w:p>
        </w:tc>
        <w:tc>
          <w:tcPr>
            <w:tcW w:w="2257" w:type="dxa"/>
            <w:gridSpan w:val="2"/>
            <w:tcBorders>
              <w:top w:val="nil"/>
              <w:left w:val="nil"/>
              <w:bottom w:val="nil"/>
              <w:right w:val="nil"/>
            </w:tcBorders>
            <w:shd w:val="clear" w:color="auto" w:fill="auto"/>
            <w:noWrap/>
            <w:vAlign w:val="bottom"/>
          </w:tcPr>
          <w:p w14:paraId="2E2C9FEF">
            <w:pPr>
              <w:widowControl/>
              <w:spacing w:line="240" w:lineRule="auto"/>
              <w:jc w:val="righ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金额单位：万元</w:t>
            </w:r>
          </w:p>
        </w:tc>
      </w:tr>
      <w:tr w14:paraId="32D43316">
        <w:tblPrEx>
          <w:tblCellMar>
            <w:top w:w="0" w:type="dxa"/>
            <w:left w:w="108" w:type="dxa"/>
            <w:bottom w:w="0" w:type="dxa"/>
            <w:right w:w="108" w:type="dxa"/>
          </w:tblCellMar>
        </w:tblPrEx>
        <w:trPr>
          <w:trHeight w:val="308" w:hRule="atLeast"/>
        </w:trPr>
        <w:tc>
          <w:tcPr>
            <w:tcW w:w="2767" w:type="dxa"/>
            <w:gridSpan w:val="4"/>
            <w:tcBorders>
              <w:top w:val="single" w:color="000000" w:sz="8" w:space="0"/>
              <w:left w:val="single" w:color="000000" w:sz="8" w:space="0"/>
              <w:bottom w:val="single" w:color="000000" w:sz="4" w:space="0"/>
              <w:right w:val="single" w:color="000000" w:sz="4" w:space="0"/>
            </w:tcBorders>
            <w:shd w:val="clear" w:color="auto" w:fill="auto"/>
            <w:noWrap/>
            <w:vAlign w:val="center"/>
          </w:tcPr>
          <w:p w14:paraId="00F61AEA">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项目</w:t>
            </w:r>
          </w:p>
        </w:tc>
        <w:tc>
          <w:tcPr>
            <w:tcW w:w="1004" w:type="dxa"/>
            <w:vMerge w:val="restart"/>
            <w:tcBorders>
              <w:top w:val="single" w:color="000000" w:sz="8" w:space="0"/>
              <w:left w:val="nil"/>
              <w:bottom w:val="single" w:color="000000" w:sz="4" w:space="0"/>
              <w:right w:val="single" w:color="000000" w:sz="4" w:space="0"/>
            </w:tcBorders>
            <w:shd w:val="clear" w:color="auto" w:fill="auto"/>
            <w:vAlign w:val="center"/>
          </w:tcPr>
          <w:p w14:paraId="0E2B1E23">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本年收入合计</w:t>
            </w:r>
          </w:p>
        </w:tc>
        <w:tc>
          <w:tcPr>
            <w:tcW w:w="1016"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13D4E9BB">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财政拨款收入</w:t>
            </w:r>
          </w:p>
        </w:tc>
        <w:tc>
          <w:tcPr>
            <w:tcW w:w="668" w:type="dxa"/>
            <w:vMerge w:val="restart"/>
            <w:tcBorders>
              <w:top w:val="single" w:color="000000" w:sz="8" w:space="0"/>
              <w:left w:val="nil"/>
              <w:bottom w:val="single" w:color="000000" w:sz="4" w:space="0"/>
              <w:right w:val="single" w:color="000000" w:sz="4" w:space="0"/>
            </w:tcBorders>
            <w:shd w:val="clear" w:color="auto" w:fill="auto"/>
            <w:vAlign w:val="center"/>
          </w:tcPr>
          <w:p w14:paraId="2F8482AF">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上级补助收入</w:t>
            </w:r>
          </w:p>
        </w:tc>
        <w:tc>
          <w:tcPr>
            <w:tcW w:w="883" w:type="dxa"/>
            <w:vMerge w:val="restart"/>
            <w:tcBorders>
              <w:top w:val="single" w:color="000000" w:sz="8" w:space="0"/>
              <w:left w:val="nil"/>
              <w:bottom w:val="single" w:color="000000" w:sz="4" w:space="0"/>
              <w:right w:val="single" w:color="000000" w:sz="4" w:space="0"/>
            </w:tcBorders>
            <w:shd w:val="clear" w:color="auto" w:fill="auto"/>
            <w:vAlign w:val="center"/>
          </w:tcPr>
          <w:p w14:paraId="5967575D">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事业收入</w:t>
            </w:r>
          </w:p>
        </w:tc>
        <w:tc>
          <w:tcPr>
            <w:tcW w:w="870" w:type="dxa"/>
            <w:vMerge w:val="restart"/>
            <w:tcBorders>
              <w:top w:val="single" w:color="000000" w:sz="8" w:space="0"/>
              <w:left w:val="nil"/>
              <w:bottom w:val="single" w:color="000000" w:sz="4" w:space="0"/>
              <w:right w:val="single" w:color="000000" w:sz="4" w:space="0"/>
            </w:tcBorders>
            <w:shd w:val="clear" w:color="auto" w:fill="auto"/>
            <w:vAlign w:val="center"/>
          </w:tcPr>
          <w:p w14:paraId="04A7CAAE">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经营收入</w:t>
            </w:r>
          </w:p>
        </w:tc>
        <w:tc>
          <w:tcPr>
            <w:tcW w:w="981" w:type="dxa"/>
            <w:vMerge w:val="restart"/>
            <w:tcBorders>
              <w:top w:val="single" w:color="000000" w:sz="8" w:space="0"/>
              <w:left w:val="nil"/>
              <w:bottom w:val="single" w:color="000000" w:sz="4" w:space="0"/>
              <w:right w:val="single" w:color="000000" w:sz="4" w:space="0"/>
            </w:tcBorders>
            <w:shd w:val="clear" w:color="auto" w:fill="auto"/>
            <w:vAlign w:val="center"/>
          </w:tcPr>
          <w:p w14:paraId="0185C4B3">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附属单位上缴收入</w:t>
            </w:r>
          </w:p>
        </w:tc>
        <w:tc>
          <w:tcPr>
            <w:tcW w:w="1276" w:type="dxa"/>
            <w:vMerge w:val="restart"/>
            <w:tcBorders>
              <w:top w:val="single" w:color="000000" w:sz="8" w:space="0"/>
              <w:left w:val="nil"/>
              <w:bottom w:val="single" w:color="000000" w:sz="4" w:space="0"/>
              <w:right w:val="single" w:color="000000" w:sz="8" w:space="0"/>
            </w:tcBorders>
            <w:shd w:val="clear" w:color="auto" w:fill="auto"/>
            <w:vAlign w:val="center"/>
          </w:tcPr>
          <w:p w14:paraId="3DD6147F">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其他收入</w:t>
            </w:r>
          </w:p>
        </w:tc>
      </w:tr>
      <w:tr w14:paraId="0C761A90">
        <w:tblPrEx>
          <w:tblCellMar>
            <w:top w:w="0" w:type="dxa"/>
            <w:left w:w="108" w:type="dxa"/>
            <w:bottom w:w="0" w:type="dxa"/>
            <w:right w:w="108" w:type="dxa"/>
          </w:tblCellMar>
        </w:tblPrEx>
        <w:trPr>
          <w:trHeight w:val="312" w:hRule="atLeast"/>
        </w:trPr>
        <w:tc>
          <w:tcPr>
            <w:tcW w:w="1428" w:type="dxa"/>
            <w:gridSpan w:val="3"/>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19BDC4E8">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支出功能分类科目编码</w:t>
            </w:r>
          </w:p>
        </w:tc>
        <w:tc>
          <w:tcPr>
            <w:tcW w:w="1339" w:type="dxa"/>
            <w:vMerge w:val="restart"/>
            <w:tcBorders>
              <w:top w:val="nil"/>
              <w:left w:val="nil"/>
              <w:bottom w:val="single" w:color="000000" w:sz="4" w:space="0"/>
              <w:right w:val="single" w:color="000000" w:sz="4" w:space="0"/>
            </w:tcBorders>
            <w:shd w:val="clear" w:color="auto" w:fill="auto"/>
            <w:noWrap/>
            <w:vAlign w:val="center"/>
          </w:tcPr>
          <w:p w14:paraId="1439BD36">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科目名称</w:t>
            </w:r>
          </w:p>
        </w:tc>
        <w:tc>
          <w:tcPr>
            <w:tcW w:w="1004" w:type="dxa"/>
            <w:vMerge w:val="continue"/>
            <w:tcBorders>
              <w:top w:val="single" w:color="000000" w:sz="8" w:space="0"/>
              <w:left w:val="nil"/>
              <w:bottom w:val="single" w:color="000000" w:sz="4" w:space="0"/>
              <w:right w:val="single" w:color="000000" w:sz="4" w:space="0"/>
            </w:tcBorders>
            <w:vAlign w:val="center"/>
          </w:tcPr>
          <w:p w14:paraId="610B76EC">
            <w:pPr>
              <w:widowControl/>
              <w:spacing w:line="240" w:lineRule="auto"/>
              <w:jc w:val="left"/>
              <w:rPr>
                <w:rFonts w:hint="default" w:ascii="Times New Roman" w:hAnsi="Times New Roman" w:eastAsia="宋体" w:cs="Times New Roman"/>
                <w:color w:val="000000"/>
                <w:kern w:val="0"/>
                <w:sz w:val="22"/>
              </w:rPr>
            </w:pPr>
          </w:p>
        </w:tc>
        <w:tc>
          <w:tcPr>
            <w:tcW w:w="1016" w:type="dxa"/>
            <w:vMerge w:val="continue"/>
            <w:tcBorders>
              <w:top w:val="single" w:color="000000" w:sz="8" w:space="0"/>
              <w:left w:val="single" w:color="000000" w:sz="4" w:space="0"/>
              <w:bottom w:val="single" w:color="000000" w:sz="4" w:space="0"/>
              <w:right w:val="single" w:color="000000" w:sz="4" w:space="0"/>
            </w:tcBorders>
            <w:vAlign w:val="center"/>
          </w:tcPr>
          <w:p w14:paraId="50B10D9A">
            <w:pPr>
              <w:widowControl/>
              <w:spacing w:line="240" w:lineRule="auto"/>
              <w:jc w:val="left"/>
              <w:rPr>
                <w:rFonts w:hint="default" w:ascii="Times New Roman" w:hAnsi="Times New Roman" w:eastAsia="宋体" w:cs="Times New Roman"/>
                <w:color w:val="000000"/>
                <w:kern w:val="0"/>
                <w:sz w:val="22"/>
              </w:rPr>
            </w:pPr>
          </w:p>
        </w:tc>
        <w:tc>
          <w:tcPr>
            <w:tcW w:w="668" w:type="dxa"/>
            <w:vMerge w:val="continue"/>
            <w:tcBorders>
              <w:top w:val="single" w:color="000000" w:sz="8" w:space="0"/>
              <w:left w:val="nil"/>
              <w:bottom w:val="single" w:color="000000" w:sz="4" w:space="0"/>
              <w:right w:val="single" w:color="000000" w:sz="4" w:space="0"/>
            </w:tcBorders>
            <w:vAlign w:val="center"/>
          </w:tcPr>
          <w:p w14:paraId="585EC395">
            <w:pPr>
              <w:widowControl/>
              <w:spacing w:line="240" w:lineRule="auto"/>
              <w:jc w:val="left"/>
              <w:rPr>
                <w:rFonts w:hint="default" w:ascii="Times New Roman" w:hAnsi="Times New Roman" w:eastAsia="宋体" w:cs="Times New Roman"/>
                <w:color w:val="000000"/>
                <w:kern w:val="0"/>
                <w:sz w:val="22"/>
              </w:rPr>
            </w:pPr>
          </w:p>
        </w:tc>
        <w:tc>
          <w:tcPr>
            <w:tcW w:w="883" w:type="dxa"/>
            <w:vMerge w:val="continue"/>
            <w:tcBorders>
              <w:top w:val="single" w:color="000000" w:sz="8" w:space="0"/>
              <w:left w:val="nil"/>
              <w:bottom w:val="single" w:color="000000" w:sz="4" w:space="0"/>
              <w:right w:val="single" w:color="000000" w:sz="4" w:space="0"/>
            </w:tcBorders>
            <w:vAlign w:val="center"/>
          </w:tcPr>
          <w:p w14:paraId="770C9982">
            <w:pPr>
              <w:widowControl/>
              <w:spacing w:line="240" w:lineRule="auto"/>
              <w:jc w:val="left"/>
              <w:rPr>
                <w:rFonts w:hint="default" w:ascii="Times New Roman" w:hAnsi="Times New Roman" w:eastAsia="宋体" w:cs="Times New Roman"/>
                <w:color w:val="000000"/>
                <w:kern w:val="0"/>
                <w:sz w:val="22"/>
              </w:rPr>
            </w:pPr>
          </w:p>
        </w:tc>
        <w:tc>
          <w:tcPr>
            <w:tcW w:w="870" w:type="dxa"/>
            <w:vMerge w:val="continue"/>
            <w:tcBorders>
              <w:top w:val="single" w:color="000000" w:sz="8" w:space="0"/>
              <w:left w:val="nil"/>
              <w:bottom w:val="single" w:color="000000" w:sz="4" w:space="0"/>
              <w:right w:val="single" w:color="000000" w:sz="4" w:space="0"/>
            </w:tcBorders>
            <w:vAlign w:val="center"/>
          </w:tcPr>
          <w:p w14:paraId="7BAB7678">
            <w:pPr>
              <w:widowControl/>
              <w:spacing w:line="240" w:lineRule="auto"/>
              <w:jc w:val="left"/>
              <w:rPr>
                <w:rFonts w:hint="default" w:ascii="Times New Roman" w:hAnsi="Times New Roman" w:eastAsia="宋体" w:cs="Times New Roman"/>
                <w:color w:val="000000"/>
                <w:kern w:val="0"/>
                <w:sz w:val="22"/>
              </w:rPr>
            </w:pPr>
          </w:p>
        </w:tc>
        <w:tc>
          <w:tcPr>
            <w:tcW w:w="981" w:type="dxa"/>
            <w:vMerge w:val="continue"/>
            <w:tcBorders>
              <w:top w:val="single" w:color="000000" w:sz="8" w:space="0"/>
              <w:left w:val="nil"/>
              <w:bottom w:val="single" w:color="000000" w:sz="4" w:space="0"/>
              <w:right w:val="single" w:color="000000" w:sz="4" w:space="0"/>
            </w:tcBorders>
            <w:vAlign w:val="center"/>
          </w:tcPr>
          <w:p w14:paraId="6248BF9F">
            <w:pPr>
              <w:widowControl/>
              <w:spacing w:line="240" w:lineRule="auto"/>
              <w:jc w:val="left"/>
              <w:rPr>
                <w:rFonts w:hint="default" w:ascii="Times New Roman" w:hAnsi="Times New Roman" w:eastAsia="宋体" w:cs="Times New Roman"/>
                <w:color w:val="000000"/>
                <w:kern w:val="0"/>
                <w:sz w:val="22"/>
              </w:rPr>
            </w:pPr>
          </w:p>
        </w:tc>
        <w:tc>
          <w:tcPr>
            <w:tcW w:w="1276" w:type="dxa"/>
            <w:vMerge w:val="continue"/>
            <w:tcBorders>
              <w:top w:val="single" w:color="000000" w:sz="8" w:space="0"/>
              <w:left w:val="nil"/>
              <w:bottom w:val="single" w:color="000000" w:sz="4" w:space="0"/>
              <w:right w:val="single" w:color="000000" w:sz="8" w:space="0"/>
            </w:tcBorders>
            <w:vAlign w:val="center"/>
          </w:tcPr>
          <w:p w14:paraId="73A2F4B4">
            <w:pPr>
              <w:widowControl/>
              <w:spacing w:line="240" w:lineRule="auto"/>
              <w:jc w:val="left"/>
              <w:rPr>
                <w:rFonts w:hint="default" w:ascii="Times New Roman" w:hAnsi="Times New Roman" w:eastAsia="宋体" w:cs="Times New Roman"/>
                <w:color w:val="000000"/>
                <w:kern w:val="0"/>
                <w:sz w:val="22"/>
              </w:rPr>
            </w:pPr>
          </w:p>
        </w:tc>
      </w:tr>
      <w:tr w14:paraId="3E05C367">
        <w:tblPrEx>
          <w:tblCellMar>
            <w:top w:w="0" w:type="dxa"/>
            <w:left w:w="108" w:type="dxa"/>
            <w:bottom w:w="0" w:type="dxa"/>
            <w:right w:w="108" w:type="dxa"/>
          </w:tblCellMar>
        </w:tblPrEx>
        <w:trPr>
          <w:trHeight w:val="312" w:hRule="atLeast"/>
        </w:trPr>
        <w:tc>
          <w:tcPr>
            <w:tcW w:w="1428" w:type="dxa"/>
            <w:gridSpan w:val="3"/>
            <w:vMerge w:val="continue"/>
            <w:tcBorders>
              <w:top w:val="single" w:color="000000" w:sz="4" w:space="0"/>
              <w:left w:val="single" w:color="000000" w:sz="8" w:space="0"/>
              <w:bottom w:val="single" w:color="000000" w:sz="4" w:space="0"/>
              <w:right w:val="single" w:color="000000" w:sz="4" w:space="0"/>
            </w:tcBorders>
            <w:vAlign w:val="center"/>
          </w:tcPr>
          <w:p w14:paraId="5E7952FB">
            <w:pPr>
              <w:widowControl/>
              <w:spacing w:line="240" w:lineRule="auto"/>
              <w:jc w:val="left"/>
              <w:rPr>
                <w:rFonts w:hint="default" w:ascii="Times New Roman" w:hAnsi="Times New Roman" w:eastAsia="宋体" w:cs="Times New Roman"/>
                <w:color w:val="000000"/>
                <w:kern w:val="0"/>
                <w:sz w:val="22"/>
              </w:rPr>
            </w:pPr>
          </w:p>
        </w:tc>
        <w:tc>
          <w:tcPr>
            <w:tcW w:w="1339" w:type="dxa"/>
            <w:vMerge w:val="continue"/>
            <w:tcBorders>
              <w:top w:val="nil"/>
              <w:left w:val="nil"/>
              <w:bottom w:val="single" w:color="000000" w:sz="4" w:space="0"/>
              <w:right w:val="single" w:color="000000" w:sz="4" w:space="0"/>
            </w:tcBorders>
            <w:vAlign w:val="center"/>
          </w:tcPr>
          <w:p w14:paraId="69A09C5B">
            <w:pPr>
              <w:widowControl/>
              <w:spacing w:line="240" w:lineRule="auto"/>
              <w:jc w:val="left"/>
              <w:rPr>
                <w:rFonts w:hint="default" w:ascii="Times New Roman" w:hAnsi="Times New Roman" w:eastAsia="宋体" w:cs="Times New Roman"/>
                <w:color w:val="000000"/>
                <w:kern w:val="0"/>
                <w:sz w:val="22"/>
              </w:rPr>
            </w:pPr>
          </w:p>
        </w:tc>
        <w:tc>
          <w:tcPr>
            <w:tcW w:w="1004" w:type="dxa"/>
            <w:vMerge w:val="continue"/>
            <w:tcBorders>
              <w:top w:val="single" w:color="000000" w:sz="8" w:space="0"/>
              <w:left w:val="nil"/>
              <w:bottom w:val="single" w:color="000000" w:sz="4" w:space="0"/>
              <w:right w:val="single" w:color="000000" w:sz="4" w:space="0"/>
            </w:tcBorders>
            <w:vAlign w:val="center"/>
          </w:tcPr>
          <w:p w14:paraId="73F86EA9">
            <w:pPr>
              <w:widowControl/>
              <w:spacing w:line="240" w:lineRule="auto"/>
              <w:jc w:val="left"/>
              <w:rPr>
                <w:rFonts w:hint="default" w:ascii="Times New Roman" w:hAnsi="Times New Roman" w:eastAsia="宋体" w:cs="Times New Roman"/>
                <w:color w:val="000000"/>
                <w:kern w:val="0"/>
                <w:sz w:val="22"/>
              </w:rPr>
            </w:pPr>
          </w:p>
        </w:tc>
        <w:tc>
          <w:tcPr>
            <w:tcW w:w="1016" w:type="dxa"/>
            <w:vMerge w:val="continue"/>
            <w:tcBorders>
              <w:top w:val="single" w:color="000000" w:sz="8" w:space="0"/>
              <w:left w:val="single" w:color="000000" w:sz="4" w:space="0"/>
              <w:bottom w:val="single" w:color="000000" w:sz="4" w:space="0"/>
              <w:right w:val="single" w:color="000000" w:sz="4" w:space="0"/>
            </w:tcBorders>
            <w:vAlign w:val="center"/>
          </w:tcPr>
          <w:p w14:paraId="7AEC782C">
            <w:pPr>
              <w:widowControl/>
              <w:spacing w:line="240" w:lineRule="auto"/>
              <w:jc w:val="left"/>
              <w:rPr>
                <w:rFonts w:hint="default" w:ascii="Times New Roman" w:hAnsi="Times New Roman" w:eastAsia="宋体" w:cs="Times New Roman"/>
                <w:color w:val="000000"/>
                <w:kern w:val="0"/>
                <w:sz w:val="22"/>
              </w:rPr>
            </w:pPr>
          </w:p>
        </w:tc>
        <w:tc>
          <w:tcPr>
            <w:tcW w:w="668" w:type="dxa"/>
            <w:vMerge w:val="continue"/>
            <w:tcBorders>
              <w:top w:val="single" w:color="000000" w:sz="8" w:space="0"/>
              <w:left w:val="nil"/>
              <w:bottom w:val="single" w:color="000000" w:sz="4" w:space="0"/>
              <w:right w:val="single" w:color="000000" w:sz="4" w:space="0"/>
            </w:tcBorders>
            <w:vAlign w:val="center"/>
          </w:tcPr>
          <w:p w14:paraId="3C07377D">
            <w:pPr>
              <w:widowControl/>
              <w:spacing w:line="240" w:lineRule="auto"/>
              <w:jc w:val="left"/>
              <w:rPr>
                <w:rFonts w:hint="default" w:ascii="Times New Roman" w:hAnsi="Times New Roman" w:eastAsia="宋体" w:cs="Times New Roman"/>
                <w:color w:val="000000"/>
                <w:kern w:val="0"/>
                <w:sz w:val="22"/>
              </w:rPr>
            </w:pPr>
          </w:p>
        </w:tc>
        <w:tc>
          <w:tcPr>
            <w:tcW w:w="883" w:type="dxa"/>
            <w:vMerge w:val="continue"/>
            <w:tcBorders>
              <w:top w:val="single" w:color="000000" w:sz="8" w:space="0"/>
              <w:left w:val="nil"/>
              <w:bottom w:val="single" w:color="000000" w:sz="4" w:space="0"/>
              <w:right w:val="single" w:color="000000" w:sz="4" w:space="0"/>
            </w:tcBorders>
            <w:vAlign w:val="center"/>
          </w:tcPr>
          <w:p w14:paraId="2E26D217">
            <w:pPr>
              <w:widowControl/>
              <w:spacing w:line="240" w:lineRule="auto"/>
              <w:jc w:val="left"/>
              <w:rPr>
                <w:rFonts w:hint="default" w:ascii="Times New Roman" w:hAnsi="Times New Roman" w:eastAsia="宋体" w:cs="Times New Roman"/>
                <w:color w:val="000000"/>
                <w:kern w:val="0"/>
                <w:sz w:val="22"/>
              </w:rPr>
            </w:pPr>
          </w:p>
        </w:tc>
        <w:tc>
          <w:tcPr>
            <w:tcW w:w="870" w:type="dxa"/>
            <w:vMerge w:val="continue"/>
            <w:tcBorders>
              <w:top w:val="single" w:color="000000" w:sz="8" w:space="0"/>
              <w:left w:val="nil"/>
              <w:bottom w:val="single" w:color="000000" w:sz="4" w:space="0"/>
              <w:right w:val="single" w:color="000000" w:sz="4" w:space="0"/>
            </w:tcBorders>
            <w:vAlign w:val="center"/>
          </w:tcPr>
          <w:p w14:paraId="15880F78">
            <w:pPr>
              <w:widowControl/>
              <w:spacing w:line="240" w:lineRule="auto"/>
              <w:jc w:val="left"/>
              <w:rPr>
                <w:rFonts w:hint="default" w:ascii="Times New Roman" w:hAnsi="Times New Roman" w:eastAsia="宋体" w:cs="Times New Roman"/>
                <w:color w:val="000000"/>
                <w:kern w:val="0"/>
                <w:sz w:val="22"/>
              </w:rPr>
            </w:pPr>
          </w:p>
        </w:tc>
        <w:tc>
          <w:tcPr>
            <w:tcW w:w="981" w:type="dxa"/>
            <w:vMerge w:val="continue"/>
            <w:tcBorders>
              <w:top w:val="single" w:color="000000" w:sz="8" w:space="0"/>
              <w:left w:val="nil"/>
              <w:bottom w:val="single" w:color="000000" w:sz="4" w:space="0"/>
              <w:right w:val="single" w:color="000000" w:sz="4" w:space="0"/>
            </w:tcBorders>
            <w:vAlign w:val="center"/>
          </w:tcPr>
          <w:p w14:paraId="1025EE96">
            <w:pPr>
              <w:widowControl/>
              <w:spacing w:line="240" w:lineRule="auto"/>
              <w:jc w:val="left"/>
              <w:rPr>
                <w:rFonts w:hint="default" w:ascii="Times New Roman" w:hAnsi="Times New Roman" w:eastAsia="宋体" w:cs="Times New Roman"/>
                <w:color w:val="000000"/>
                <w:kern w:val="0"/>
                <w:sz w:val="22"/>
              </w:rPr>
            </w:pPr>
          </w:p>
        </w:tc>
        <w:tc>
          <w:tcPr>
            <w:tcW w:w="1276" w:type="dxa"/>
            <w:vMerge w:val="continue"/>
            <w:tcBorders>
              <w:top w:val="single" w:color="000000" w:sz="8" w:space="0"/>
              <w:left w:val="nil"/>
              <w:bottom w:val="single" w:color="000000" w:sz="4" w:space="0"/>
              <w:right w:val="single" w:color="000000" w:sz="8" w:space="0"/>
            </w:tcBorders>
            <w:vAlign w:val="center"/>
          </w:tcPr>
          <w:p w14:paraId="1CDB9F26">
            <w:pPr>
              <w:widowControl/>
              <w:spacing w:line="240" w:lineRule="auto"/>
              <w:jc w:val="left"/>
              <w:rPr>
                <w:rFonts w:hint="default" w:ascii="Times New Roman" w:hAnsi="Times New Roman" w:eastAsia="宋体" w:cs="Times New Roman"/>
                <w:color w:val="000000"/>
                <w:kern w:val="0"/>
                <w:sz w:val="22"/>
              </w:rPr>
            </w:pPr>
          </w:p>
        </w:tc>
      </w:tr>
      <w:tr w14:paraId="6695EBCC">
        <w:tblPrEx>
          <w:tblCellMar>
            <w:top w:w="0" w:type="dxa"/>
            <w:left w:w="108" w:type="dxa"/>
            <w:bottom w:w="0" w:type="dxa"/>
            <w:right w:w="108" w:type="dxa"/>
          </w:tblCellMar>
        </w:tblPrEx>
        <w:trPr>
          <w:trHeight w:val="312" w:hRule="atLeast"/>
        </w:trPr>
        <w:tc>
          <w:tcPr>
            <w:tcW w:w="1428" w:type="dxa"/>
            <w:gridSpan w:val="3"/>
            <w:vMerge w:val="continue"/>
            <w:tcBorders>
              <w:top w:val="single" w:color="000000" w:sz="4" w:space="0"/>
              <w:left w:val="single" w:color="000000" w:sz="8" w:space="0"/>
              <w:bottom w:val="single" w:color="000000" w:sz="4" w:space="0"/>
              <w:right w:val="single" w:color="000000" w:sz="4" w:space="0"/>
            </w:tcBorders>
            <w:vAlign w:val="center"/>
          </w:tcPr>
          <w:p w14:paraId="40FEBBBA">
            <w:pPr>
              <w:widowControl/>
              <w:spacing w:line="240" w:lineRule="auto"/>
              <w:jc w:val="left"/>
              <w:rPr>
                <w:rFonts w:hint="default" w:ascii="Times New Roman" w:hAnsi="Times New Roman" w:eastAsia="宋体" w:cs="Times New Roman"/>
                <w:color w:val="000000"/>
                <w:kern w:val="0"/>
                <w:sz w:val="22"/>
              </w:rPr>
            </w:pPr>
          </w:p>
        </w:tc>
        <w:tc>
          <w:tcPr>
            <w:tcW w:w="1339" w:type="dxa"/>
            <w:vMerge w:val="continue"/>
            <w:tcBorders>
              <w:top w:val="nil"/>
              <w:left w:val="nil"/>
              <w:bottom w:val="single" w:color="000000" w:sz="4" w:space="0"/>
              <w:right w:val="single" w:color="000000" w:sz="4" w:space="0"/>
            </w:tcBorders>
            <w:vAlign w:val="center"/>
          </w:tcPr>
          <w:p w14:paraId="3785B850">
            <w:pPr>
              <w:widowControl/>
              <w:spacing w:line="240" w:lineRule="auto"/>
              <w:jc w:val="left"/>
              <w:rPr>
                <w:rFonts w:hint="default" w:ascii="Times New Roman" w:hAnsi="Times New Roman" w:eastAsia="宋体" w:cs="Times New Roman"/>
                <w:color w:val="000000"/>
                <w:kern w:val="0"/>
                <w:sz w:val="22"/>
              </w:rPr>
            </w:pPr>
          </w:p>
        </w:tc>
        <w:tc>
          <w:tcPr>
            <w:tcW w:w="1004" w:type="dxa"/>
            <w:vMerge w:val="continue"/>
            <w:tcBorders>
              <w:top w:val="single" w:color="000000" w:sz="8" w:space="0"/>
              <w:left w:val="nil"/>
              <w:bottom w:val="single" w:color="000000" w:sz="4" w:space="0"/>
              <w:right w:val="single" w:color="000000" w:sz="4" w:space="0"/>
            </w:tcBorders>
            <w:vAlign w:val="center"/>
          </w:tcPr>
          <w:p w14:paraId="5EF12A2F">
            <w:pPr>
              <w:widowControl/>
              <w:spacing w:line="240" w:lineRule="auto"/>
              <w:jc w:val="left"/>
              <w:rPr>
                <w:rFonts w:hint="default" w:ascii="Times New Roman" w:hAnsi="Times New Roman" w:eastAsia="宋体" w:cs="Times New Roman"/>
                <w:color w:val="000000"/>
                <w:kern w:val="0"/>
                <w:sz w:val="22"/>
              </w:rPr>
            </w:pPr>
          </w:p>
        </w:tc>
        <w:tc>
          <w:tcPr>
            <w:tcW w:w="1016" w:type="dxa"/>
            <w:vMerge w:val="continue"/>
            <w:tcBorders>
              <w:top w:val="single" w:color="000000" w:sz="8" w:space="0"/>
              <w:left w:val="single" w:color="000000" w:sz="4" w:space="0"/>
              <w:bottom w:val="single" w:color="000000" w:sz="4" w:space="0"/>
              <w:right w:val="single" w:color="000000" w:sz="4" w:space="0"/>
            </w:tcBorders>
            <w:vAlign w:val="center"/>
          </w:tcPr>
          <w:p w14:paraId="2CADC3CC">
            <w:pPr>
              <w:widowControl/>
              <w:spacing w:line="240" w:lineRule="auto"/>
              <w:jc w:val="left"/>
              <w:rPr>
                <w:rFonts w:hint="default" w:ascii="Times New Roman" w:hAnsi="Times New Roman" w:eastAsia="宋体" w:cs="Times New Roman"/>
                <w:color w:val="000000"/>
                <w:kern w:val="0"/>
                <w:sz w:val="22"/>
              </w:rPr>
            </w:pPr>
          </w:p>
        </w:tc>
        <w:tc>
          <w:tcPr>
            <w:tcW w:w="668" w:type="dxa"/>
            <w:vMerge w:val="continue"/>
            <w:tcBorders>
              <w:top w:val="single" w:color="000000" w:sz="8" w:space="0"/>
              <w:left w:val="nil"/>
              <w:bottom w:val="single" w:color="000000" w:sz="4" w:space="0"/>
              <w:right w:val="single" w:color="000000" w:sz="4" w:space="0"/>
            </w:tcBorders>
            <w:vAlign w:val="center"/>
          </w:tcPr>
          <w:p w14:paraId="2E2D2AB4">
            <w:pPr>
              <w:widowControl/>
              <w:spacing w:line="240" w:lineRule="auto"/>
              <w:jc w:val="left"/>
              <w:rPr>
                <w:rFonts w:hint="default" w:ascii="Times New Roman" w:hAnsi="Times New Roman" w:eastAsia="宋体" w:cs="Times New Roman"/>
                <w:color w:val="000000"/>
                <w:kern w:val="0"/>
                <w:sz w:val="22"/>
              </w:rPr>
            </w:pPr>
          </w:p>
        </w:tc>
        <w:tc>
          <w:tcPr>
            <w:tcW w:w="883" w:type="dxa"/>
            <w:vMerge w:val="continue"/>
            <w:tcBorders>
              <w:top w:val="single" w:color="000000" w:sz="8" w:space="0"/>
              <w:left w:val="nil"/>
              <w:bottom w:val="single" w:color="000000" w:sz="4" w:space="0"/>
              <w:right w:val="single" w:color="000000" w:sz="4" w:space="0"/>
            </w:tcBorders>
            <w:vAlign w:val="center"/>
          </w:tcPr>
          <w:p w14:paraId="4BF682AB">
            <w:pPr>
              <w:widowControl/>
              <w:spacing w:line="240" w:lineRule="auto"/>
              <w:jc w:val="left"/>
              <w:rPr>
                <w:rFonts w:hint="default" w:ascii="Times New Roman" w:hAnsi="Times New Roman" w:eastAsia="宋体" w:cs="Times New Roman"/>
                <w:color w:val="000000"/>
                <w:kern w:val="0"/>
                <w:sz w:val="22"/>
              </w:rPr>
            </w:pPr>
          </w:p>
        </w:tc>
        <w:tc>
          <w:tcPr>
            <w:tcW w:w="870" w:type="dxa"/>
            <w:vMerge w:val="continue"/>
            <w:tcBorders>
              <w:top w:val="single" w:color="000000" w:sz="8" w:space="0"/>
              <w:left w:val="nil"/>
              <w:bottom w:val="single" w:color="000000" w:sz="4" w:space="0"/>
              <w:right w:val="single" w:color="000000" w:sz="4" w:space="0"/>
            </w:tcBorders>
            <w:vAlign w:val="center"/>
          </w:tcPr>
          <w:p w14:paraId="2AA0F488">
            <w:pPr>
              <w:widowControl/>
              <w:spacing w:line="240" w:lineRule="auto"/>
              <w:jc w:val="left"/>
              <w:rPr>
                <w:rFonts w:hint="default" w:ascii="Times New Roman" w:hAnsi="Times New Roman" w:eastAsia="宋体" w:cs="Times New Roman"/>
                <w:color w:val="000000"/>
                <w:kern w:val="0"/>
                <w:sz w:val="22"/>
              </w:rPr>
            </w:pPr>
          </w:p>
        </w:tc>
        <w:tc>
          <w:tcPr>
            <w:tcW w:w="981" w:type="dxa"/>
            <w:vMerge w:val="continue"/>
            <w:tcBorders>
              <w:top w:val="single" w:color="000000" w:sz="8" w:space="0"/>
              <w:left w:val="nil"/>
              <w:bottom w:val="single" w:color="000000" w:sz="4" w:space="0"/>
              <w:right w:val="single" w:color="000000" w:sz="4" w:space="0"/>
            </w:tcBorders>
            <w:vAlign w:val="center"/>
          </w:tcPr>
          <w:p w14:paraId="6DE248E9">
            <w:pPr>
              <w:widowControl/>
              <w:spacing w:line="240" w:lineRule="auto"/>
              <w:jc w:val="left"/>
              <w:rPr>
                <w:rFonts w:hint="default" w:ascii="Times New Roman" w:hAnsi="Times New Roman" w:eastAsia="宋体" w:cs="Times New Roman"/>
                <w:color w:val="000000"/>
                <w:kern w:val="0"/>
                <w:sz w:val="22"/>
              </w:rPr>
            </w:pPr>
          </w:p>
        </w:tc>
        <w:tc>
          <w:tcPr>
            <w:tcW w:w="1276" w:type="dxa"/>
            <w:vMerge w:val="continue"/>
            <w:tcBorders>
              <w:top w:val="single" w:color="000000" w:sz="8" w:space="0"/>
              <w:left w:val="nil"/>
              <w:bottom w:val="single" w:color="000000" w:sz="4" w:space="0"/>
              <w:right w:val="single" w:color="000000" w:sz="8" w:space="0"/>
            </w:tcBorders>
            <w:vAlign w:val="center"/>
          </w:tcPr>
          <w:p w14:paraId="7FEFF46B">
            <w:pPr>
              <w:widowControl/>
              <w:spacing w:line="240" w:lineRule="auto"/>
              <w:jc w:val="left"/>
              <w:rPr>
                <w:rFonts w:hint="default" w:ascii="Times New Roman" w:hAnsi="Times New Roman" w:eastAsia="宋体" w:cs="Times New Roman"/>
                <w:color w:val="000000"/>
                <w:kern w:val="0"/>
                <w:sz w:val="22"/>
              </w:rPr>
            </w:pPr>
          </w:p>
        </w:tc>
      </w:tr>
      <w:tr w14:paraId="38197F01">
        <w:tblPrEx>
          <w:tblCellMar>
            <w:top w:w="0" w:type="dxa"/>
            <w:left w:w="108" w:type="dxa"/>
            <w:bottom w:w="0" w:type="dxa"/>
            <w:right w:w="108" w:type="dxa"/>
          </w:tblCellMar>
        </w:tblPrEx>
        <w:trPr>
          <w:trHeight w:val="308" w:hRule="atLeast"/>
        </w:trPr>
        <w:tc>
          <w:tcPr>
            <w:tcW w:w="550" w:type="dxa"/>
            <w:tcBorders>
              <w:top w:val="nil"/>
              <w:left w:val="single" w:color="000000" w:sz="8" w:space="0"/>
              <w:bottom w:val="single" w:color="000000" w:sz="4" w:space="0"/>
              <w:right w:val="single" w:color="000000" w:sz="4" w:space="0"/>
            </w:tcBorders>
            <w:shd w:val="clear" w:color="auto" w:fill="auto"/>
            <w:noWrap/>
            <w:vAlign w:val="top"/>
          </w:tcPr>
          <w:p w14:paraId="26A3C869">
            <w:pPr>
              <w:spacing w:beforeLines="0" w:afterLines="0"/>
              <w:jc w:val="center"/>
              <w:rPr>
                <w:rFonts w:hint="default" w:ascii="Times New Roman" w:hAnsi="Times New Roman" w:eastAsia="宋体" w:cs="Times New Roman"/>
                <w:color w:val="000000"/>
                <w:kern w:val="0"/>
                <w:sz w:val="22"/>
              </w:rPr>
            </w:pPr>
            <w:r>
              <w:rPr>
                <w:rFonts w:hint="default" w:ascii="Times New Roman" w:hAnsi="Times New Roman" w:cs="Times New Roman"/>
                <w:color w:val="000000"/>
                <w:sz w:val="22"/>
              </w:rPr>
              <w:t>类</w:t>
            </w:r>
          </w:p>
        </w:tc>
        <w:tc>
          <w:tcPr>
            <w:tcW w:w="439" w:type="dxa"/>
            <w:tcBorders>
              <w:top w:val="nil"/>
              <w:left w:val="nil"/>
              <w:bottom w:val="single" w:color="000000" w:sz="4" w:space="0"/>
              <w:right w:val="single" w:color="000000" w:sz="4" w:space="0"/>
            </w:tcBorders>
            <w:shd w:val="clear" w:color="auto" w:fill="auto"/>
            <w:noWrap/>
            <w:vAlign w:val="top"/>
          </w:tcPr>
          <w:p w14:paraId="4246BE02">
            <w:pPr>
              <w:spacing w:beforeLines="0" w:afterLines="0"/>
              <w:jc w:val="center"/>
              <w:rPr>
                <w:rFonts w:hint="default" w:ascii="Times New Roman" w:hAnsi="Times New Roman" w:eastAsia="宋体" w:cs="Times New Roman"/>
                <w:color w:val="000000"/>
                <w:kern w:val="0"/>
                <w:sz w:val="22"/>
              </w:rPr>
            </w:pPr>
            <w:r>
              <w:rPr>
                <w:rFonts w:hint="default" w:ascii="Times New Roman" w:hAnsi="Times New Roman" w:cs="Times New Roman"/>
                <w:color w:val="000000"/>
                <w:sz w:val="22"/>
              </w:rPr>
              <w:t>款</w:t>
            </w:r>
          </w:p>
        </w:tc>
        <w:tc>
          <w:tcPr>
            <w:tcW w:w="439" w:type="dxa"/>
            <w:tcBorders>
              <w:top w:val="nil"/>
              <w:left w:val="nil"/>
              <w:bottom w:val="single" w:color="000000" w:sz="8" w:space="0"/>
              <w:right w:val="single" w:color="000000" w:sz="4" w:space="0"/>
            </w:tcBorders>
            <w:shd w:val="clear" w:color="auto" w:fill="auto"/>
            <w:noWrap/>
            <w:vAlign w:val="top"/>
          </w:tcPr>
          <w:p w14:paraId="5CA8E175">
            <w:pPr>
              <w:spacing w:beforeLines="0" w:afterLines="0"/>
              <w:jc w:val="center"/>
              <w:rPr>
                <w:rFonts w:hint="default" w:ascii="Times New Roman" w:hAnsi="Times New Roman" w:eastAsia="宋体" w:cs="Times New Roman"/>
                <w:color w:val="000000"/>
                <w:kern w:val="0"/>
                <w:sz w:val="22"/>
              </w:rPr>
            </w:pPr>
            <w:r>
              <w:rPr>
                <w:rFonts w:hint="default" w:ascii="Times New Roman" w:hAnsi="Times New Roman" w:cs="Times New Roman"/>
                <w:color w:val="000000"/>
                <w:sz w:val="22"/>
              </w:rPr>
              <w:t>项</w:t>
            </w:r>
          </w:p>
        </w:tc>
        <w:tc>
          <w:tcPr>
            <w:tcW w:w="1339" w:type="dxa"/>
            <w:tcBorders>
              <w:top w:val="nil"/>
              <w:left w:val="nil"/>
              <w:bottom w:val="single" w:color="000000" w:sz="8" w:space="0"/>
              <w:right w:val="single" w:color="000000" w:sz="4" w:space="0"/>
            </w:tcBorders>
            <w:shd w:val="clear" w:color="auto" w:fill="auto"/>
            <w:noWrap/>
            <w:vAlign w:val="top"/>
          </w:tcPr>
          <w:p w14:paraId="6F5CAD61">
            <w:pPr>
              <w:spacing w:beforeLines="0" w:afterLines="0"/>
              <w:jc w:val="center"/>
              <w:rPr>
                <w:rFonts w:hint="default" w:ascii="Times New Roman" w:hAnsi="Times New Roman" w:eastAsia="宋体" w:cs="Times New Roman"/>
                <w:color w:val="000000"/>
                <w:kern w:val="0"/>
                <w:sz w:val="22"/>
              </w:rPr>
            </w:pPr>
            <w:r>
              <w:rPr>
                <w:rFonts w:hint="default" w:ascii="Times New Roman" w:hAnsi="Times New Roman" w:cs="Times New Roman"/>
                <w:color w:val="000000"/>
                <w:sz w:val="22"/>
              </w:rPr>
              <w:t>合计</w:t>
            </w:r>
          </w:p>
        </w:tc>
        <w:tc>
          <w:tcPr>
            <w:tcW w:w="1004" w:type="dxa"/>
            <w:tcBorders>
              <w:top w:val="nil"/>
              <w:left w:val="nil"/>
              <w:bottom w:val="single" w:color="000000" w:sz="8" w:space="0"/>
              <w:right w:val="single" w:color="000000" w:sz="4" w:space="0"/>
            </w:tcBorders>
            <w:shd w:val="clear" w:color="auto" w:fill="auto"/>
            <w:noWrap/>
            <w:vAlign w:val="top"/>
          </w:tcPr>
          <w:p w14:paraId="3ED256D8">
            <w:pPr>
              <w:spacing w:beforeLines="0" w:afterLines="0"/>
              <w:jc w:val="right"/>
              <w:rPr>
                <w:rFonts w:hint="default" w:ascii="Times New Roman" w:hAnsi="Times New Roman" w:eastAsia="宋体" w:cs="Times New Roman"/>
                <w:color w:val="000000"/>
                <w:kern w:val="0"/>
                <w:sz w:val="20"/>
                <w:szCs w:val="20"/>
              </w:rPr>
            </w:pPr>
            <w:r>
              <w:rPr>
                <w:rFonts w:hint="default" w:ascii="Times New Roman" w:hAnsi="Times New Roman" w:cs="Times New Roman"/>
                <w:color w:val="000000"/>
                <w:sz w:val="20"/>
              </w:rPr>
              <w:t>11,321.77</w:t>
            </w:r>
          </w:p>
        </w:tc>
        <w:tc>
          <w:tcPr>
            <w:tcW w:w="1016" w:type="dxa"/>
            <w:tcBorders>
              <w:top w:val="nil"/>
              <w:left w:val="nil"/>
              <w:bottom w:val="single" w:color="000000" w:sz="8" w:space="0"/>
              <w:right w:val="single" w:color="000000" w:sz="4" w:space="0"/>
            </w:tcBorders>
            <w:shd w:val="clear" w:color="auto" w:fill="auto"/>
            <w:noWrap/>
            <w:vAlign w:val="top"/>
          </w:tcPr>
          <w:p w14:paraId="4B119FE8">
            <w:pPr>
              <w:spacing w:beforeLines="0" w:afterLines="0"/>
              <w:jc w:val="right"/>
              <w:rPr>
                <w:rFonts w:hint="default" w:ascii="Times New Roman" w:hAnsi="Times New Roman" w:cs="Times New Roman"/>
                <w:color w:val="000000"/>
                <w:sz w:val="20"/>
              </w:rPr>
            </w:pPr>
            <w:r>
              <w:rPr>
                <w:rFonts w:hint="default" w:ascii="Times New Roman" w:hAnsi="Times New Roman" w:cs="Times New Roman"/>
                <w:color w:val="000000"/>
                <w:sz w:val="20"/>
              </w:rPr>
              <w:t>2,084.80</w:t>
            </w:r>
          </w:p>
        </w:tc>
        <w:tc>
          <w:tcPr>
            <w:tcW w:w="668" w:type="dxa"/>
            <w:tcBorders>
              <w:top w:val="nil"/>
              <w:left w:val="nil"/>
              <w:bottom w:val="single" w:color="000000" w:sz="8" w:space="0"/>
              <w:right w:val="single" w:color="000000" w:sz="4" w:space="0"/>
            </w:tcBorders>
            <w:shd w:val="clear" w:color="auto" w:fill="auto"/>
            <w:noWrap/>
            <w:vAlign w:val="top"/>
          </w:tcPr>
          <w:p w14:paraId="09E7F5BE">
            <w:pPr>
              <w:spacing w:beforeLines="0" w:afterLines="0"/>
              <w:jc w:val="right"/>
              <w:rPr>
                <w:rFonts w:hint="default" w:ascii="Times New Roman" w:hAnsi="Times New Roman" w:cs="Times New Roman"/>
                <w:color w:val="000000"/>
                <w:sz w:val="20"/>
              </w:rPr>
            </w:pPr>
            <w:r>
              <w:rPr>
                <w:rFonts w:hint="default" w:ascii="Times New Roman" w:hAnsi="Times New Roman" w:cs="Times New Roman"/>
                <w:color w:val="000000"/>
                <w:sz w:val="20"/>
              </w:rPr>
              <w:t>0.00</w:t>
            </w:r>
          </w:p>
        </w:tc>
        <w:tc>
          <w:tcPr>
            <w:tcW w:w="883" w:type="dxa"/>
            <w:tcBorders>
              <w:top w:val="nil"/>
              <w:left w:val="nil"/>
              <w:bottom w:val="single" w:color="000000" w:sz="8" w:space="0"/>
              <w:right w:val="single" w:color="000000" w:sz="4" w:space="0"/>
            </w:tcBorders>
            <w:shd w:val="clear" w:color="auto" w:fill="auto"/>
            <w:noWrap/>
            <w:vAlign w:val="top"/>
          </w:tcPr>
          <w:p w14:paraId="2CE3F40A">
            <w:pPr>
              <w:spacing w:beforeLines="0" w:afterLines="0"/>
              <w:jc w:val="right"/>
              <w:rPr>
                <w:rFonts w:hint="default" w:ascii="Times New Roman" w:hAnsi="Times New Roman" w:cs="Times New Roman"/>
                <w:color w:val="000000"/>
                <w:sz w:val="20"/>
              </w:rPr>
            </w:pPr>
            <w:r>
              <w:rPr>
                <w:rFonts w:hint="default" w:ascii="Times New Roman" w:hAnsi="Times New Roman" w:cs="Times New Roman"/>
                <w:color w:val="000000"/>
                <w:sz w:val="20"/>
              </w:rPr>
              <w:t>0.00</w:t>
            </w:r>
          </w:p>
        </w:tc>
        <w:tc>
          <w:tcPr>
            <w:tcW w:w="870" w:type="dxa"/>
            <w:tcBorders>
              <w:top w:val="nil"/>
              <w:left w:val="nil"/>
              <w:bottom w:val="single" w:color="000000" w:sz="8" w:space="0"/>
              <w:right w:val="single" w:color="000000" w:sz="4" w:space="0"/>
            </w:tcBorders>
            <w:shd w:val="clear" w:color="auto" w:fill="auto"/>
            <w:noWrap/>
            <w:vAlign w:val="top"/>
          </w:tcPr>
          <w:p w14:paraId="796E5907">
            <w:pPr>
              <w:spacing w:beforeLines="0" w:afterLines="0"/>
              <w:jc w:val="right"/>
              <w:rPr>
                <w:rFonts w:hint="default" w:ascii="Times New Roman" w:hAnsi="Times New Roman" w:cs="Times New Roman"/>
                <w:color w:val="000000"/>
                <w:sz w:val="20"/>
              </w:rPr>
            </w:pPr>
            <w:r>
              <w:rPr>
                <w:rFonts w:hint="default" w:ascii="Times New Roman" w:hAnsi="Times New Roman" w:cs="Times New Roman"/>
                <w:color w:val="000000"/>
                <w:sz w:val="20"/>
              </w:rPr>
              <w:t>0.00</w:t>
            </w:r>
          </w:p>
        </w:tc>
        <w:tc>
          <w:tcPr>
            <w:tcW w:w="981" w:type="dxa"/>
            <w:tcBorders>
              <w:top w:val="nil"/>
              <w:left w:val="nil"/>
              <w:bottom w:val="single" w:color="000000" w:sz="8" w:space="0"/>
              <w:right w:val="single" w:color="000000" w:sz="4" w:space="0"/>
            </w:tcBorders>
            <w:shd w:val="clear" w:color="auto" w:fill="auto"/>
            <w:noWrap/>
            <w:vAlign w:val="top"/>
          </w:tcPr>
          <w:p w14:paraId="1D929BC0">
            <w:pPr>
              <w:spacing w:beforeLines="0" w:afterLines="0"/>
              <w:jc w:val="right"/>
              <w:rPr>
                <w:rFonts w:hint="default" w:ascii="Times New Roman" w:hAnsi="Times New Roman" w:cs="Times New Roman"/>
                <w:color w:val="000000"/>
                <w:sz w:val="20"/>
              </w:rPr>
            </w:pPr>
            <w:r>
              <w:rPr>
                <w:rFonts w:hint="default" w:ascii="Times New Roman" w:hAnsi="Times New Roman" w:cs="Times New Roman"/>
                <w:color w:val="000000"/>
                <w:sz w:val="20"/>
              </w:rPr>
              <w:t>0.00</w:t>
            </w:r>
          </w:p>
        </w:tc>
        <w:tc>
          <w:tcPr>
            <w:tcW w:w="1276" w:type="dxa"/>
            <w:tcBorders>
              <w:top w:val="nil"/>
              <w:left w:val="nil"/>
              <w:bottom w:val="single" w:color="000000" w:sz="8" w:space="0"/>
              <w:right w:val="single" w:color="000000" w:sz="8" w:space="0"/>
            </w:tcBorders>
            <w:shd w:val="clear" w:color="auto" w:fill="auto"/>
            <w:noWrap/>
            <w:vAlign w:val="top"/>
          </w:tcPr>
          <w:p w14:paraId="6A18FF51">
            <w:pPr>
              <w:spacing w:beforeLines="0" w:afterLines="0"/>
              <w:jc w:val="right"/>
              <w:rPr>
                <w:rFonts w:hint="eastAsia" w:ascii="Times New Roman" w:hAnsi="Times New Roman" w:cs="Times New Roman"/>
                <w:color w:val="000000"/>
                <w:sz w:val="20"/>
                <w:lang w:val="en-US" w:eastAsia="zh-CN"/>
              </w:rPr>
            </w:pPr>
            <w:r>
              <w:rPr>
                <w:rFonts w:hint="eastAsia" w:ascii="Times New Roman" w:hAnsi="Times New Roman" w:cs="Times New Roman"/>
                <w:color w:val="000000"/>
                <w:sz w:val="20"/>
                <w:lang w:val="en-US" w:eastAsia="zh-CN"/>
              </w:rPr>
              <w:t>9236.97</w:t>
            </w:r>
          </w:p>
          <w:p w14:paraId="5D1D18A9">
            <w:pPr>
              <w:spacing w:beforeLines="0" w:afterLines="0"/>
              <w:jc w:val="right"/>
              <w:rPr>
                <w:rFonts w:hint="default" w:ascii="Times New Roman" w:hAnsi="Times New Roman" w:cs="Times New Roman"/>
                <w:color w:val="000000"/>
                <w:sz w:val="20"/>
                <w:lang w:val="en-US" w:eastAsia="zh-CN"/>
              </w:rPr>
            </w:pPr>
          </w:p>
        </w:tc>
      </w:tr>
      <w:tr w14:paraId="51C5409D">
        <w:tblPrEx>
          <w:tblCellMar>
            <w:top w:w="0" w:type="dxa"/>
            <w:left w:w="108" w:type="dxa"/>
            <w:bottom w:w="0" w:type="dxa"/>
            <w:right w:w="108" w:type="dxa"/>
          </w:tblCellMar>
        </w:tblPrEx>
        <w:trPr>
          <w:trHeight w:val="270" w:hRule="atLeast"/>
        </w:trPr>
        <w:tc>
          <w:tcPr>
            <w:tcW w:w="55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7DF979B">
            <w:pPr>
              <w:spacing w:beforeLines="0" w:afterLines="0"/>
              <w:jc w:val="center"/>
              <w:rPr>
                <w:rFonts w:hint="default" w:ascii="Times New Roman" w:hAnsi="Times New Roman" w:eastAsia="宋体" w:cs="Times New Roman"/>
                <w:color w:val="000000"/>
                <w:kern w:val="0"/>
                <w:sz w:val="22"/>
              </w:rPr>
            </w:pPr>
            <w:r>
              <w:rPr>
                <w:rFonts w:hint="default" w:ascii="Times New Roman" w:hAnsi="Times New Roman" w:cs="Times New Roman"/>
                <w:color w:val="000000"/>
                <w:sz w:val="20"/>
              </w:rPr>
              <w:t>201</w:t>
            </w:r>
          </w:p>
        </w:tc>
        <w:tc>
          <w:tcPr>
            <w:tcW w:w="43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30BADDF">
            <w:pPr>
              <w:spacing w:beforeLines="0" w:afterLines="0"/>
              <w:jc w:val="center"/>
              <w:rPr>
                <w:rFonts w:hint="default" w:ascii="Times New Roman" w:hAnsi="Times New Roman" w:cs="Times New Roman"/>
              </w:rPr>
            </w:pPr>
            <w:r>
              <w:rPr>
                <w:rFonts w:hint="default" w:ascii="Times New Roman" w:hAnsi="Times New Roman" w:cs="Times New Roman"/>
                <w:color w:val="000000"/>
                <w:sz w:val="20"/>
              </w:rPr>
              <w:t>13</w:t>
            </w:r>
          </w:p>
        </w:tc>
        <w:tc>
          <w:tcPr>
            <w:tcW w:w="43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3AD930">
            <w:pPr>
              <w:spacing w:beforeLines="0" w:afterLines="0"/>
              <w:jc w:val="center"/>
              <w:rPr>
                <w:rFonts w:hint="default" w:ascii="Times New Roman" w:hAnsi="Times New Roman" w:cs="Times New Roman"/>
              </w:rPr>
            </w:pPr>
            <w:r>
              <w:rPr>
                <w:rFonts w:hint="default" w:ascii="Times New Roman" w:hAnsi="Times New Roman" w:cs="Times New Roman"/>
                <w:color w:val="000000"/>
                <w:sz w:val="20"/>
              </w:rPr>
              <w:t>01</w:t>
            </w:r>
          </w:p>
        </w:tc>
        <w:tc>
          <w:tcPr>
            <w:tcW w:w="133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88920B">
            <w:pPr>
              <w:spacing w:beforeLines="0" w:afterLines="0"/>
              <w:jc w:val="center"/>
              <w:rPr>
                <w:rFonts w:hint="default" w:ascii="Times New Roman" w:hAnsi="Times New Roman" w:eastAsia="宋体" w:cs="Times New Roman"/>
                <w:color w:val="000000"/>
                <w:kern w:val="0"/>
                <w:sz w:val="22"/>
              </w:rPr>
            </w:pPr>
            <w:r>
              <w:rPr>
                <w:rFonts w:hint="default" w:ascii="Times New Roman" w:hAnsi="Times New Roman" w:cs="Times New Roman"/>
                <w:color w:val="000000"/>
                <w:sz w:val="22"/>
              </w:rPr>
              <w:t>行政运行</w:t>
            </w:r>
          </w:p>
        </w:tc>
        <w:tc>
          <w:tcPr>
            <w:tcW w:w="100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A797FB">
            <w:pPr>
              <w:spacing w:beforeLines="0" w:afterLines="0"/>
              <w:jc w:val="right"/>
              <w:rPr>
                <w:rFonts w:hint="default" w:ascii="Times New Roman" w:hAnsi="Times New Roman" w:cs="Times New Roman"/>
                <w:color w:val="000000"/>
                <w:sz w:val="20"/>
              </w:rPr>
            </w:pPr>
            <w:r>
              <w:rPr>
                <w:rFonts w:hint="default" w:ascii="Times New Roman" w:hAnsi="Times New Roman" w:cs="Times New Roman"/>
                <w:color w:val="000000"/>
                <w:sz w:val="20"/>
              </w:rPr>
              <w:t>290.38</w:t>
            </w:r>
          </w:p>
        </w:tc>
        <w:tc>
          <w:tcPr>
            <w:tcW w:w="101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02DB0F">
            <w:pPr>
              <w:spacing w:beforeLines="0" w:afterLines="0"/>
              <w:jc w:val="right"/>
              <w:rPr>
                <w:rFonts w:hint="default" w:ascii="Times New Roman" w:hAnsi="Times New Roman" w:cs="Times New Roman"/>
                <w:color w:val="000000"/>
                <w:sz w:val="20"/>
              </w:rPr>
            </w:pPr>
            <w:r>
              <w:rPr>
                <w:rFonts w:hint="default" w:ascii="Times New Roman" w:hAnsi="Times New Roman" w:cs="Times New Roman"/>
                <w:color w:val="000000"/>
                <w:sz w:val="20"/>
              </w:rPr>
              <w:t>239.34</w:t>
            </w: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FAD3A0">
            <w:pPr>
              <w:spacing w:beforeLines="0" w:afterLines="0"/>
              <w:jc w:val="right"/>
              <w:rPr>
                <w:rFonts w:hint="default" w:ascii="Times New Roman" w:hAnsi="Times New Roman" w:cs="Times New Roman"/>
                <w:color w:val="000000"/>
                <w:sz w:val="20"/>
              </w:rPr>
            </w:pPr>
            <w:r>
              <w:rPr>
                <w:rFonts w:hint="default" w:ascii="Times New Roman" w:hAnsi="Times New Roman" w:cs="Times New Roman"/>
                <w:color w:val="000000"/>
                <w:sz w:val="20"/>
              </w:rPr>
              <w:t>0</w:t>
            </w:r>
          </w:p>
        </w:tc>
        <w:tc>
          <w:tcPr>
            <w:tcW w:w="88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58F0B5">
            <w:pPr>
              <w:spacing w:beforeLines="0" w:afterLines="0"/>
              <w:jc w:val="right"/>
              <w:rPr>
                <w:rFonts w:hint="default" w:ascii="Times New Roman" w:hAnsi="Times New Roman" w:cs="Times New Roman"/>
                <w:color w:val="000000"/>
                <w:sz w:val="20"/>
              </w:rPr>
            </w:pPr>
            <w:r>
              <w:rPr>
                <w:rFonts w:hint="default" w:ascii="Times New Roman" w:hAnsi="Times New Roman" w:cs="Times New Roman"/>
                <w:color w:val="000000"/>
                <w:sz w:val="20"/>
              </w:rPr>
              <w:t>0</w:t>
            </w:r>
          </w:p>
        </w:tc>
        <w:tc>
          <w:tcPr>
            <w:tcW w:w="8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3B23E5">
            <w:pPr>
              <w:spacing w:beforeLines="0" w:afterLines="0"/>
              <w:jc w:val="right"/>
              <w:rPr>
                <w:rFonts w:hint="default" w:ascii="Times New Roman" w:hAnsi="Times New Roman" w:cs="Times New Roman"/>
                <w:color w:val="000000"/>
                <w:sz w:val="20"/>
              </w:rPr>
            </w:pPr>
            <w:r>
              <w:rPr>
                <w:rFonts w:hint="default" w:ascii="Times New Roman" w:hAnsi="Times New Roman" w:cs="Times New Roman"/>
                <w:color w:val="000000"/>
                <w:sz w:val="20"/>
              </w:rPr>
              <w:t>0</w:t>
            </w:r>
          </w:p>
        </w:tc>
        <w:tc>
          <w:tcPr>
            <w:tcW w:w="98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C88A6A">
            <w:pPr>
              <w:spacing w:beforeLines="0" w:afterLines="0"/>
              <w:jc w:val="right"/>
              <w:rPr>
                <w:rFonts w:hint="default" w:ascii="Times New Roman" w:hAnsi="Times New Roman" w:cs="Times New Roman"/>
                <w:color w:val="000000"/>
                <w:sz w:val="20"/>
              </w:rPr>
            </w:pPr>
            <w:r>
              <w:rPr>
                <w:rFonts w:hint="default" w:ascii="Times New Roman" w:hAnsi="Times New Roman" w:cs="Times New Roman"/>
                <w:color w:val="000000"/>
                <w:sz w:val="20"/>
              </w:rPr>
              <w:t>0</w:t>
            </w:r>
          </w:p>
        </w:tc>
        <w:tc>
          <w:tcPr>
            <w:tcW w:w="127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A2B28D">
            <w:pPr>
              <w:spacing w:beforeLines="0" w:afterLines="0"/>
              <w:jc w:val="right"/>
              <w:rPr>
                <w:rFonts w:hint="default" w:ascii="Times New Roman" w:hAnsi="Times New Roman" w:cs="Times New Roman"/>
                <w:color w:val="000000"/>
                <w:sz w:val="20"/>
                <w:lang w:val="en-US" w:eastAsia="zh-CN"/>
              </w:rPr>
            </w:pPr>
            <w:r>
              <w:rPr>
                <w:rFonts w:hint="eastAsia" w:ascii="Times New Roman" w:hAnsi="Times New Roman" w:cs="Times New Roman"/>
                <w:color w:val="000000"/>
                <w:sz w:val="20"/>
                <w:lang w:val="en-US" w:eastAsia="zh-CN"/>
              </w:rPr>
              <w:t>51.05</w:t>
            </w:r>
          </w:p>
        </w:tc>
      </w:tr>
      <w:tr w14:paraId="54AA11FB">
        <w:tblPrEx>
          <w:tblCellMar>
            <w:top w:w="0" w:type="dxa"/>
            <w:left w:w="108" w:type="dxa"/>
            <w:bottom w:w="0" w:type="dxa"/>
            <w:right w:w="108" w:type="dxa"/>
          </w:tblCellMar>
        </w:tblPrEx>
        <w:trPr>
          <w:trHeight w:val="270" w:hRule="atLeast"/>
        </w:trPr>
        <w:tc>
          <w:tcPr>
            <w:tcW w:w="55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4198AA4">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201</w:t>
            </w:r>
          </w:p>
        </w:tc>
        <w:tc>
          <w:tcPr>
            <w:tcW w:w="43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747FAAD">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13</w:t>
            </w:r>
          </w:p>
        </w:tc>
        <w:tc>
          <w:tcPr>
            <w:tcW w:w="43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FE9ADB">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08</w:t>
            </w:r>
          </w:p>
        </w:tc>
        <w:tc>
          <w:tcPr>
            <w:tcW w:w="133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A6BB54">
            <w:pPr>
              <w:spacing w:beforeLines="0" w:afterLines="0"/>
              <w:jc w:val="center"/>
              <w:rPr>
                <w:rFonts w:hint="default" w:ascii="Times New Roman" w:hAnsi="Times New Roman" w:cs="Times New Roman" w:eastAsiaTheme="minorEastAsia"/>
                <w:color w:val="000000"/>
                <w:kern w:val="2"/>
                <w:sz w:val="22"/>
                <w:szCs w:val="22"/>
                <w:lang w:val="en-US" w:eastAsia="zh-CN" w:bidi="ar-SA"/>
              </w:rPr>
            </w:pPr>
            <w:r>
              <w:rPr>
                <w:rFonts w:hint="default" w:ascii="Times New Roman" w:hAnsi="Times New Roman" w:cs="Times New Roman"/>
                <w:color w:val="000000"/>
                <w:sz w:val="22"/>
              </w:rPr>
              <w:t>招商引资</w:t>
            </w:r>
          </w:p>
        </w:tc>
        <w:tc>
          <w:tcPr>
            <w:tcW w:w="100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06F666">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256.66</w:t>
            </w:r>
          </w:p>
        </w:tc>
        <w:tc>
          <w:tcPr>
            <w:tcW w:w="101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225837">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256.66</w:t>
            </w: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D35BE9">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c>
          <w:tcPr>
            <w:tcW w:w="88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CB7FE5">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c>
          <w:tcPr>
            <w:tcW w:w="8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330264">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c>
          <w:tcPr>
            <w:tcW w:w="98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4EA2C0">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c>
          <w:tcPr>
            <w:tcW w:w="127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15292E">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r>
      <w:tr w14:paraId="080F69FB">
        <w:tblPrEx>
          <w:tblCellMar>
            <w:top w:w="0" w:type="dxa"/>
            <w:left w:w="108" w:type="dxa"/>
            <w:bottom w:w="0" w:type="dxa"/>
            <w:right w:w="108" w:type="dxa"/>
          </w:tblCellMar>
        </w:tblPrEx>
        <w:trPr>
          <w:trHeight w:val="270" w:hRule="atLeast"/>
        </w:trPr>
        <w:tc>
          <w:tcPr>
            <w:tcW w:w="55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62BAAB2">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201</w:t>
            </w:r>
          </w:p>
        </w:tc>
        <w:tc>
          <w:tcPr>
            <w:tcW w:w="43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3EA6CBD">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13</w:t>
            </w:r>
          </w:p>
        </w:tc>
        <w:tc>
          <w:tcPr>
            <w:tcW w:w="43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7F61EA">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99</w:t>
            </w:r>
          </w:p>
        </w:tc>
        <w:tc>
          <w:tcPr>
            <w:tcW w:w="133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4A04BB">
            <w:pPr>
              <w:spacing w:beforeLines="0" w:afterLines="0"/>
              <w:jc w:val="center"/>
              <w:rPr>
                <w:rFonts w:hint="default" w:ascii="Times New Roman" w:hAnsi="Times New Roman" w:cs="Times New Roman" w:eastAsiaTheme="minorEastAsia"/>
                <w:color w:val="000000"/>
                <w:kern w:val="2"/>
                <w:sz w:val="22"/>
                <w:szCs w:val="22"/>
                <w:lang w:val="en-US" w:eastAsia="zh-CN" w:bidi="ar-SA"/>
              </w:rPr>
            </w:pPr>
            <w:r>
              <w:rPr>
                <w:rFonts w:hint="default" w:ascii="Times New Roman" w:hAnsi="Times New Roman" w:cs="Times New Roman"/>
                <w:color w:val="000000"/>
                <w:sz w:val="22"/>
              </w:rPr>
              <w:t>其他商贸事务支出</w:t>
            </w:r>
          </w:p>
        </w:tc>
        <w:tc>
          <w:tcPr>
            <w:tcW w:w="100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771B54">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25.41</w:t>
            </w:r>
          </w:p>
        </w:tc>
        <w:tc>
          <w:tcPr>
            <w:tcW w:w="101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21444B">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25.41</w:t>
            </w: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A01649">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c>
          <w:tcPr>
            <w:tcW w:w="88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9378D3">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c>
          <w:tcPr>
            <w:tcW w:w="8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6D218E">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c>
          <w:tcPr>
            <w:tcW w:w="98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8B7E58">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c>
          <w:tcPr>
            <w:tcW w:w="127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8842F7">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r>
      <w:tr w14:paraId="7736309C">
        <w:tblPrEx>
          <w:tblCellMar>
            <w:top w:w="0" w:type="dxa"/>
            <w:left w:w="108" w:type="dxa"/>
            <w:bottom w:w="0" w:type="dxa"/>
            <w:right w:w="108" w:type="dxa"/>
          </w:tblCellMar>
        </w:tblPrEx>
        <w:trPr>
          <w:trHeight w:val="270" w:hRule="atLeast"/>
        </w:trPr>
        <w:tc>
          <w:tcPr>
            <w:tcW w:w="55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002C567">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216</w:t>
            </w:r>
          </w:p>
        </w:tc>
        <w:tc>
          <w:tcPr>
            <w:tcW w:w="43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F26C233">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02</w:t>
            </w:r>
          </w:p>
        </w:tc>
        <w:tc>
          <w:tcPr>
            <w:tcW w:w="43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A22AAB">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99</w:t>
            </w:r>
          </w:p>
        </w:tc>
        <w:tc>
          <w:tcPr>
            <w:tcW w:w="133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51B7FC">
            <w:pPr>
              <w:spacing w:beforeLines="0" w:afterLines="0"/>
              <w:jc w:val="center"/>
              <w:rPr>
                <w:rFonts w:hint="default" w:ascii="Times New Roman" w:hAnsi="Times New Roman" w:cs="Times New Roman" w:eastAsiaTheme="minorEastAsia"/>
                <w:color w:val="000000"/>
                <w:kern w:val="2"/>
                <w:sz w:val="22"/>
                <w:szCs w:val="22"/>
                <w:lang w:val="en-US" w:eastAsia="zh-CN" w:bidi="ar-SA"/>
              </w:rPr>
            </w:pPr>
            <w:r>
              <w:rPr>
                <w:rFonts w:hint="default" w:ascii="Times New Roman" w:hAnsi="Times New Roman" w:cs="Times New Roman"/>
                <w:color w:val="000000"/>
                <w:sz w:val="22"/>
              </w:rPr>
              <w:t>其他商业流通事务支出</w:t>
            </w:r>
          </w:p>
        </w:tc>
        <w:tc>
          <w:tcPr>
            <w:tcW w:w="100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622CF8">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367.26</w:t>
            </w:r>
          </w:p>
        </w:tc>
        <w:tc>
          <w:tcPr>
            <w:tcW w:w="101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10810C">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367.26</w:t>
            </w: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E7BA28">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c>
          <w:tcPr>
            <w:tcW w:w="88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C0A2B0">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c>
          <w:tcPr>
            <w:tcW w:w="8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1679A9">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c>
          <w:tcPr>
            <w:tcW w:w="98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4DB304">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c>
          <w:tcPr>
            <w:tcW w:w="127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AB6976">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r>
      <w:tr w14:paraId="024C07E4">
        <w:tblPrEx>
          <w:tblCellMar>
            <w:top w:w="0" w:type="dxa"/>
            <w:left w:w="108" w:type="dxa"/>
            <w:bottom w:w="0" w:type="dxa"/>
            <w:right w:w="108" w:type="dxa"/>
          </w:tblCellMar>
        </w:tblPrEx>
        <w:trPr>
          <w:trHeight w:val="270" w:hRule="atLeast"/>
        </w:trPr>
        <w:tc>
          <w:tcPr>
            <w:tcW w:w="55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2322EF4">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216</w:t>
            </w:r>
          </w:p>
        </w:tc>
        <w:tc>
          <w:tcPr>
            <w:tcW w:w="43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C183D1C">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06</w:t>
            </w:r>
          </w:p>
        </w:tc>
        <w:tc>
          <w:tcPr>
            <w:tcW w:w="43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D0DB13">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99</w:t>
            </w:r>
          </w:p>
        </w:tc>
        <w:tc>
          <w:tcPr>
            <w:tcW w:w="133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468896">
            <w:pPr>
              <w:spacing w:beforeLines="0" w:afterLines="0"/>
              <w:jc w:val="center"/>
              <w:rPr>
                <w:rFonts w:hint="default" w:ascii="Times New Roman" w:hAnsi="Times New Roman" w:cs="Times New Roman" w:eastAsiaTheme="minorEastAsia"/>
                <w:color w:val="000000"/>
                <w:kern w:val="2"/>
                <w:sz w:val="22"/>
                <w:szCs w:val="22"/>
                <w:lang w:val="en-US" w:eastAsia="zh-CN" w:bidi="ar-SA"/>
              </w:rPr>
            </w:pPr>
            <w:r>
              <w:rPr>
                <w:rFonts w:hint="default" w:ascii="Times New Roman" w:hAnsi="Times New Roman" w:cs="Times New Roman"/>
                <w:color w:val="000000"/>
                <w:sz w:val="22"/>
              </w:rPr>
              <w:t>其他涉外发展服务支出</w:t>
            </w:r>
          </w:p>
        </w:tc>
        <w:tc>
          <w:tcPr>
            <w:tcW w:w="100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F08118">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10292.33</w:t>
            </w:r>
          </w:p>
        </w:tc>
        <w:tc>
          <w:tcPr>
            <w:tcW w:w="101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C326DC">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1106.41</w:t>
            </w: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C1194F">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c>
          <w:tcPr>
            <w:tcW w:w="88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397710">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c>
          <w:tcPr>
            <w:tcW w:w="8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49D821">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c>
          <w:tcPr>
            <w:tcW w:w="98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D848B3">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c>
          <w:tcPr>
            <w:tcW w:w="127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A144F7">
            <w:pPr>
              <w:spacing w:beforeLines="0" w:afterLines="0"/>
              <w:jc w:val="right"/>
              <w:rPr>
                <w:rFonts w:hint="default" w:ascii="Times New Roman" w:hAnsi="Times New Roman" w:cs="Times New Roman"/>
                <w:color w:val="000000"/>
                <w:sz w:val="20"/>
                <w:lang w:val="en-US" w:eastAsia="zh-CN"/>
              </w:rPr>
            </w:pPr>
            <w:r>
              <w:rPr>
                <w:rFonts w:hint="eastAsia" w:ascii="Times New Roman" w:hAnsi="Times New Roman" w:cs="Times New Roman"/>
                <w:color w:val="000000"/>
                <w:sz w:val="20"/>
                <w:lang w:val="en-US" w:eastAsia="zh-CN"/>
              </w:rPr>
              <w:t>9185.92</w:t>
            </w:r>
          </w:p>
        </w:tc>
      </w:tr>
      <w:tr w14:paraId="2705CDA5">
        <w:tblPrEx>
          <w:tblCellMar>
            <w:top w:w="0" w:type="dxa"/>
            <w:left w:w="108" w:type="dxa"/>
            <w:bottom w:w="0" w:type="dxa"/>
            <w:right w:w="108" w:type="dxa"/>
          </w:tblCellMar>
        </w:tblPrEx>
        <w:trPr>
          <w:trHeight w:val="270" w:hRule="atLeast"/>
        </w:trPr>
        <w:tc>
          <w:tcPr>
            <w:tcW w:w="55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42B49D3">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229</w:t>
            </w:r>
          </w:p>
        </w:tc>
        <w:tc>
          <w:tcPr>
            <w:tcW w:w="43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9833B7D">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04</w:t>
            </w:r>
          </w:p>
        </w:tc>
        <w:tc>
          <w:tcPr>
            <w:tcW w:w="43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69A3C4">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01</w:t>
            </w:r>
          </w:p>
        </w:tc>
        <w:tc>
          <w:tcPr>
            <w:tcW w:w="133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6D554B">
            <w:pPr>
              <w:spacing w:beforeLines="0" w:afterLines="0"/>
              <w:jc w:val="center"/>
              <w:rPr>
                <w:rFonts w:hint="default" w:ascii="Times New Roman" w:hAnsi="Times New Roman" w:cs="Times New Roman" w:eastAsiaTheme="minorEastAsia"/>
                <w:color w:val="000000"/>
                <w:kern w:val="2"/>
                <w:sz w:val="22"/>
                <w:szCs w:val="22"/>
                <w:lang w:val="en-US" w:eastAsia="zh-CN" w:bidi="ar-SA"/>
              </w:rPr>
            </w:pPr>
            <w:r>
              <w:rPr>
                <w:rFonts w:hint="default" w:ascii="Times New Roman" w:hAnsi="Times New Roman" w:cs="Times New Roman"/>
                <w:color w:val="000000"/>
                <w:sz w:val="22"/>
              </w:rPr>
              <w:t>其他政府性基金安排的支出</w:t>
            </w:r>
          </w:p>
        </w:tc>
        <w:tc>
          <w:tcPr>
            <w:tcW w:w="100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9D5533">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89.73</w:t>
            </w:r>
          </w:p>
        </w:tc>
        <w:tc>
          <w:tcPr>
            <w:tcW w:w="101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2B6014">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89.73</w:t>
            </w:r>
          </w:p>
        </w:tc>
        <w:tc>
          <w:tcPr>
            <w:tcW w:w="6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7525DC">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c>
          <w:tcPr>
            <w:tcW w:w="88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A05072">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c>
          <w:tcPr>
            <w:tcW w:w="8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610A20">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c>
          <w:tcPr>
            <w:tcW w:w="98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1A636F">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c>
          <w:tcPr>
            <w:tcW w:w="127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AFFADD">
            <w:pPr>
              <w:spacing w:beforeLines="0" w:afterLines="0"/>
              <w:jc w:val="right"/>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rPr>
              <w:t>0</w:t>
            </w:r>
          </w:p>
        </w:tc>
      </w:tr>
    </w:tbl>
    <w:p w14:paraId="7DFE7938">
      <w:pPr>
        <w:pStyle w:val="8"/>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支出决算表</w:t>
      </w:r>
    </w:p>
    <w:tbl>
      <w:tblPr>
        <w:tblStyle w:val="5"/>
        <w:tblW w:w="9514" w:type="dxa"/>
        <w:tblInd w:w="93" w:type="dxa"/>
        <w:tblLayout w:type="fixed"/>
        <w:tblCellMar>
          <w:top w:w="0" w:type="dxa"/>
          <w:left w:w="108" w:type="dxa"/>
          <w:bottom w:w="0" w:type="dxa"/>
          <w:right w:w="108" w:type="dxa"/>
        </w:tblCellMar>
      </w:tblPr>
      <w:tblGrid>
        <w:gridCol w:w="550"/>
        <w:gridCol w:w="439"/>
        <w:gridCol w:w="439"/>
        <w:gridCol w:w="1056"/>
        <w:gridCol w:w="1186"/>
        <w:gridCol w:w="873"/>
        <w:gridCol w:w="1350"/>
        <w:gridCol w:w="1064"/>
        <w:gridCol w:w="1159"/>
        <w:gridCol w:w="818"/>
        <w:gridCol w:w="580"/>
      </w:tblGrid>
      <w:tr w14:paraId="08BC4325">
        <w:tblPrEx>
          <w:tblCellMar>
            <w:top w:w="0" w:type="dxa"/>
            <w:left w:w="108" w:type="dxa"/>
            <w:bottom w:w="0" w:type="dxa"/>
            <w:right w:w="108" w:type="dxa"/>
          </w:tblCellMar>
        </w:tblPrEx>
        <w:trPr>
          <w:trHeight w:val="495" w:hRule="atLeast"/>
        </w:trPr>
        <w:tc>
          <w:tcPr>
            <w:tcW w:w="9514" w:type="dxa"/>
            <w:gridSpan w:val="11"/>
            <w:tcBorders>
              <w:top w:val="nil"/>
              <w:left w:val="nil"/>
              <w:bottom w:val="nil"/>
              <w:right w:val="nil"/>
            </w:tcBorders>
            <w:shd w:val="clear" w:color="auto" w:fill="auto"/>
            <w:noWrap/>
            <w:vAlign w:val="bottom"/>
          </w:tcPr>
          <w:p w14:paraId="653080F1">
            <w:pPr>
              <w:widowControl/>
              <w:spacing w:line="240" w:lineRule="auto"/>
              <w:jc w:val="center"/>
              <w:rPr>
                <w:rFonts w:hint="default" w:ascii="Times New Roman" w:hAnsi="Times New Roman" w:eastAsia="宋体" w:cs="Times New Roman"/>
                <w:color w:val="000000"/>
                <w:kern w:val="0"/>
                <w:sz w:val="44"/>
                <w:szCs w:val="44"/>
              </w:rPr>
            </w:pPr>
            <w:r>
              <w:rPr>
                <w:rFonts w:hint="default" w:ascii="Times New Roman" w:hAnsi="Times New Roman" w:eastAsia="黑体" w:cs="Times New Roman"/>
                <w:color w:val="000000"/>
                <w:kern w:val="0"/>
                <w:sz w:val="36"/>
                <w:szCs w:val="36"/>
              </w:rPr>
              <w:t>支出决算表</w:t>
            </w:r>
          </w:p>
        </w:tc>
      </w:tr>
      <w:tr w14:paraId="68374B37">
        <w:tblPrEx>
          <w:tblCellMar>
            <w:top w:w="0" w:type="dxa"/>
            <w:left w:w="108" w:type="dxa"/>
            <w:bottom w:w="0" w:type="dxa"/>
            <w:right w:w="108" w:type="dxa"/>
          </w:tblCellMar>
        </w:tblPrEx>
        <w:trPr>
          <w:trHeight w:val="300" w:hRule="atLeast"/>
        </w:trPr>
        <w:tc>
          <w:tcPr>
            <w:tcW w:w="550" w:type="dxa"/>
            <w:tcBorders>
              <w:top w:val="nil"/>
              <w:left w:val="nil"/>
              <w:bottom w:val="nil"/>
              <w:right w:val="nil"/>
            </w:tcBorders>
            <w:shd w:val="clear" w:color="auto" w:fill="auto"/>
            <w:noWrap/>
            <w:vAlign w:val="bottom"/>
          </w:tcPr>
          <w:p w14:paraId="158A9A88">
            <w:pPr>
              <w:widowControl/>
              <w:spacing w:line="240" w:lineRule="auto"/>
              <w:jc w:val="left"/>
              <w:rPr>
                <w:rFonts w:hint="default" w:ascii="Times New Roman" w:hAnsi="Times New Roman" w:eastAsia="宋体" w:cs="Times New Roman"/>
                <w:color w:val="000000"/>
                <w:kern w:val="0"/>
                <w:sz w:val="20"/>
                <w:szCs w:val="20"/>
              </w:rPr>
            </w:pPr>
          </w:p>
        </w:tc>
        <w:tc>
          <w:tcPr>
            <w:tcW w:w="439" w:type="dxa"/>
            <w:tcBorders>
              <w:top w:val="nil"/>
              <w:left w:val="nil"/>
              <w:bottom w:val="nil"/>
              <w:right w:val="nil"/>
            </w:tcBorders>
            <w:shd w:val="clear" w:color="auto" w:fill="auto"/>
            <w:noWrap/>
            <w:vAlign w:val="bottom"/>
          </w:tcPr>
          <w:p w14:paraId="109B26A6">
            <w:pPr>
              <w:widowControl/>
              <w:spacing w:line="240" w:lineRule="auto"/>
              <w:jc w:val="left"/>
              <w:rPr>
                <w:rFonts w:hint="default" w:ascii="Times New Roman" w:hAnsi="Times New Roman" w:eastAsia="宋体" w:cs="Times New Roman"/>
                <w:color w:val="000000"/>
                <w:kern w:val="0"/>
                <w:sz w:val="20"/>
                <w:szCs w:val="20"/>
              </w:rPr>
            </w:pPr>
          </w:p>
        </w:tc>
        <w:tc>
          <w:tcPr>
            <w:tcW w:w="439" w:type="dxa"/>
            <w:tcBorders>
              <w:top w:val="nil"/>
              <w:left w:val="nil"/>
              <w:bottom w:val="nil"/>
              <w:right w:val="nil"/>
            </w:tcBorders>
            <w:shd w:val="clear" w:color="auto" w:fill="auto"/>
            <w:noWrap/>
            <w:vAlign w:val="bottom"/>
          </w:tcPr>
          <w:p w14:paraId="198F9F0F">
            <w:pPr>
              <w:widowControl/>
              <w:spacing w:line="240" w:lineRule="auto"/>
              <w:jc w:val="left"/>
              <w:rPr>
                <w:rFonts w:hint="default" w:ascii="Times New Roman" w:hAnsi="Times New Roman" w:eastAsia="宋体" w:cs="Times New Roman"/>
                <w:color w:val="000000"/>
                <w:kern w:val="0"/>
                <w:sz w:val="20"/>
                <w:szCs w:val="20"/>
              </w:rPr>
            </w:pPr>
          </w:p>
        </w:tc>
        <w:tc>
          <w:tcPr>
            <w:tcW w:w="1056" w:type="dxa"/>
            <w:tcBorders>
              <w:top w:val="nil"/>
              <w:left w:val="nil"/>
              <w:bottom w:val="nil"/>
              <w:right w:val="nil"/>
            </w:tcBorders>
            <w:shd w:val="clear" w:color="auto" w:fill="auto"/>
            <w:noWrap/>
            <w:vAlign w:val="bottom"/>
          </w:tcPr>
          <w:p w14:paraId="5857336A">
            <w:pPr>
              <w:widowControl/>
              <w:spacing w:line="240" w:lineRule="auto"/>
              <w:jc w:val="left"/>
              <w:rPr>
                <w:rFonts w:hint="default" w:ascii="Times New Roman" w:hAnsi="Times New Roman" w:eastAsia="宋体" w:cs="Times New Roman"/>
                <w:color w:val="000000"/>
                <w:kern w:val="0"/>
                <w:sz w:val="20"/>
                <w:szCs w:val="20"/>
              </w:rPr>
            </w:pPr>
          </w:p>
        </w:tc>
        <w:tc>
          <w:tcPr>
            <w:tcW w:w="1186" w:type="dxa"/>
            <w:tcBorders>
              <w:top w:val="nil"/>
              <w:left w:val="nil"/>
              <w:bottom w:val="nil"/>
              <w:right w:val="nil"/>
            </w:tcBorders>
            <w:shd w:val="clear" w:color="auto" w:fill="auto"/>
            <w:noWrap/>
            <w:vAlign w:val="bottom"/>
          </w:tcPr>
          <w:p w14:paraId="706B2F17">
            <w:pPr>
              <w:widowControl/>
              <w:spacing w:line="240" w:lineRule="auto"/>
              <w:jc w:val="left"/>
              <w:rPr>
                <w:rFonts w:hint="default" w:ascii="Times New Roman" w:hAnsi="Times New Roman" w:eastAsia="宋体" w:cs="Times New Roman"/>
                <w:color w:val="000000"/>
                <w:kern w:val="0"/>
                <w:sz w:val="20"/>
                <w:szCs w:val="20"/>
              </w:rPr>
            </w:pPr>
          </w:p>
        </w:tc>
        <w:tc>
          <w:tcPr>
            <w:tcW w:w="873" w:type="dxa"/>
            <w:tcBorders>
              <w:top w:val="nil"/>
              <w:left w:val="nil"/>
              <w:bottom w:val="nil"/>
              <w:right w:val="nil"/>
            </w:tcBorders>
            <w:shd w:val="clear" w:color="auto" w:fill="auto"/>
            <w:noWrap/>
            <w:vAlign w:val="bottom"/>
          </w:tcPr>
          <w:p w14:paraId="3755521D">
            <w:pPr>
              <w:widowControl/>
              <w:spacing w:line="240" w:lineRule="auto"/>
              <w:jc w:val="left"/>
              <w:rPr>
                <w:rFonts w:hint="default" w:ascii="Times New Roman" w:hAnsi="Times New Roman" w:eastAsia="宋体" w:cs="Times New Roman"/>
                <w:color w:val="000000"/>
                <w:kern w:val="0"/>
                <w:sz w:val="20"/>
                <w:szCs w:val="20"/>
              </w:rPr>
            </w:pPr>
          </w:p>
        </w:tc>
        <w:tc>
          <w:tcPr>
            <w:tcW w:w="1350" w:type="dxa"/>
            <w:tcBorders>
              <w:top w:val="nil"/>
              <w:left w:val="nil"/>
              <w:bottom w:val="nil"/>
              <w:right w:val="nil"/>
            </w:tcBorders>
            <w:shd w:val="clear" w:color="auto" w:fill="auto"/>
            <w:noWrap/>
            <w:vAlign w:val="bottom"/>
          </w:tcPr>
          <w:p w14:paraId="02C1FA88">
            <w:pPr>
              <w:widowControl/>
              <w:spacing w:line="240" w:lineRule="auto"/>
              <w:jc w:val="left"/>
              <w:rPr>
                <w:rFonts w:hint="default" w:ascii="Times New Roman" w:hAnsi="Times New Roman" w:eastAsia="宋体" w:cs="Times New Roman"/>
                <w:color w:val="000000"/>
                <w:kern w:val="0"/>
                <w:sz w:val="20"/>
                <w:szCs w:val="20"/>
              </w:rPr>
            </w:pPr>
          </w:p>
        </w:tc>
        <w:tc>
          <w:tcPr>
            <w:tcW w:w="1064" w:type="dxa"/>
            <w:tcBorders>
              <w:top w:val="nil"/>
              <w:left w:val="nil"/>
              <w:bottom w:val="nil"/>
              <w:right w:val="nil"/>
            </w:tcBorders>
            <w:shd w:val="clear" w:color="auto" w:fill="auto"/>
            <w:noWrap/>
            <w:vAlign w:val="bottom"/>
          </w:tcPr>
          <w:p w14:paraId="4BCF609C">
            <w:pPr>
              <w:widowControl/>
              <w:spacing w:line="240" w:lineRule="auto"/>
              <w:jc w:val="left"/>
              <w:rPr>
                <w:rFonts w:hint="default" w:ascii="Times New Roman" w:hAnsi="Times New Roman" w:eastAsia="宋体" w:cs="Times New Roman"/>
                <w:color w:val="000000"/>
                <w:kern w:val="0"/>
                <w:sz w:val="20"/>
                <w:szCs w:val="20"/>
              </w:rPr>
            </w:pPr>
          </w:p>
        </w:tc>
        <w:tc>
          <w:tcPr>
            <w:tcW w:w="1977" w:type="dxa"/>
            <w:gridSpan w:val="2"/>
            <w:tcBorders>
              <w:top w:val="nil"/>
              <w:left w:val="nil"/>
              <w:bottom w:val="nil"/>
              <w:right w:val="nil"/>
            </w:tcBorders>
            <w:shd w:val="clear" w:color="auto" w:fill="auto"/>
            <w:noWrap/>
            <w:vAlign w:val="bottom"/>
          </w:tcPr>
          <w:p w14:paraId="42869CD3">
            <w:pPr>
              <w:widowControl/>
              <w:spacing w:line="240" w:lineRule="auto"/>
              <w:jc w:val="left"/>
              <w:rPr>
                <w:rFonts w:hint="default" w:ascii="Times New Roman" w:hAnsi="Times New Roman" w:eastAsia="宋体" w:cs="Times New Roman"/>
                <w:color w:val="000000"/>
                <w:kern w:val="0"/>
                <w:sz w:val="20"/>
                <w:szCs w:val="20"/>
              </w:rPr>
            </w:pPr>
          </w:p>
        </w:tc>
        <w:tc>
          <w:tcPr>
            <w:tcW w:w="580" w:type="dxa"/>
            <w:tcBorders>
              <w:top w:val="nil"/>
              <w:left w:val="nil"/>
              <w:bottom w:val="nil"/>
              <w:right w:val="nil"/>
            </w:tcBorders>
            <w:shd w:val="clear" w:color="auto" w:fill="auto"/>
            <w:noWrap/>
            <w:vAlign w:val="bottom"/>
          </w:tcPr>
          <w:p w14:paraId="2D7DC38F">
            <w:pPr>
              <w:widowControl/>
              <w:spacing w:line="240" w:lineRule="auto"/>
              <w:jc w:val="right"/>
              <w:rPr>
                <w:rFonts w:hint="default" w:ascii="Times New Roman" w:hAnsi="Times New Roman" w:eastAsia="宋体" w:cs="Times New Roman"/>
                <w:color w:val="000000"/>
                <w:kern w:val="0"/>
                <w:sz w:val="24"/>
                <w:szCs w:val="24"/>
              </w:rPr>
            </w:pPr>
          </w:p>
        </w:tc>
      </w:tr>
      <w:tr w14:paraId="51EDBD67">
        <w:tblPrEx>
          <w:tblCellMar>
            <w:top w:w="0" w:type="dxa"/>
            <w:left w:w="108" w:type="dxa"/>
            <w:bottom w:w="0" w:type="dxa"/>
            <w:right w:w="108" w:type="dxa"/>
          </w:tblCellMar>
        </w:tblPrEx>
        <w:trPr>
          <w:trHeight w:val="315" w:hRule="atLeast"/>
        </w:trPr>
        <w:tc>
          <w:tcPr>
            <w:tcW w:w="3670" w:type="dxa"/>
            <w:gridSpan w:val="5"/>
            <w:tcBorders>
              <w:top w:val="nil"/>
              <w:left w:val="nil"/>
              <w:bottom w:val="nil"/>
              <w:right w:val="nil"/>
            </w:tcBorders>
            <w:shd w:val="clear" w:color="auto" w:fill="auto"/>
            <w:noWrap/>
            <w:vAlign w:val="bottom"/>
          </w:tcPr>
          <w:p w14:paraId="32209638">
            <w:pPr>
              <w:widowControl/>
              <w:spacing w:line="240" w:lineRule="auto"/>
              <w:jc w:val="left"/>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4"/>
                <w:szCs w:val="24"/>
              </w:rPr>
              <w:t>编制单位：</w:t>
            </w:r>
            <w:r>
              <w:rPr>
                <w:rFonts w:hint="eastAsia" w:ascii="Times New Roman" w:hAnsi="Times New Roman" w:eastAsia="宋体" w:cs="Times New Roman"/>
                <w:color w:val="000000"/>
                <w:kern w:val="0"/>
                <w:sz w:val="24"/>
                <w:szCs w:val="24"/>
                <w:lang w:eastAsia="zh-CN"/>
              </w:rPr>
              <w:t>上杭县商务局</w:t>
            </w:r>
          </w:p>
        </w:tc>
        <w:tc>
          <w:tcPr>
            <w:tcW w:w="873" w:type="dxa"/>
            <w:tcBorders>
              <w:top w:val="nil"/>
              <w:left w:val="nil"/>
              <w:bottom w:val="nil"/>
              <w:right w:val="nil"/>
            </w:tcBorders>
            <w:shd w:val="clear" w:color="auto" w:fill="auto"/>
            <w:noWrap/>
            <w:vAlign w:val="bottom"/>
          </w:tcPr>
          <w:p w14:paraId="3AD10ADC">
            <w:pPr>
              <w:widowControl/>
              <w:spacing w:line="240" w:lineRule="auto"/>
              <w:jc w:val="center"/>
              <w:rPr>
                <w:rFonts w:hint="default" w:ascii="Times New Roman" w:hAnsi="Times New Roman" w:eastAsia="宋体" w:cs="Times New Roman"/>
                <w:color w:val="000000"/>
                <w:kern w:val="0"/>
                <w:sz w:val="24"/>
                <w:szCs w:val="24"/>
              </w:rPr>
            </w:pPr>
          </w:p>
        </w:tc>
        <w:tc>
          <w:tcPr>
            <w:tcW w:w="1350" w:type="dxa"/>
            <w:tcBorders>
              <w:top w:val="nil"/>
              <w:left w:val="nil"/>
              <w:bottom w:val="nil"/>
              <w:right w:val="nil"/>
            </w:tcBorders>
            <w:shd w:val="clear" w:color="auto" w:fill="auto"/>
            <w:noWrap/>
            <w:vAlign w:val="bottom"/>
          </w:tcPr>
          <w:p w14:paraId="35313C6F">
            <w:pPr>
              <w:widowControl/>
              <w:spacing w:line="240" w:lineRule="auto"/>
              <w:jc w:val="left"/>
              <w:rPr>
                <w:rFonts w:hint="default" w:ascii="Times New Roman" w:hAnsi="Times New Roman" w:eastAsia="宋体" w:cs="Times New Roman"/>
                <w:color w:val="000000"/>
                <w:kern w:val="0"/>
                <w:sz w:val="20"/>
                <w:szCs w:val="20"/>
              </w:rPr>
            </w:pPr>
          </w:p>
        </w:tc>
        <w:tc>
          <w:tcPr>
            <w:tcW w:w="1064" w:type="dxa"/>
            <w:tcBorders>
              <w:top w:val="nil"/>
              <w:left w:val="nil"/>
              <w:bottom w:val="single" w:color="auto" w:sz="4" w:space="0"/>
              <w:right w:val="nil"/>
            </w:tcBorders>
            <w:shd w:val="clear" w:color="auto" w:fill="auto"/>
            <w:noWrap/>
            <w:vAlign w:val="bottom"/>
          </w:tcPr>
          <w:p w14:paraId="303BAEB7">
            <w:pPr>
              <w:widowControl/>
              <w:spacing w:line="240" w:lineRule="auto"/>
              <w:jc w:val="left"/>
              <w:rPr>
                <w:rFonts w:hint="default" w:ascii="Times New Roman" w:hAnsi="Times New Roman" w:eastAsia="宋体" w:cs="Times New Roman"/>
                <w:color w:val="000000"/>
                <w:kern w:val="0"/>
                <w:sz w:val="20"/>
                <w:szCs w:val="20"/>
              </w:rPr>
            </w:pPr>
          </w:p>
        </w:tc>
        <w:tc>
          <w:tcPr>
            <w:tcW w:w="2557" w:type="dxa"/>
            <w:gridSpan w:val="3"/>
            <w:tcBorders>
              <w:top w:val="nil"/>
              <w:left w:val="nil"/>
              <w:bottom w:val="single" w:color="auto" w:sz="4" w:space="0"/>
              <w:right w:val="nil"/>
            </w:tcBorders>
            <w:shd w:val="clear" w:color="auto" w:fill="auto"/>
            <w:noWrap/>
            <w:vAlign w:val="bottom"/>
          </w:tcPr>
          <w:p w14:paraId="6105459F">
            <w:pPr>
              <w:widowControl/>
              <w:spacing w:line="240" w:lineRule="auto"/>
              <w:jc w:val="righ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金额单位：万元</w:t>
            </w:r>
          </w:p>
        </w:tc>
      </w:tr>
      <w:tr w14:paraId="1FA4356C">
        <w:tblPrEx>
          <w:tblCellMar>
            <w:top w:w="0" w:type="dxa"/>
            <w:left w:w="108" w:type="dxa"/>
            <w:bottom w:w="0" w:type="dxa"/>
            <w:right w:w="108" w:type="dxa"/>
          </w:tblCellMar>
        </w:tblPrEx>
        <w:trPr>
          <w:trHeight w:val="308" w:hRule="atLeast"/>
        </w:trPr>
        <w:tc>
          <w:tcPr>
            <w:tcW w:w="2484" w:type="dxa"/>
            <w:gridSpan w:val="4"/>
            <w:tcBorders>
              <w:top w:val="single" w:color="000000" w:sz="8" w:space="0"/>
              <w:left w:val="single" w:color="000000" w:sz="8" w:space="0"/>
              <w:bottom w:val="single" w:color="000000" w:sz="4" w:space="0"/>
              <w:right w:val="single" w:color="000000" w:sz="4" w:space="0"/>
            </w:tcBorders>
            <w:shd w:val="clear" w:color="auto" w:fill="auto"/>
            <w:noWrap/>
            <w:vAlign w:val="center"/>
          </w:tcPr>
          <w:p w14:paraId="6BC8C02C">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项目</w:t>
            </w:r>
          </w:p>
        </w:tc>
        <w:tc>
          <w:tcPr>
            <w:tcW w:w="1186" w:type="dxa"/>
            <w:vMerge w:val="restart"/>
            <w:tcBorders>
              <w:top w:val="single" w:color="000000" w:sz="8" w:space="0"/>
              <w:left w:val="nil"/>
              <w:bottom w:val="single" w:color="000000" w:sz="4" w:space="0"/>
              <w:right w:val="single" w:color="000000" w:sz="4" w:space="0"/>
            </w:tcBorders>
            <w:shd w:val="clear" w:color="auto" w:fill="auto"/>
            <w:vAlign w:val="center"/>
          </w:tcPr>
          <w:p w14:paraId="318DE054">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本年支出合计</w:t>
            </w:r>
          </w:p>
        </w:tc>
        <w:tc>
          <w:tcPr>
            <w:tcW w:w="873" w:type="dxa"/>
            <w:vMerge w:val="restart"/>
            <w:tcBorders>
              <w:top w:val="single" w:color="000000" w:sz="8" w:space="0"/>
              <w:left w:val="nil"/>
              <w:bottom w:val="single" w:color="000000" w:sz="4" w:space="0"/>
              <w:right w:val="single" w:color="000000" w:sz="4" w:space="0"/>
            </w:tcBorders>
            <w:shd w:val="clear" w:color="auto" w:fill="auto"/>
            <w:vAlign w:val="center"/>
          </w:tcPr>
          <w:p w14:paraId="148D71A0">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基本支出</w:t>
            </w:r>
          </w:p>
        </w:tc>
        <w:tc>
          <w:tcPr>
            <w:tcW w:w="1350" w:type="dxa"/>
            <w:vMerge w:val="restart"/>
            <w:tcBorders>
              <w:top w:val="single" w:color="000000" w:sz="8" w:space="0"/>
              <w:left w:val="nil"/>
              <w:bottom w:val="single" w:color="000000" w:sz="4" w:space="0"/>
              <w:right w:val="single" w:color="auto" w:sz="4" w:space="0"/>
            </w:tcBorders>
            <w:shd w:val="clear" w:color="auto" w:fill="auto"/>
            <w:vAlign w:val="center"/>
          </w:tcPr>
          <w:p w14:paraId="426C4A70">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项目支出</w:t>
            </w:r>
          </w:p>
        </w:tc>
        <w:tc>
          <w:tcPr>
            <w:tcW w:w="10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62A85DB">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上缴上级支出</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DFD14B4">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经营支出</w:t>
            </w:r>
          </w:p>
        </w:tc>
        <w:tc>
          <w:tcPr>
            <w:tcW w:w="1398"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E4C8249">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对附属单位补助支出</w:t>
            </w:r>
          </w:p>
        </w:tc>
      </w:tr>
      <w:tr w14:paraId="15BC6B8A">
        <w:tblPrEx>
          <w:tblCellMar>
            <w:top w:w="0" w:type="dxa"/>
            <w:left w:w="108" w:type="dxa"/>
            <w:bottom w:w="0" w:type="dxa"/>
            <w:right w:w="108" w:type="dxa"/>
          </w:tblCellMar>
        </w:tblPrEx>
        <w:trPr>
          <w:trHeight w:val="312" w:hRule="atLeast"/>
        </w:trPr>
        <w:tc>
          <w:tcPr>
            <w:tcW w:w="1428" w:type="dxa"/>
            <w:gridSpan w:val="3"/>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16AE409D">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支出功能分类科目编码</w:t>
            </w:r>
          </w:p>
        </w:tc>
        <w:tc>
          <w:tcPr>
            <w:tcW w:w="1056" w:type="dxa"/>
            <w:vMerge w:val="restart"/>
            <w:tcBorders>
              <w:top w:val="nil"/>
              <w:left w:val="nil"/>
              <w:bottom w:val="single" w:color="000000" w:sz="4" w:space="0"/>
              <w:right w:val="single" w:color="000000" w:sz="4" w:space="0"/>
            </w:tcBorders>
            <w:shd w:val="clear" w:color="auto" w:fill="auto"/>
            <w:noWrap/>
            <w:vAlign w:val="center"/>
          </w:tcPr>
          <w:p w14:paraId="5309A625">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科目名称</w:t>
            </w:r>
          </w:p>
        </w:tc>
        <w:tc>
          <w:tcPr>
            <w:tcW w:w="1186" w:type="dxa"/>
            <w:vMerge w:val="continue"/>
            <w:tcBorders>
              <w:top w:val="single" w:color="000000" w:sz="8" w:space="0"/>
              <w:left w:val="nil"/>
              <w:bottom w:val="single" w:color="000000" w:sz="4" w:space="0"/>
              <w:right w:val="single" w:color="000000" w:sz="4" w:space="0"/>
            </w:tcBorders>
            <w:vAlign w:val="center"/>
          </w:tcPr>
          <w:p w14:paraId="68E13B93">
            <w:pPr>
              <w:widowControl/>
              <w:spacing w:line="240" w:lineRule="auto"/>
              <w:jc w:val="left"/>
              <w:rPr>
                <w:rFonts w:hint="default" w:ascii="Times New Roman" w:hAnsi="Times New Roman" w:eastAsia="宋体" w:cs="Times New Roman"/>
                <w:color w:val="000000"/>
                <w:kern w:val="0"/>
                <w:sz w:val="22"/>
              </w:rPr>
            </w:pPr>
          </w:p>
        </w:tc>
        <w:tc>
          <w:tcPr>
            <w:tcW w:w="873" w:type="dxa"/>
            <w:vMerge w:val="continue"/>
            <w:tcBorders>
              <w:top w:val="single" w:color="000000" w:sz="8" w:space="0"/>
              <w:left w:val="nil"/>
              <w:bottom w:val="single" w:color="000000" w:sz="4" w:space="0"/>
              <w:right w:val="single" w:color="000000" w:sz="4" w:space="0"/>
            </w:tcBorders>
            <w:vAlign w:val="center"/>
          </w:tcPr>
          <w:p w14:paraId="46DDD5DD">
            <w:pPr>
              <w:widowControl/>
              <w:spacing w:line="240" w:lineRule="auto"/>
              <w:jc w:val="left"/>
              <w:rPr>
                <w:rFonts w:hint="default" w:ascii="Times New Roman" w:hAnsi="Times New Roman" w:eastAsia="宋体" w:cs="Times New Roman"/>
                <w:color w:val="000000"/>
                <w:kern w:val="0"/>
                <w:sz w:val="22"/>
              </w:rPr>
            </w:pPr>
          </w:p>
        </w:tc>
        <w:tc>
          <w:tcPr>
            <w:tcW w:w="1350" w:type="dxa"/>
            <w:vMerge w:val="continue"/>
            <w:tcBorders>
              <w:top w:val="single" w:color="000000" w:sz="8" w:space="0"/>
              <w:left w:val="nil"/>
              <w:bottom w:val="single" w:color="000000" w:sz="4" w:space="0"/>
              <w:right w:val="single" w:color="auto" w:sz="4" w:space="0"/>
            </w:tcBorders>
            <w:vAlign w:val="center"/>
          </w:tcPr>
          <w:p w14:paraId="7433C0BF">
            <w:pPr>
              <w:widowControl/>
              <w:spacing w:line="240" w:lineRule="auto"/>
              <w:jc w:val="left"/>
              <w:rPr>
                <w:rFonts w:hint="default" w:ascii="Times New Roman" w:hAnsi="Times New Roman" w:eastAsia="宋体" w:cs="Times New Roman"/>
                <w:color w:val="000000"/>
                <w:kern w:val="0"/>
                <w:sz w:val="22"/>
              </w:rPr>
            </w:pPr>
          </w:p>
        </w:tc>
        <w:tc>
          <w:tcPr>
            <w:tcW w:w="1064" w:type="dxa"/>
            <w:vMerge w:val="continue"/>
            <w:tcBorders>
              <w:top w:val="single" w:color="auto" w:sz="4" w:space="0"/>
              <w:left w:val="single" w:color="auto" w:sz="4" w:space="0"/>
              <w:bottom w:val="single" w:color="auto" w:sz="4" w:space="0"/>
              <w:right w:val="single" w:color="auto" w:sz="4" w:space="0"/>
            </w:tcBorders>
            <w:vAlign w:val="center"/>
          </w:tcPr>
          <w:p w14:paraId="4E4350BB">
            <w:pPr>
              <w:widowControl/>
              <w:spacing w:line="240" w:lineRule="auto"/>
              <w:jc w:val="left"/>
              <w:rPr>
                <w:rFonts w:hint="default" w:ascii="Times New Roman" w:hAnsi="Times New Roman" w:eastAsia="宋体" w:cs="Times New Roman"/>
                <w:color w:val="000000"/>
                <w:kern w:val="0"/>
                <w:sz w:val="22"/>
              </w:rPr>
            </w:pPr>
          </w:p>
        </w:tc>
        <w:tc>
          <w:tcPr>
            <w:tcW w:w="1159" w:type="dxa"/>
            <w:vMerge w:val="continue"/>
            <w:tcBorders>
              <w:top w:val="single" w:color="auto" w:sz="4" w:space="0"/>
              <w:left w:val="single" w:color="auto" w:sz="4" w:space="0"/>
              <w:bottom w:val="single" w:color="auto" w:sz="4" w:space="0"/>
              <w:right w:val="single" w:color="auto" w:sz="4" w:space="0"/>
            </w:tcBorders>
            <w:vAlign w:val="center"/>
          </w:tcPr>
          <w:p w14:paraId="34CB01BA">
            <w:pPr>
              <w:widowControl/>
              <w:spacing w:line="240" w:lineRule="auto"/>
              <w:jc w:val="left"/>
              <w:rPr>
                <w:rFonts w:hint="default" w:ascii="Times New Roman" w:hAnsi="Times New Roman" w:eastAsia="宋体" w:cs="Times New Roman"/>
                <w:color w:val="000000"/>
                <w:kern w:val="0"/>
                <w:sz w:val="22"/>
              </w:rPr>
            </w:pPr>
          </w:p>
        </w:tc>
        <w:tc>
          <w:tcPr>
            <w:tcW w:w="1398" w:type="dxa"/>
            <w:gridSpan w:val="2"/>
            <w:vMerge w:val="continue"/>
            <w:tcBorders>
              <w:top w:val="single" w:color="auto" w:sz="4" w:space="0"/>
              <w:left w:val="single" w:color="auto" w:sz="4" w:space="0"/>
              <w:bottom w:val="single" w:color="auto" w:sz="4" w:space="0"/>
              <w:right w:val="single" w:color="auto" w:sz="4" w:space="0"/>
            </w:tcBorders>
            <w:vAlign w:val="center"/>
          </w:tcPr>
          <w:p w14:paraId="78A81F05">
            <w:pPr>
              <w:widowControl/>
              <w:spacing w:line="240" w:lineRule="auto"/>
              <w:jc w:val="left"/>
              <w:rPr>
                <w:rFonts w:hint="default" w:ascii="Times New Roman" w:hAnsi="Times New Roman" w:eastAsia="宋体" w:cs="Times New Roman"/>
                <w:color w:val="000000"/>
                <w:kern w:val="0"/>
                <w:sz w:val="22"/>
              </w:rPr>
            </w:pPr>
          </w:p>
        </w:tc>
      </w:tr>
      <w:tr w14:paraId="48E1A3AD">
        <w:tblPrEx>
          <w:tblCellMar>
            <w:top w:w="0" w:type="dxa"/>
            <w:left w:w="108" w:type="dxa"/>
            <w:bottom w:w="0" w:type="dxa"/>
            <w:right w:w="108" w:type="dxa"/>
          </w:tblCellMar>
        </w:tblPrEx>
        <w:trPr>
          <w:trHeight w:val="312" w:hRule="atLeast"/>
        </w:trPr>
        <w:tc>
          <w:tcPr>
            <w:tcW w:w="1428" w:type="dxa"/>
            <w:gridSpan w:val="3"/>
            <w:vMerge w:val="continue"/>
            <w:tcBorders>
              <w:top w:val="single" w:color="000000" w:sz="4" w:space="0"/>
              <w:left w:val="single" w:color="000000" w:sz="8" w:space="0"/>
              <w:bottom w:val="single" w:color="000000" w:sz="4" w:space="0"/>
              <w:right w:val="single" w:color="000000" w:sz="4" w:space="0"/>
            </w:tcBorders>
            <w:vAlign w:val="center"/>
          </w:tcPr>
          <w:p w14:paraId="540B099F">
            <w:pPr>
              <w:widowControl/>
              <w:spacing w:line="240" w:lineRule="auto"/>
              <w:jc w:val="left"/>
              <w:rPr>
                <w:rFonts w:hint="default" w:ascii="Times New Roman" w:hAnsi="Times New Roman" w:eastAsia="宋体" w:cs="Times New Roman"/>
                <w:color w:val="000000"/>
                <w:kern w:val="0"/>
                <w:sz w:val="22"/>
              </w:rPr>
            </w:pPr>
          </w:p>
        </w:tc>
        <w:tc>
          <w:tcPr>
            <w:tcW w:w="1056" w:type="dxa"/>
            <w:vMerge w:val="continue"/>
            <w:tcBorders>
              <w:top w:val="nil"/>
              <w:left w:val="nil"/>
              <w:bottom w:val="single" w:color="000000" w:sz="4" w:space="0"/>
              <w:right w:val="single" w:color="000000" w:sz="4" w:space="0"/>
            </w:tcBorders>
            <w:vAlign w:val="center"/>
          </w:tcPr>
          <w:p w14:paraId="5123ED8D">
            <w:pPr>
              <w:widowControl/>
              <w:spacing w:line="240" w:lineRule="auto"/>
              <w:jc w:val="left"/>
              <w:rPr>
                <w:rFonts w:hint="default" w:ascii="Times New Roman" w:hAnsi="Times New Roman" w:eastAsia="宋体" w:cs="Times New Roman"/>
                <w:color w:val="000000"/>
                <w:kern w:val="0"/>
                <w:sz w:val="22"/>
              </w:rPr>
            </w:pPr>
          </w:p>
        </w:tc>
        <w:tc>
          <w:tcPr>
            <w:tcW w:w="1186" w:type="dxa"/>
            <w:vMerge w:val="continue"/>
            <w:tcBorders>
              <w:top w:val="single" w:color="000000" w:sz="8" w:space="0"/>
              <w:left w:val="nil"/>
              <w:bottom w:val="single" w:color="000000" w:sz="4" w:space="0"/>
              <w:right w:val="single" w:color="000000" w:sz="4" w:space="0"/>
            </w:tcBorders>
            <w:vAlign w:val="center"/>
          </w:tcPr>
          <w:p w14:paraId="63CF444B">
            <w:pPr>
              <w:widowControl/>
              <w:spacing w:line="240" w:lineRule="auto"/>
              <w:jc w:val="left"/>
              <w:rPr>
                <w:rFonts w:hint="default" w:ascii="Times New Roman" w:hAnsi="Times New Roman" w:eastAsia="宋体" w:cs="Times New Roman"/>
                <w:color w:val="000000"/>
                <w:kern w:val="0"/>
                <w:sz w:val="22"/>
              </w:rPr>
            </w:pPr>
          </w:p>
        </w:tc>
        <w:tc>
          <w:tcPr>
            <w:tcW w:w="873" w:type="dxa"/>
            <w:vMerge w:val="continue"/>
            <w:tcBorders>
              <w:top w:val="single" w:color="000000" w:sz="8" w:space="0"/>
              <w:left w:val="nil"/>
              <w:bottom w:val="single" w:color="000000" w:sz="4" w:space="0"/>
              <w:right w:val="single" w:color="000000" w:sz="4" w:space="0"/>
            </w:tcBorders>
            <w:vAlign w:val="center"/>
          </w:tcPr>
          <w:p w14:paraId="276AD110">
            <w:pPr>
              <w:widowControl/>
              <w:spacing w:line="240" w:lineRule="auto"/>
              <w:jc w:val="left"/>
              <w:rPr>
                <w:rFonts w:hint="default" w:ascii="Times New Roman" w:hAnsi="Times New Roman" w:eastAsia="宋体" w:cs="Times New Roman"/>
                <w:color w:val="000000"/>
                <w:kern w:val="0"/>
                <w:sz w:val="22"/>
              </w:rPr>
            </w:pPr>
          </w:p>
        </w:tc>
        <w:tc>
          <w:tcPr>
            <w:tcW w:w="1350" w:type="dxa"/>
            <w:vMerge w:val="continue"/>
            <w:tcBorders>
              <w:top w:val="single" w:color="000000" w:sz="8" w:space="0"/>
              <w:left w:val="nil"/>
              <w:bottom w:val="single" w:color="000000" w:sz="4" w:space="0"/>
              <w:right w:val="single" w:color="auto" w:sz="4" w:space="0"/>
            </w:tcBorders>
            <w:vAlign w:val="center"/>
          </w:tcPr>
          <w:p w14:paraId="54619248">
            <w:pPr>
              <w:widowControl/>
              <w:spacing w:line="240" w:lineRule="auto"/>
              <w:jc w:val="left"/>
              <w:rPr>
                <w:rFonts w:hint="default" w:ascii="Times New Roman" w:hAnsi="Times New Roman" w:eastAsia="宋体" w:cs="Times New Roman"/>
                <w:color w:val="000000"/>
                <w:kern w:val="0"/>
                <w:sz w:val="22"/>
              </w:rPr>
            </w:pPr>
          </w:p>
        </w:tc>
        <w:tc>
          <w:tcPr>
            <w:tcW w:w="1064" w:type="dxa"/>
            <w:vMerge w:val="continue"/>
            <w:tcBorders>
              <w:top w:val="single" w:color="auto" w:sz="4" w:space="0"/>
              <w:left w:val="single" w:color="auto" w:sz="4" w:space="0"/>
              <w:bottom w:val="single" w:color="auto" w:sz="4" w:space="0"/>
              <w:right w:val="single" w:color="auto" w:sz="4" w:space="0"/>
            </w:tcBorders>
            <w:vAlign w:val="center"/>
          </w:tcPr>
          <w:p w14:paraId="7E1940CF">
            <w:pPr>
              <w:widowControl/>
              <w:spacing w:line="240" w:lineRule="auto"/>
              <w:jc w:val="left"/>
              <w:rPr>
                <w:rFonts w:hint="default" w:ascii="Times New Roman" w:hAnsi="Times New Roman" w:eastAsia="宋体" w:cs="Times New Roman"/>
                <w:color w:val="000000"/>
                <w:kern w:val="0"/>
                <w:sz w:val="22"/>
              </w:rPr>
            </w:pPr>
          </w:p>
        </w:tc>
        <w:tc>
          <w:tcPr>
            <w:tcW w:w="1159" w:type="dxa"/>
            <w:vMerge w:val="continue"/>
            <w:tcBorders>
              <w:top w:val="single" w:color="auto" w:sz="4" w:space="0"/>
              <w:left w:val="single" w:color="auto" w:sz="4" w:space="0"/>
              <w:bottom w:val="single" w:color="auto" w:sz="4" w:space="0"/>
              <w:right w:val="single" w:color="auto" w:sz="4" w:space="0"/>
            </w:tcBorders>
            <w:vAlign w:val="center"/>
          </w:tcPr>
          <w:p w14:paraId="6959E0A6">
            <w:pPr>
              <w:widowControl/>
              <w:spacing w:line="240" w:lineRule="auto"/>
              <w:jc w:val="left"/>
              <w:rPr>
                <w:rFonts w:hint="default" w:ascii="Times New Roman" w:hAnsi="Times New Roman" w:eastAsia="宋体" w:cs="Times New Roman"/>
                <w:color w:val="000000"/>
                <w:kern w:val="0"/>
                <w:sz w:val="22"/>
              </w:rPr>
            </w:pPr>
          </w:p>
        </w:tc>
        <w:tc>
          <w:tcPr>
            <w:tcW w:w="1398" w:type="dxa"/>
            <w:gridSpan w:val="2"/>
            <w:vMerge w:val="continue"/>
            <w:tcBorders>
              <w:top w:val="single" w:color="auto" w:sz="4" w:space="0"/>
              <w:left w:val="single" w:color="auto" w:sz="4" w:space="0"/>
              <w:bottom w:val="single" w:color="auto" w:sz="4" w:space="0"/>
              <w:right w:val="single" w:color="auto" w:sz="4" w:space="0"/>
            </w:tcBorders>
            <w:vAlign w:val="center"/>
          </w:tcPr>
          <w:p w14:paraId="4661FDC0">
            <w:pPr>
              <w:widowControl/>
              <w:spacing w:line="240" w:lineRule="auto"/>
              <w:jc w:val="left"/>
              <w:rPr>
                <w:rFonts w:hint="default" w:ascii="Times New Roman" w:hAnsi="Times New Roman" w:eastAsia="宋体" w:cs="Times New Roman"/>
                <w:color w:val="000000"/>
                <w:kern w:val="0"/>
                <w:sz w:val="22"/>
              </w:rPr>
            </w:pPr>
          </w:p>
        </w:tc>
      </w:tr>
      <w:tr w14:paraId="2D22AED9">
        <w:tblPrEx>
          <w:tblCellMar>
            <w:top w:w="0" w:type="dxa"/>
            <w:left w:w="108" w:type="dxa"/>
            <w:bottom w:w="0" w:type="dxa"/>
            <w:right w:w="108" w:type="dxa"/>
          </w:tblCellMar>
        </w:tblPrEx>
        <w:trPr>
          <w:trHeight w:val="312" w:hRule="atLeast"/>
        </w:trPr>
        <w:tc>
          <w:tcPr>
            <w:tcW w:w="1428" w:type="dxa"/>
            <w:gridSpan w:val="3"/>
            <w:vMerge w:val="continue"/>
            <w:tcBorders>
              <w:top w:val="single" w:color="000000" w:sz="4" w:space="0"/>
              <w:left w:val="single" w:color="000000" w:sz="8" w:space="0"/>
              <w:bottom w:val="single" w:color="auto" w:sz="4" w:space="0"/>
              <w:right w:val="single" w:color="000000" w:sz="4" w:space="0"/>
            </w:tcBorders>
            <w:vAlign w:val="center"/>
          </w:tcPr>
          <w:p w14:paraId="71B835C1">
            <w:pPr>
              <w:widowControl/>
              <w:spacing w:line="240" w:lineRule="auto"/>
              <w:jc w:val="left"/>
              <w:rPr>
                <w:rFonts w:hint="default" w:ascii="Times New Roman" w:hAnsi="Times New Roman" w:eastAsia="宋体" w:cs="Times New Roman"/>
                <w:color w:val="000000"/>
                <w:kern w:val="0"/>
                <w:sz w:val="22"/>
              </w:rPr>
            </w:pPr>
          </w:p>
        </w:tc>
        <w:tc>
          <w:tcPr>
            <w:tcW w:w="1056" w:type="dxa"/>
            <w:vMerge w:val="continue"/>
            <w:tcBorders>
              <w:top w:val="nil"/>
              <w:left w:val="nil"/>
              <w:bottom w:val="single" w:color="auto" w:sz="4" w:space="0"/>
              <w:right w:val="single" w:color="000000" w:sz="4" w:space="0"/>
            </w:tcBorders>
            <w:vAlign w:val="center"/>
          </w:tcPr>
          <w:p w14:paraId="28F89EF0">
            <w:pPr>
              <w:widowControl/>
              <w:spacing w:line="240" w:lineRule="auto"/>
              <w:jc w:val="left"/>
              <w:rPr>
                <w:rFonts w:hint="default" w:ascii="Times New Roman" w:hAnsi="Times New Roman" w:eastAsia="宋体" w:cs="Times New Roman"/>
                <w:color w:val="000000"/>
                <w:kern w:val="0"/>
                <w:sz w:val="22"/>
              </w:rPr>
            </w:pPr>
          </w:p>
        </w:tc>
        <w:tc>
          <w:tcPr>
            <w:tcW w:w="1186" w:type="dxa"/>
            <w:vMerge w:val="continue"/>
            <w:tcBorders>
              <w:top w:val="single" w:color="000000" w:sz="8" w:space="0"/>
              <w:left w:val="nil"/>
              <w:bottom w:val="single" w:color="auto" w:sz="4" w:space="0"/>
              <w:right w:val="single" w:color="000000" w:sz="4" w:space="0"/>
            </w:tcBorders>
            <w:vAlign w:val="center"/>
          </w:tcPr>
          <w:p w14:paraId="66264057">
            <w:pPr>
              <w:widowControl/>
              <w:spacing w:line="240" w:lineRule="auto"/>
              <w:jc w:val="left"/>
              <w:rPr>
                <w:rFonts w:hint="default" w:ascii="Times New Roman" w:hAnsi="Times New Roman" w:eastAsia="宋体" w:cs="Times New Roman"/>
                <w:color w:val="000000"/>
                <w:kern w:val="0"/>
                <w:sz w:val="22"/>
              </w:rPr>
            </w:pPr>
          </w:p>
        </w:tc>
        <w:tc>
          <w:tcPr>
            <w:tcW w:w="873" w:type="dxa"/>
            <w:vMerge w:val="continue"/>
            <w:tcBorders>
              <w:top w:val="single" w:color="000000" w:sz="8" w:space="0"/>
              <w:left w:val="nil"/>
              <w:bottom w:val="single" w:color="auto" w:sz="4" w:space="0"/>
              <w:right w:val="single" w:color="000000" w:sz="4" w:space="0"/>
            </w:tcBorders>
            <w:vAlign w:val="center"/>
          </w:tcPr>
          <w:p w14:paraId="3EB3FB08">
            <w:pPr>
              <w:widowControl/>
              <w:spacing w:line="240" w:lineRule="auto"/>
              <w:jc w:val="left"/>
              <w:rPr>
                <w:rFonts w:hint="default" w:ascii="Times New Roman" w:hAnsi="Times New Roman" w:eastAsia="宋体" w:cs="Times New Roman"/>
                <w:color w:val="000000"/>
                <w:kern w:val="0"/>
                <w:sz w:val="22"/>
              </w:rPr>
            </w:pPr>
          </w:p>
        </w:tc>
        <w:tc>
          <w:tcPr>
            <w:tcW w:w="1350" w:type="dxa"/>
            <w:vMerge w:val="continue"/>
            <w:tcBorders>
              <w:top w:val="single" w:color="000000" w:sz="8" w:space="0"/>
              <w:left w:val="nil"/>
              <w:bottom w:val="single" w:color="auto" w:sz="4" w:space="0"/>
              <w:right w:val="single" w:color="auto" w:sz="4" w:space="0"/>
            </w:tcBorders>
            <w:vAlign w:val="center"/>
          </w:tcPr>
          <w:p w14:paraId="0578ADB4">
            <w:pPr>
              <w:widowControl/>
              <w:spacing w:line="240" w:lineRule="auto"/>
              <w:jc w:val="left"/>
              <w:rPr>
                <w:rFonts w:hint="default" w:ascii="Times New Roman" w:hAnsi="Times New Roman" w:eastAsia="宋体" w:cs="Times New Roman"/>
                <w:color w:val="000000"/>
                <w:kern w:val="0"/>
                <w:sz w:val="22"/>
              </w:rPr>
            </w:pPr>
          </w:p>
        </w:tc>
        <w:tc>
          <w:tcPr>
            <w:tcW w:w="1064" w:type="dxa"/>
            <w:vMerge w:val="continue"/>
            <w:tcBorders>
              <w:top w:val="single" w:color="auto" w:sz="4" w:space="0"/>
              <w:left w:val="single" w:color="auto" w:sz="4" w:space="0"/>
              <w:bottom w:val="single" w:color="auto" w:sz="4" w:space="0"/>
              <w:right w:val="single" w:color="auto" w:sz="4" w:space="0"/>
            </w:tcBorders>
            <w:vAlign w:val="center"/>
          </w:tcPr>
          <w:p w14:paraId="3E43A140">
            <w:pPr>
              <w:widowControl/>
              <w:spacing w:line="240" w:lineRule="auto"/>
              <w:jc w:val="left"/>
              <w:rPr>
                <w:rFonts w:hint="default" w:ascii="Times New Roman" w:hAnsi="Times New Roman" w:eastAsia="宋体" w:cs="Times New Roman"/>
                <w:color w:val="000000"/>
                <w:kern w:val="0"/>
                <w:sz w:val="22"/>
              </w:rPr>
            </w:pPr>
          </w:p>
        </w:tc>
        <w:tc>
          <w:tcPr>
            <w:tcW w:w="1159" w:type="dxa"/>
            <w:vMerge w:val="continue"/>
            <w:tcBorders>
              <w:top w:val="single" w:color="auto" w:sz="4" w:space="0"/>
              <w:left w:val="single" w:color="auto" w:sz="4" w:space="0"/>
              <w:bottom w:val="single" w:color="auto" w:sz="4" w:space="0"/>
              <w:right w:val="single" w:color="auto" w:sz="4" w:space="0"/>
            </w:tcBorders>
            <w:vAlign w:val="center"/>
          </w:tcPr>
          <w:p w14:paraId="09316475">
            <w:pPr>
              <w:widowControl/>
              <w:spacing w:line="240" w:lineRule="auto"/>
              <w:jc w:val="left"/>
              <w:rPr>
                <w:rFonts w:hint="default" w:ascii="Times New Roman" w:hAnsi="Times New Roman" w:eastAsia="宋体" w:cs="Times New Roman"/>
                <w:color w:val="000000"/>
                <w:kern w:val="0"/>
                <w:sz w:val="22"/>
              </w:rPr>
            </w:pPr>
          </w:p>
        </w:tc>
        <w:tc>
          <w:tcPr>
            <w:tcW w:w="1398" w:type="dxa"/>
            <w:gridSpan w:val="2"/>
            <w:vMerge w:val="continue"/>
            <w:tcBorders>
              <w:top w:val="single" w:color="auto" w:sz="4" w:space="0"/>
              <w:left w:val="single" w:color="auto" w:sz="4" w:space="0"/>
              <w:bottom w:val="single" w:color="auto" w:sz="4" w:space="0"/>
              <w:right w:val="single" w:color="auto" w:sz="4" w:space="0"/>
            </w:tcBorders>
            <w:vAlign w:val="center"/>
          </w:tcPr>
          <w:p w14:paraId="7C6699F6">
            <w:pPr>
              <w:widowControl/>
              <w:spacing w:line="240" w:lineRule="auto"/>
              <w:jc w:val="left"/>
              <w:rPr>
                <w:rFonts w:hint="default" w:ascii="Times New Roman" w:hAnsi="Times New Roman" w:eastAsia="宋体" w:cs="Times New Roman"/>
                <w:color w:val="000000"/>
                <w:kern w:val="0"/>
                <w:sz w:val="22"/>
              </w:rPr>
            </w:pPr>
          </w:p>
        </w:tc>
      </w:tr>
      <w:tr w14:paraId="4F3CF722">
        <w:tblPrEx>
          <w:tblCellMar>
            <w:top w:w="0" w:type="dxa"/>
            <w:left w:w="108" w:type="dxa"/>
            <w:bottom w:w="0" w:type="dxa"/>
            <w:right w:w="108" w:type="dxa"/>
          </w:tblCellMar>
        </w:tblPrEx>
        <w:trPr>
          <w:trHeight w:val="90" w:hRule="atLeast"/>
        </w:trPr>
        <w:tc>
          <w:tcPr>
            <w:tcW w:w="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4E4ECB">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2"/>
                <w:szCs w:val="22"/>
                <w:u w:val="none"/>
                <w:lang w:val="en-US" w:eastAsia="zh-CN" w:bidi="ar"/>
              </w:rPr>
              <w:t>类</w:t>
            </w:r>
          </w:p>
        </w:tc>
        <w:tc>
          <w:tcPr>
            <w:tcW w:w="4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6C997F">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2"/>
                <w:szCs w:val="22"/>
                <w:u w:val="none"/>
                <w:lang w:val="en-US" w:eastAsia="zh-CN" w:bidi="ar"/>
              </w:rPr>
              <w:t>款</w:t>
            </w:r>
          </w:p>
        </w:tc>
        <w:tc>
          <w:tcPr>
            <w:tcW w:w="4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EBC755">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2"/>
                <w:szCs w:val="22"/>
                <w:u w:val="none"/>
                <w:lang w:val="en-US" w:eastAsia="zh-CN" w:bidi="ar"/>
              </w:rPr>
              <w:t>项</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63C606">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合计</w:t>
            </w:r>
          </w:p>
        </w:tc>
        <w:tc>
          <w:tcPr>
            <w:tcW w:w="11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BBA1D5">
            <w:pPr>
              <w:keepNext w:val="0"/>
              <w:keepLines w:val="0"/>
              <w:widowControl/>
              <w:suppressLineNumbers w:val="0"/>
              <w:jc w:val="right"/>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11,356.22</w:t>
            </w:r>
          </w:p>
        </w:tc>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03F5FC">
            <w:pPr>
              <w:keepNext w:val="0"/>
              <w:keepLines w:val="0"/>
              <w:widowControl/>
              <w:suppressLineNumbers w:val="0"/>
              <w:jc w:val="right"/>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292.83</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8618E3">
            <w:pPr>
              <w:keepNext w:val="0"/>
              <w:keepLines w:val="0"/>
              <w:widowControl/>
              <w:suppressLineNumbers w:val="0"/>
              <w:jc w:val="right"/>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11,063.39</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5FCBF9">
            <w:pPr>
              <w:keepNext w:val="0"/>
              <w:keepLines w:val="0"/>
              <w:widowControl/>
              <w:suppressLineNumbers w:val="0"/>
              <w:jc w:val="right"/>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c>
          <w:tcPr>
            <w:tcW w:w="11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CB5092">
            <w:pPr>
              <w:keepNext w:val="0"/>
              <w:keepLines w:val="0"/>
              <w:widowControl/>
              <w:suppressLineNumbers w:val="0"/>
              <w:jc w:val="right"/>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95B7D8">
            <w:pPr>
              <w:keepNext w:val="0"/>
              <w:keepLines w:val="0"/>
              <w:widowControl/>
              <w:suppressLineNumbers w:val="0"/>
              <w:jc w:val="right"/>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r>
      <w:tr w14:paraId="187E87E0">
        <w:tblPrEx>
          <w:tblCellMar>
            <w:top w:w="0" w:type="dxa"/>
            <w:left w:w="108" w:type="dxa"/>
            <w:bottom w:w="0" w:type="dxa"/>
            <w:right w:w="108" w:type="dxa"/>
          </w:tblCellMar>
        </w:tblPrEx>
        <w:trPr>
          <w:trHeight w:val="308" w:hRule="atLeast"/>
        </w:trPr>
        <w:tc>
          <w:tcPr>
            <w:tcW w:w="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71ADF3">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201</w:t>
            </w:r>
          </w:p>
        </w:tc>
        <w:tc>
          <w:tcPr>
            <w:tcW w:w="4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F9B2CD">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13</w:t>
            </w:r>
          </w:p>
        </w:tc>
        <w:tc>
          <w:tcPr>
            <w:tcW w:w="4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EE40D0">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01</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B2BAFF">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行政运行</w:t>
            </w:r>
          </w:p>
        </w:tc>
        <w:tc>
          <w:tcPr>
            <w:tcW w:w="11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B6D1DD">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292.83</w:t>
            </w:r>
          </w:p>
        </w:tc>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059E96">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292.83</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6517FB">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9AF83E">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w:t>
            </w:r>
          </w:p>
        </w:tc>
        <w:tc>
          <w:tcPr>
            <w:tcW w:w="11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FAC017">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w:t>
            </w: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311C323">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w:t>
            </w:r>
          </w:p>
        </w:tc>
      </w:tr>
      <w:tr w14:paraId="49D003D8">
        <w:tblPrEx>
          <w:tblCellMar>
            <w:top w:w="0" w:type="dxa"/>
            <w:left w:w="108" w:type="dxa"/>
            <w:bottom w:w="0" w:type="dxa"/>
            <w:right w:w="108" w:type="dxa"/>
          </w:tblCellMar>
        </w:tblPrEx>
        <w:trPr>
          <w:trHeight w:val="308" w:hRule="atLeast"/>
        </w:trPr>
        <w:tc>
          <w:tcPr>
            <w:tcW w:w="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8E2688">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201</w:t>
            </w:r>
          </w:p>
        </w:tc>
        <w:tc>
          <w:tcPr>
            <w:tcW w:w="4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EB0131">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13</w:t>
            </w:r>
          </w:p>
        </w:tc>
        <w:tc>
          <w:tcPr>
            <w:tcW w:w="4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6A9CD3">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08</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19B5B8">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招商引资</w:t>
            </w:r>
          </w:p>
        </w:tc>
        <w:tc>
          <w:tcPr>
            <w:tcW w:w="11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E07F37">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256.66</w:t>
            </w:r>
          </w:p>
        </w:tc>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47F58B">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AF56F0">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256.66</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286678">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c>
          <w:tcPr>
            <w:tcW w:w="11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C4BA0C">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8C02D40">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r>
      <w:tr w14:paraId="4CB43EE4">
        <w:tblPrEx>
          <w:tblCellMar>
            <w:top w:w="0" w:type="dxa"/>
            <w:left w:w="108" w:type="dxa"/>
            <w:bottom w:w="0" w:type="dxa"/>
            <w:right w:w="108" w:type="dxa"/>
          </w:tblCellMar>
        </w:tblPrEx>
        <w:trPr>
          <w:trHeight w:val="308" w:hRule="atLeast"/>
        </w:trPr>
        <w:tc>
          <w:tcPr>
            <w:tcW w:w="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19C7DB">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201</w:t>
            </w:r>
          </w:p>
        </w:tc>
        <w:tc>
          <w:tcPr>
            <w:tcW w:w="4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79C244">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13</w:t>
            </w:r>
          </w:p>
        </w:tc>
        <w:tc>
          <w:tcPr>
            <w:tcW w:w="4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CBEFB3">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99</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0110E6">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其他商贸事务支出</w:t>
            </w:r>
          </w:p>
        </w:tc>
        <w:tc>
          <w:tcPr>
            <w:tcW w:w="11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9B1DFB">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57.41</w:t>
            </w:r>
          </w:p>
        </w:tc>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A0B85A">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C5E43E">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57.41</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700795">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c>
          <w:tcPr>
            <w:tcW w:w="11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A4A33E">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2AEC246">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r>
      <w:tr w14:paraId="3414FDC5">
        <w:tblPrEx>
          <w:tblCellMar>
            <w:top w:w="0" w:type="dxa"/>
            <w:left w:w="108" w:type="dxa"/>
            <w:bottom w:w="0" w:type="dxa"/>
            <w:right w:w="108" w:type="dxa"/>
          </w:tblCellMar>
        </w:tblPrEx>
        <w:trPr>
          <w:trHeight w:val="308" w:hRule="atLeast"/>
        </w:trPr>
        <w:tc>
          <w:tcPr>
            <w:tcW w:w="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541B43">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216</w:t>
            </w:r>
          </w:p>
        </w:tc>
        <w:tc>
          <w:tcPr>
            <w:tcW w:w="4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56D7AE">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02</w:t>
            </w:r>
          </w:p>
        </w:tc>
        <w:tc>
          <w:tcPr>
            <w:tcW w:w="4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A8B77D">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99</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0D86C6">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其他商业流通事务支出</w:t>
            </w:r>
          </w:p>
        </w:tc>
        <w:tc>
          <w:tcPr>
            <w:tcW w:w="11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33DF70">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367.26</w:t>
            </w:r>
          </w:p>
        </w:tc>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C78AA9">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915CCE">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367.26</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91F57B">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c>
          <w:tcPr>
            <w:tcW w:w="11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3AC05A">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160A54F">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r>
      <w:tr w14:paraId="5863CD31">
        <w:tblPrEx>
          <w:tblCellMar>
            <w:top w:w="0" w:type="dxa"/>
            <w:left w:w="108" w:type="dxa"/>
            <w:bottom w:w="0" w:type="dxa"/>
            <w:right w:w="108" w:type="dxa"/>
          </w:tblCellMar>
        </w:tblPrEx>
        <w:trPr>
          <w:trHeight w:val="308" w:hRule="atLeast"/>
        </w:trPr>
        <w:tc>
          <w:tcPr>
            <w:tcW w:w="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FEDE12">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216</w:t>
            </w:r>
          </w:p>
        </w:tc>
        <w:tc>
          <w:tcPr>
            <w:tcW w:w="4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C40AAE">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06</w:t>
            </w:r>
          </w:p>
        </w:tc>
        <w:tc>
          <w:tcPr>
            <w:tcW w:w="4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E7EFA1">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99</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CFD44E">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其他涉外发展服务支出</w:t>
            </w:r>
          </w:p>
        </w:tc>
        <w:tc>
          <w:tcPr>
            <w:tcW w:w="11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268915">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10,292.33</w:t>
            </w:r>
          </w:p>
        </w:tc>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44ED49">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1FC8A9">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10,292.33</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C48BDE">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c>
          <w:tcPr>
            <w:tcW w:w="11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CC45B4">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C17E057">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r>
      <w:tr w14:paraId="2BE5FA20">
        <w:tblPrEx>
          <w:tblCellMar>
            <w:top w:w="0" w:type="dxa"/>
            <w:left w:w="108" w:type="dxa"/>
            <w:bottom w:w="0" w:type="dxa"/>
            <w:right w:w="108" w:type="dxa"/>
          </w:tblCellMar>
        </w:tblPrEx>
        <w:trPr>
          <w:trHeight w:val="308" w:hRule="atLeast"/>
        </w:trPr>
        <w:tc>
          <w:tcPr>
            <w:tcW w:w="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D66D6B">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229</w:t>
            </w:r>
          </w:p>
        </w:tc>
        <w:tc>
          <w:tcPr>
            <w:tcW w:w="4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1ECE0B">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04</w:t>
            </w:r>
          </w:p>
        </w:tc>
        <w:tc>
          <w:tcPr>
            <w:tcW w:w="4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65433E">
            <w:pPr>
              <w:keepNext w:val="0"/>
              <w:keepLines w:val="0"/>
              <w:widowControl/>
              <w:suppressLineNumbers w:val="0"/>
              <w:jc w:val="center"/>
              <w:textAlignment w:val="bottom"/>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01</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91E692">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其他政府性基金安排的支出</w:t>
            </w:r>
          </w:p>
        </w:tc>
        <w:tc>
          <w:tcPr>
            <w:tcW w:w="11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3E3170">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89.73</w:t>
            </w:r>
          </w:p>
        </w:tc>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B91E73">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36F9AE">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89.73</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0FAAC1">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c>
          <w:tcPr>
            <w:tcW w:w="11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5D6C44">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2AFB390">
            <w:pPr>
              <w:keepNext w:val="0"/>
              <w:keepLines w:val="0"/>
              <w:widowControl/>
              <w:suppressLineNumbers w:val="0"/>
              <w:jc w:val="center"/>
              <w:textAlignment w:val="center"/>
              <w:rPr>
                <w:rFonts w:hint="default" w:ascii="Times New Roman" w:hAnsi="Times New Roman" w:cs="Times New Roman"/>
                <w:color w:val="000000"/>
                <w:sz w:val="22"/>
              </w:rPr>
            </w:pPr>
            <w:r>
              <w:rPr>
                <w:rFonts w:hint="default" w:ascii="Times New Roman" w:hAnsi="Times New Roman" w:eastAsia="宋体" w:cs="Times New Roman"/>
                <w:i w:val="0"/>
                <w:color w:val="000000"/>
                <w:kern w:val="0"/>
                <w:sz w:val="20"/>
                <w:szCs w:val="20"/>
                <w:u w:val="none"/>
                <w:lang w:val="en-US" w:eastAsia="zh-CN" w:bidi="ar"/>
              </w:rPr>
              <w:t>0.00</w:t>
            </w:r>
          </w:p>
        </w:tc>
      </w:tr>
    </w:tbl>
    <w:p w14:paraId="25807ECC">
      <w:pPr>
        <w:pStyle w:val="8"/>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财政拨款收入支出决算总表</w:t>
      </w:r>
    </w:p>
    <w:tbl>
      <w:tblPr>
        <w:tblStyle w:val="5"/>
        <w:tblW w:w="9229" w:type="dxa"/>
        <w:tblInd w:w="93" w:type="dxa"/>
        <w:tblLayout w:type="autofit"/>
        <w:tblCellMar>
          <w:top w:w="0" w:type="dxa"/>
          <w:left w:w="108" w:type="dxa"/>
          <w:bottom w:w="0" w:type="dxa"/>
          <w:right w:w="108" w:type="dxa"/>
        </w:tblCellMar>
      </w:tblPr>
      <w:tblGrid>
        <w:gridCol w:w="2567"/>
        <w:gridCol w:w="766"/>
        <w:gridCol w:w="150"/>
        <w:gridCol w:w="120"/>
        <w:gridCol w:w="2856"/>
        <w:gridCol w:w="916"/>
        <w:gridCol w:w="514"/>
        <w:gridCol w:w="683"/>
        <w:gridCol w:w="1198"/>
      </w:tblGrid>
      <w:tr w14:paraId="3133B9CE">
        <w:tblPrEx>
          <w:tblCellMar>
            <w:top w:w="0" w:type="dxa"/>
            <w:left w:w="108" w:type="dxa"/>
            <w:bottom w:w="0" w:type="dxa"/>
            <w:right w:w="108" w:type="dxa"/>
          </w:tblCellMar>
        </w:tblPrEx>
        <w:trPr>
          <w:trHeight w:val="540" w:hRule="atLeast"/>
        </w:trPr>
        <w:tc>
          <w:tcPr>
            <w:tcW w:w="9229" w:type="dxa"/>
            <w:gridSpan w:val="9"/>
            <w:tcBorders>
              <w:top w:val="nil"/>
              <w:left w:val="nil"/>
              <w:bottom w:val="nil"/>
              <w:right w:val="nil"/>
            </w:tcBorders>
            <w:shd w:val="clear" w:color="auto" w:fill="auto"/>
            <w:noWrap/>
            <w:vAlign w:val="bottom"/>
          </w:tcPr>
          <w:p w14:paraId="78D863CA">
            <w:pPr>
              <w:widowControl/>
              <w:spacing w:line="240" w:lineRule="auto"/>
              <w:jc w:val="center"/>
              <w:rPr>
                <w:rFonts w:hint="default" w:ascii="Times New Roman" w:hAnsi="Times New Roman" w:eastAsia="宋体" w:cs="Times New Roman"/>
                <w:color w:val="000000"/>
                <w:kern w:val="0"/>
                <w:sz w:val="44"/>
                <w:szCs w:val="44"/>
              </w:rPr>
            </w:pPr>
            <w:r>
              <w:rPr>
                <w:rFonts w:hint="default" w:ascii="Times New Roman" w:hAnsi="Times New Roman" w:eastAsia="黑体" w:cs="Times New Roman"/>
                <w:color w:val="000000"/>
                <w:kern w:val="0"/>
                <w:sz w:val="36"/>
                <w:szCs w:val="36"/>
              </w:rPr>
              <w:t>财政拨款收入支出决算总表</w:t>
            </w:r>
          </w:p>
        </w:tc>
      </w:tr>
      <w:tr w14:paraId="0282DFA0">
        <w:tblPrEx>
          <w:tblCellMar>
            <w:top w:w="0" w:type="dxa"/>
            <w:left w:w="108" w:type="dxa"/>
            <w:bottom w:w="0" w:type="dxa"/>
            <w:right w:w="108" w:type="dxa"/>
          </w:tblCellMar>
        </w:tblPrEx>
        <w:trPr>
          <w:trHeight w:val="255" w:hRule="atLeast"/>
        </w:trPr>
        <w:tc>
          <w:tcPr>
            <w:tcW w:w="3160" w:type="dxa"/>
            <w:gridSpan w:val="2"/>
            <w:tcBorders>
              <w:top w:val="nil"/>
              <w:left w:val="nil"/>
              <w:bottom w:val="nil"/>
              <w:right w:val="nil"/>
            </w:tcBorders>
            <w:shd w:val="clear" w:color="auto" w:fill="auto"/>
            <w:noWrap/>
            <w:vAlign w:val="bottom"/>
          </w:tcPr>
          <w:p w14:paraId="62153A66">
            <w:pPr>
              <w:widowControl/>
              <w:spacing w:line="240" w:lineRule="auto"/>
              <w:jc w:val="left"/>
              <w:rPr>
                <w:rFonts w:hint="default" w:ascii="Times New Roman" w:hAnsi="Times New Roman" w:eastAsia="宋体" w:cs="Times New Roman"/>
                <w:color w:val="000000"/>
                <w:kern w:val="0"/>
                <w:sz w:val="20"/>
                <w:szCs w:val="20"/>
              </w:rPr>
            </w:pPr>
          </w:p>
        </w:tc>
        <w:tc>
          <w:tcPr>
            <w:tcW w:w="236" w:type="dxa"/>
            <w:gridSpan w:val="2"/>
            <w:tcBorders>
              <w:top w:val="nil"/>
              <w:left w:val="nil"/>
              <w:bottom w:val="nil"/>
              <w:right w:val="nil"/>
            </w:tcBorders>
            <w:shd w:val="clear" w:color="auto" w:fill="auto"/>
            <w:noWrap/>
            <w:vAlign w:val="bottom"/>
          </w:tcPr>
          <w:p w14:paraId="5E8AED80">
            <w:pPr>
              <w:widowControl/>
              <w:spacing w:line="240" w:lineRule="auto"/>
              <w:jc w:val="left"/>
              <w:rPr>
                <w:rFonts w:hint="default" w:ascii="Times New Roman" w:hAnsi="Times New Roman" w:eastAsia="宋体" w:cs="Times New Roman"/>
                <w:color w:val="000000"/>
                <w:kern w:val="0"/>
                <w:sz w:val="20"/>
                <w:szCs w:val="20"/>
              </w:rPr>
            </w:pPr>
          </w:p>
        </w:tc>
        <w:tc>
          <w:tcPr>
            <w:tcW w:w="3438" w:type="dxa"/>
            <w:gridSpan w:val="2"/>
            <w:tcBorders>
              <w:top w:val="nil"/>
              <w:left w:val="nil"/>
              <w:bottom w:val="nil"/>
              <w:right w:val="nil"/>
            </w:tcBorders>
            <w:shd w:val="clear" w:color="auto" w:fill="auto"/>
            <w:noWrap/>
            <w:vAlign w:val="bottom"/>
          </w:tcPr>
          <w:p w14:paraId="526FA4AE">
            <w:pPr>
              <w:widowControl/>
              <w:spacing w:line="240" w:lineRule="auto"/>
              <w:jc w:val="left"/>
              <w:rPr>
                <w:rFonts w:hint="default" w:ascii="Times New Roman" w:hAnsi="Times New Roman" w:eastAsia="宋体" w:cs="Times New Roman"/>
                <w:color w:val="000000"/>
                <w:kern w:val="0"/>
                <w:sz w:val="20"/>
                <w:szCs w:val="20"/>
              </w:rPr>
            </w:pPr>
          </w:p>
        </w:tc>
        <w:tc>
          <w:tcPr>
            <w:tcW w:w="514" w:type="dxa"/>
            <w:tcBorders>
              <w:top w:val="nil"/>
              <w:left w:val="nil"/>
              <w:bottom w:val="nil"/>
              <w:right w:val="nil"/>
            </w:tcBorders>
            <w:shd w:val="clear" w:color="auto" w:fill="auto"/>
            <w:noWrap/>
            <w:vAlign w:val="bottom"/>
          </w:tcPr>
          <w:p w14:paraId="6881DB64">
            <w:pPr>
              <w:widowControl/>
              <w:spacing w:line="240" w:lineRule="auto"/>
              <w:jc w:val="left"/>
              <w:rPr>
                <w:rFonts w:hint="default" w:ascii="Times New Roman" w:hAnsi="Times New Roman" w:eastAsia="宋体" w:cs="Times New Roman"/>
                <w:color w:val="000000"/>
                <w:kern w:val="0"/>
                <w:sz w:val="20"/>
                <w:szCs w:val="20"/>
              </w:rPr>
            </w:pPr>
          </w:p>
        </w:tc>
        <w:tc>
          <w:tcPr>
            <w:tcW w:w="683" w:type="dxa"/>
            <w:tcBorders>
              <w:top w:val="nil"/>
              <w:left w:val="nil"/>
              <w:bottom w:val="nil"/>
              <w:right w:val="nil"/>
            </w:tcBorders>
            <w:shd w:val="clear" w:color="auto" w:fill="auto"/>
            <w:noWrap/>
            <w:vAlign w:val="bottom"/>
          </w:tcPr>
          <w:p w14:paraId="5994210A">
            <w:pPr>
              <w:widowControl/>
              <w:spacing w:line="240" w:lineRule="auto"/>
              <w:jc w:val="left"/>
              <w:rPr>
                <w:rFonts w:hint="default" w:ascii="Times New Roman" w:hAnsi="Times New Roman" w:eastAsia="宋体" w:cs="Times New Roman"/>
                <w:color w:val="000000"/>
                <w:kern w:val="0"/>
                <w:sz w:val="20"/>
                <w:szCs w:val="20"/>
              </w:rPr>
            </w:pPr>
          </w:p>
        </w:tc>
        <w:tc>
          <w:tcPr>
            <w:tcW w:w="1198" w:type="dxa"/>
            <w:tcBorders>
              <w:top w:val="nil"/>
              <w:left w:val="nil"/>
              <w:bottom w:val="nil"/>
              <w:right w:val="nil"/>
            </w:tcBorders>
            <w:shd w:val="clear" w:color="auto" w:fill="auto"/>
            <w:noWrap/>
            <w:vAlign w:val="bottom"/>
          </w:tcPr>
          <w:p w14:paraId="492916ED">
            <w:pPr>
              <w:widowControl/>
              <w:spacing w:line="240" w:lineRule="auto"/>
              <w:jc w:val="left"/>
              <w:rPr>
                <w:rFonts w:hint="default" w:ascii="Times New Roman" w:hAnsi="Times New Roman" w:eastAsia="宋体" w:cs="Times New Roman"/>
                <w:color w:val="000000"/>
                <w:kern w:val="0"/>
                <w:sz w:val="20"/>
                <w:szCs w:val="20"/>
              </w:rPr>
            </w:pPr>
          </w:p>
        </w:tc>
      </w:tr>
      <w:tr w14:paraId="7CFAA279">
        <w:tblPrEx>
          <w:tblCellMar>
            <w:top w:w="0" w:type="dxa"/>
            <w:left w:w="108" w:type="dxa"/>
            <w:bottom w:w="0" w:type="dxa"/>
            <w:right w:w="108" w:type="dxa"/>
          </w:tblCellMar>
        </w:tblPrEx>
        <w:trPr>
          <w:trHeight w:val="315" w:hRule="atLeast"/>
        </w:trPr>
        <w:tc>
          <w:tcPr>
            <w:tcW w:w="3160" w:type="dxa"/>
            <w:gridSpan w:val="2"/>
            <w:tcBorders>
              <w:top w:val="nil"/>
              <w:left w:val="nil"/>
              <w:bottom w:val="nil"/>
              <w:right w:val="nil"/>
            </w:tcBorders>
            <w:shd w:val="clear" w:color="auto" w:fill="auto"/>
            <w:noWrap/>
            <w:vAlign w:val="bottom"/>
          </w:tcPr>
          <w:p w14:paraId="64D3ACC1">
            <w:pPr>
              <w:widowControl/>
              <w:spacing w:line="240" w:lineRule="auto"/>
              <w:jc w:val="left"/>
              <w:rPr>
                <w:rFonts w:hint="eastAsia" w:ascii="Times New Roman" w:hAnsi="Times New Roman" w:eastAsia="宋体" w:cs="Times New Roman"/>
                <w:color w:val="000000"/>
                <w:kern w:val="0"/>
                <w:sz w:val="24"/>
                <w:szCs w:val="24"/>
                <w:lang w:eastAsia="zh-CN"/>
              </w:rPr>
            </w:pPr>
            <w:r>
              <w:rPr>
                <w:rFonts w:hint="default" w:ascii="Times New Roman" w:hAnsi="Times New Roman" w:eastAsia="宋体" w:cs="Times New Roman"/>
                <w:color w:val="000000"/>
                <w:kern w:val="0"/>
                <w:sz w:val="24"/>
                <w:szCs w:val="24"/>
              </w:rPr>
              <w:t>编制单位：</w:t>
            </w:r>
            <w:r>
              <w:rPr>
                <w:rFonts w:hint="eastAsia" w:ascii="Times New Roman" w:hAnsi="Times New Roman" w:eastAsia="宋体" w:cs="Times New Roman"/>
                <w:color w:val="000000"/>
                <w:kern w:val="0"/>
                <w:sz w:val="24"/>
                <w:szCs w:val="24"/>
                <w:lang w:eastAsia="zh-CN"/>
              </w:rPr>
              <w:t>上杭县商务局</w:t>
            </w:r>
          </w:p>
        </w:tc>
        <w:tc>
          <w:tcPr>
            <w:tcW w:w="236" w:type="dxa"/>
            <w:gridSpan w:val="2"/>
            <w:tcBorders>
              <w:top w:val="nil"/>
              <w:left w:val="nil"/>
              <w:bottom w:val="nil"/>
              <w:right w:val="nil"/>
            </w:tcBorders>
            <w:shd w:val="clear" w:color="auto" w:fill="auto"/>
            <w:noWrap/>
            <w:vAlign w:val="bottom"/>
          </w:tcPr>
          <w:p w14:paraId="5FFA3D76">
            <w:pPr>
              <w:widowControl/>
              <w:spacing w:line="240" w:lineRule="auto"/>
              <w:jc w:val="center"/>
              <w:rPr>
                <w:rFonts w:hint="default" w:ascii="Times New Roman" w:hAnsi="Times New Roman" w:eastAsia="宋体" w:cs="Times New Roman"/>
                <w:color w:val="000000"/>
                <w:kern w:val="0"/>
                <w:sz w:val="24"/>
                <w:szCs w:val="24"/>
              </w:rPr>
            </w:pPr>
          </w:p>
        </w:tc>
        <w:tc>
          <w:tcPr>
            <w:tcW w:w="3438" w:type="dxa"/>
            <w:gridSpan w:val="2"/>
            <w:tcBorders>
              <w:top w:val="nil"/>
              <w:left w:val="nil"/>
              <w:bottom w:val="nil"/>
              <w:right w:val="nil"/>
            </w:tcBorders>
            <w:shd w:val="clear" w:color="auto" w:fill="auto"/>
            <w:noWrap/>
            <w:vAlign w:val="bottom"/>
          </w:tcPr>
          <w:p w14:paraId="695735B6">
            <w:pPr>
              <w:widowControl/>
              <w:spacing w:line="240" w:lineRule="auto"/>
              <w:jc w:val="left"/>
              <w:rPr>
                <w:rFonts w:hint="default" w:ascii="Times New Roman" w:hAnsi="Times New Roman" w:eastAsia="宋体" w:cs="Times New Roman"/>
                <w:color w:val="000000"/>
                <w:kern w:val="0"/>
                <w:sz w:val="20"/>
                <w:szCs w:val="20"/>
              </w:rPr>
            </w:pPr>
          </w:p>
        </w:tc>
        <w:tc>
          <w:tcPr>
            <w:tcW w:w="514" w:type="dxa"/>
            <w:tcBorders>
              <w:top w:val="nil"/>
              <w:left w:val="nil"/>
              <w:bottom w:val="nil"/>
              <w:right w:val="nil"/>
            </w:tcBorders>
            <w:shd w:val="clear" w:color="auto" w:fill="auto"/>
            <w:noWrap/>
            <w:vAlign w:val="bottom"/>
          </w:tcPr>
          <w:p w14:paraId="6F2FEBD4">
            <w:pPr>
              <w:widowControl/>
              <w:spacing w:line="240" w:lineRule="auto"/>
              <w:jc w:val="left"/>
              <w:rPr>
                <w:rFonts w:hint="default" w:ascii="Times New Roman" w:hAnsi="Times New Roman" w:eastAsia="宋体" w:cs="Times New Roman"/>
                <w:color w:val="000000"/>
                <w:kern w:val="0"/>
                <w:sz w:val="20"/>
                <w:szCs w:val="20"/>
              </w:rPr>
            </w:pPr>
          </w:p>
        </w:tc>
        <w:tc>
          <w:tcPr>
            <w:tcW w:w="1881" w:type="dxa"/>
            <w:gridSpan w:val="2"/>
            <w:tcBorders>
              <w:top w:val="nil"/>
              <w:left w:val="nil"/>
              <w:bottom w:val="nil"/>
              <w:right w:val="nil"/>
            </w:tcBorders>
            <w:shd w:val="clear" w:color="auto" w:fill="auto"/>
            <w:noWrap/>
            <w:vAlign w:val="bottom"/>
          </w:tcPr>
          <w:p w14:paraId="65F76FBA">
            <w:pPr>
              <w:widowControl/>
              <w:spacing w:line="240" w:lineRule="auto"/>
              <w:jc w:val="righ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金额单位：万元</w:t>
            </w:r>
          </w:p>
        </w:tc>
      </w:tr>
      <w:tr w14:paraId="334FB69B">
        <w:tblPrEx>
          <w:tblCellMar>
            <w:top w:w="0" w:type="dxa"/>
            <w:left w:w="108" w:type="dxa"/>
            <w:bottom w:w="0" w:type="dxa"/>
            <w:right w:w="108" w:type="dxa"/>
          </w:tblCellMar>
        </w:tblPrEx>
        <w:trPr>
          <w:trHeight w:val="308" w:hRule="atLeast"/>
        </w:trPr>
        <w:tc>
          <w:tcPr>
            <w:tcW w:w="3276" w:type="dxa"/>
            <w:gridSpan w:val="3"/>
            <w:tcBorders>
              <w:top w:val="single" w:color="000000" w:sz="8" w:space="0"/>
              <w:left w:val="single" w:color="000000" w:sz="8" w:space="0"/>
              <w:bottom w:val="single" w:color="000000" w:sz="4" w:space="0"/>
              <w:right w:val="single" w:color="000000" w:sz="4" w:space="0"/>
            </w:tcBorders>
            <w:shd w:val="clear" w:color="auto" w:fill="auto"/>
            <w:noWrap/>
            <w:vAlign w:val="center"/>
          </w:tcPr>
          <w:p w14:paraId="7DE19D0B">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收     入</w:t>
            </w:r>
          </w:p>
        </w:tc>
        <w:tc>
          <w:tcPr>
            <w:tcW w:w="5953"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283B0F25">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支     出</w:t>
            </w:r>
          </w:p>
        </w:tc>
      </w:tr>
      <w:tr w14:paraId="45423B84">
        <w:tblPrEx>
          <w:tblCellMar>
            <w:top w:w="0" w:type="dxa"/>
            <w:left w:w="108" w:type="dxa"/>
            <w:bottom w:w="0" w:type="dxa"/>
            <w:right w:w="108" w:type="dxa"/>
          </w:tblCellMar>
        </w:tblPrEx>
        <w:trPr>
          <w:trHeight w:val="312" w:hRule="atLeast"/>
        </w:trPr>
        <w:tc>
          <w:tcPr>
            <w:tcW w:w="2567" w:type="dxa"/>
            <w:vMerge w:val="restart"/>
            <w:tcBorders>
              <w:top w:val="nil"/>
              <w:left w:val="single" w:color="000000" w:sz="8" w:space="0"/>
              <w:bottom w:val="single" w:color="000000" w:sz="4" w:space="0"/>
              <w:right w:val="single" w:color="000000" w:sz="4" w:space="0"/>
            </w:tcBorders>
            <w:shd w:val="clear" w:color="auto" w:fill="auto"/>
            <w:noWrap/>
            <w:vAlign w:val="center"/>
          </w:tcPr>
          <w:p w14:paraId="45FFF831">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项    目</w:t>
            </w:r>
          </w:p>
        </w:tc>
        <w:tc>
          <w:tcPr>
            <w:tcW w:w="709" w:type="dxa"/>
            <w:gridSpan w:val="2"/>
            <w:vMerge w:val="restart"/>
            <w:tcBorders>
              <w:top w:val="nil"/>
              <w:left w:val="nil"/>
              <w:bottom w:val="single" w:color="000000" w:sz="4" w:space="0"/>
              <w:right w:val="nil"/>
            </w:tcBorders>
            <w:shd w:val="clear" w:color="auto" w:fill="auto"/>
            <w:noWrap/>
            <w:vAlign w:val="center"/>
          </w:tcPr>
          <w:p w14:paraId="6B995D6C">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金额</w:t>
            </w:r>
          </w:p>
        </w:tc>
        <w:tc>
          <w:tcPr>
            <w:tcW w:w="2976"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68274337">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项目（按功能分类）</w:t>
            </w:r>
          </w:p>
        </w:tc>
        <w:tc>
          <w:tcPr>
            <w:tcW w:w="582" w:type="dxa"/>
            <w:vMerge w:val="restart"/>
            <w:tcBorders>
              <w:top w:val="nil"/>
              <w:left w:val="single" w:color="auto" w:sz="4" w:space="0"/>
              <w:bottom w:val="single" w:color="000000" w:sz="4" w:space="0"/>
              <w:right w:val="single" w:color="auto" w:sz="4" w:space="0"/>
            </w:tcBorders>
            <w:shd w:val="clear" w:color="auto" w:fill="auto"/>
            <w:noWrap/>
            <w:vAlign w:val="center"/>
          </w:tcPr>
          <w:p w14:paraId="0E3E74C3">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合计</w:t>
            </w:r>
          </w:p>
        </w:tc>
        <w:tc>
          <w:tcPr>
            <w:tcW w:w="1197"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EED6CC6">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一般公共预算财政拨款</w:t>
            </w:r>
          </w:p>
        </w:tc>
        <w:tc>
          <w:tcPr>
            <w:tcW w:w="1198" w:type="dxa"/>
            <w:vMerge w:val="restart"/>
            <w:tcBorders>
              <w:top w:val="nil"/>
              <w:left w:val="single" w:color="auto" w:sz="4" w:space="0"/>
              <w:bottom w:val="single" w:color="auto" w:sz="4" w:space="0"/>
              <w:right w:val="single" w:color="auto" w:sz="4" w:space="0"/>
            </w:tcBorders>
            <w:shd w:val="clear" w:color="auto" w:fill="auto"/>
            <w:vAlign w:val="center"/>
          </w:tcPr>
          <w:p w14:paraId="4B97E279">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政府性基金预算财政拨款</w:t>
            </w:r>
          </w:p>
        </w:tc>
      </w:tr>
      <w:tr w14:paraId="7C12606C">
        <w:tblPrEx>
          <w:tblCellMar>
            <w:top w:w="0" w:type="dxa"/>
            <w:left w:w="108" w:type="dxa"/>
            <w:bottom w:w="0" w:type="dxa"/>
            <w:right w:w="108" w:type="dxa"/>
          </w:tblCellMar>
        </w:tblPrEx>
        <w:trPr>
          <w:trHeight w:val="570" w:hRule="atLeast"/>
        </w:trPr>
        <w:tc>
          <w:tcPr>
            <w:tcW w:w="2567" w:type="dxa"/>
            <w:vMerge w:val="continue"/>
            <w:tcBorders>
              <w:top w:val="nil"/>
              <w:left w:val="single" w:color="000000" w:sz="8" w:space="0"/>
              <w:bottom w:val="single" w:color="000000" w:sz="4" w:space="0"/>
              <w:right w:val="single" w:color="000000" w:sz="4" w:space="0"/>
            </w:tcBorders>
            <w:vAlign w:val="center"/>
          </w:tcPr>
          <w:p w14:paraId="42B5FB96">
            <w:pPr>
              <w:widowControl/>
              <w:spacing w:line="240" w:lineRule="auto"/>
              <w:jc w:val="left"/>
              <w:rPr>
                <w:rFonts w:hint="default" w:ascii="Times New Roman" w:hAnsi="Times New Roman" w:eastAsia="宋体" w:cs="Times New Roman"/>
                <w:color w:val="000000"/>
                <w:kern w:val="0"/>
                <w:sz w:val="22"/>
              </w:rPr>
            </w:pPr>
          </w:p>
        </w:tc>
        <w:tc>
          <w:tcPr>
            <w:tcW w:w="709" w:type="dxa"/>
            <w:gridSpan w:val="2"/>
            <w:vMerge w:val="continue"/>
            <w:tcBorders>
              <w:top w:val="nil"/>
              <w:left w:val="nil"/>
              <w:bottom w:val="single" w:color="000000" w:sz="4" w:space="0"/>
              <w:right w:val="nil"/>
            </w:tcBorders>
            <w:vAlign w:val="center"/>
          </w:tcPr>
          <w:p w14:paraId="68A11188">
            <w:pPr>
              <w:widowControl/>
              <w:spacing w:line="240" w:lineRule="auto"/>
              <w:jc w:val="left"/>
              <w:rPr>
                <w:rFonts w:hint="default" w:ascii="Times New Roman" w:hAnsi="Times New Roman" w:eastAsia="宋体" w:cs="Times New Roman"/>
                <w:color w:val="000000"/>
                <w:kern w:val="0"/>
                <w:sz w:val="22"/>
              </w:rPr>
            </w:pPr>
          </w:p>
        </w:tc>
        <w:tc>
          <w:tcPr>
            <w:tcW w:w="2976" w:type="dxa"/>
            <w:gridSpan w:val="2"/>
            <w:vMerge w:val="continue"/>
            <w:tcBorders>
              <w:top w:val="nil"/>
              <w:left w:val="single" w:color="auto" w:sz="4" w:space="0"/>
              <w:bottom w:val="single" w:color="auto" w:sz="4" w:space="0"/>
              <w:right w:val="single" w:color="auto" w:sz="4" w:space="0"/>
            </w:tcBorders>
            <w:vAlign w:val="center"/>
          </w:tcPr>
          <w:p w14:paraId="04EFA888">
            <w:pPr>
              <w:widowControl/>
              <w:spacing w:line="240" w:lineRule="auto"/>
              <w:jc w:val="left"/>
              <w:rPr>
                <w:rFonts w:hint="default" w:ascii="Times New Roman" w:hAnsi="Times New Roman" w:eastAsia="宋体" w:cs="Times New Roman"/>
                <w:color w:val="000000"/>
                <w:kern w:val="0"/>
                <w:sz w:val="22"/>
              </w:rPr>
            </w:pPr>
          </w:p>
        </w:tc>
        <w:tc>
          <w:tcPr>
            <w:tcW w:w="582" w:type="dxa"/>
            <w:vMerge w:val="continue"/>
            <w:tcBorders>
              <w:top w:val="nil"/>
              <w:left w:val="single" w:color="auto" w:sz="4" w:space="0"/>
              <w:bottom w:val="single" w:color="000000" w:sz="4" w:space="0"/>
              <w:right w:val="single" w:color="auto" w:sz="4" w:space="0"/>
            </w:tcBorders>
            <w:vAlign w:val="center"/>
          </w:tcPr>
          <w:p w14:paraId="3E1FCDDA">
            <w:pPr>
              <w:widowControl/>
              <w:spacing w:line="240" w:lineRule="auto"/>
              <w:jc w:val="left"/>
              <w:rPr>
                <w:rFonts w:hint="default" w:ascii="Times New Roman" w:hAnsi="Times New Roman" w:eastAsia="宋体" w:cs="Times New Roman"/>
                <w:color w:val="000000"/>
                <w:kern w:val="0"/>
                <w:sz w:val="22"/>
              </w:rPr>
            </w:pPr>
          </w:p>
        </w:tc>
        <w:tc>
          <w:tcPr>
            <w:tcW w:w="1197" w:type="dxa"/>
            <w:gridSpan w:val="2"/>
            <w:vMerge w:val="continue"/>
            <w:tcBorders>
              <w:top w:val="nil"/>
              <w:left w:val="single" w:color="auto" w:sz="4" w:space="0"/>
              <w:bottom w:val="single" w:color="auto" w:sz="4" w:space="0"/>
              <w:right w:val="single" w:color="auto" w:sz="4" w:space="0"/>
            </w:tcBorders>
            <w:vAlign w:val="center"/>
          </w:tcPr>
          <w:p w14:paraId="2E0CD963">
            <w:pPr>
              <w:widowControl/>
              <w:spacing w:line="240" w:lineRule="auto"/>
              <w:jc w:val="left"/>
              <w:rPr>
                <w:rFonts w:hint="default" w:ascii="Times New Roman" w:hAnsi="Times New Roman" w:eastAsia="宋体" w:cs="Times New Roman"/>
                <w:color w:val="000000"/>
                <w:kern w:val="0"/>
                <w:sz w:val="22"/>
              </w:rPr>
            </w:pPr>
          </w:p>
        </w:tc>
        <w:tc>
          <w:tcPr>
            <w:tcW w:w="1198" w:type="dxa"/>
            <w:vMerge w:val="continue"/>
            <w:tcBorders>
              <w:top w:val="nil"/>
              <w:left w:val="single" w:color="auto" w:sz="4" w:space="0"/>
              <w:bottom w:val="single" w:color="auto" w:sz="4" w:space="0"/>
              <w:right w:val="single" w:color="auto" w:sz="4" w:space="0"/>
            </w:tcBorders>
            <w:vAlign w:val="center"/>
          </w:tcPr>
          <w:p w14:paraId="154CF4EC">
            <w:pPr>
              <w:widowControl/>
              <w:spacing w:line="240" w:lineRule="auto"/>
              <w:jc w:val="left"/>
              <w:rPr>
                <w:rFonts w:hint="default" w:ascii="Times New Roman" w:hAnsi="Times New Roman" w:eastAsia="宋体" w:cs="Times New Roman"/>
                <w:color w:val="000000"/>
                <w:kern w:val="0"/>
                <w:sz w:val="22"/>
              </w:rPr>
            </w:pPr>
          </w:p>
        </w:tc>
      </w:tr>
      <w:tr w14:paraId="53581984">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3D910317">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一、一般公共预算财政拨款</w:t>
            </w:r>
          </w:p>
        </w:tc>
        <w:tc>
          <w:tcPr>
            <w:tcW w:w="709" w:type="dxa"/>
            <w:gridSpan w:val="2"/>
            <w:tcBorders>
              <w:top w:val="nil"/>
              <w:left w:val="nil"/>
              <w:bottom w:val="single" w:color="000000" w:sz="4" w:space="0"/>
              <w:right w:val="nil"/>
            </w:tcBorders>
            <w:shd w:val="clear" w:color="auto" w:fill="auto"/>
            <w:noWrap/>
            <w:vAlign w:val="top"/>
          </w:tcPr>
          <w:p w14:paraId="1FE7869F">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1,995.07</w:t>
            </w: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5731B4CC">
            <w:pPr>
              <w:rPr>
                <w:rFonts w:hint="default" w:ascii="Times New Roman" w:hAnsi="Times New Roman" w:eastAsia="宋体" w:cs="Times New Roman"/>
                <w:color w:val="000000"/>
                <w:sz w:val="22"/>
              </w:rPr>
            </w:pPr>
            <w:r>
              <w:rPr>
                <w:rFonts w:hint="default" w:ascii="Times New Roman" w:hAnsi="Times New Roman" w:cs="Times New Roman"/>
                <w:color w:val="000000"/>
                <w:sz w:val="22"/>
              </w:rPr>
              <w:t>一、一般公共服务支出</w:t>
            </w:r>
          </w:p>
        </w:tc>
        <w:tc>
          <w:tcPr>
            <w:tcW w:w="582" w:type="dxa"/>
            <w:tcBorders>
              <w:top w:val="nil"/>
              <w:left w:val="nil"/>
              <w:bottom w:val="single" w:color="auto" w:sz="4" w:space="0"/>
              <w:right w:val="single" w:color="auto" w:sz="4" w:space="0"/>
            </w:tcBorders>
            <w:shd w:val="clear" w:color="auto" w:fill="auto"/>
            <w:noWrap/>
            <w:vAlign w:val="top"/>
          </w:tcPr>
          <w:p w14:paraId="636FBDE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553.40</w:t>
            </w:r>
          </w:p>
        </w:tc>
        <w:tc>
          <w:tcPr>
            <w:tcW w:w="1197" w:type="dxa"/>
            <w:gridSpan w:val="2"/>
            <w:tcBorders>
              <w:top w:val="nil"/>
              <w:left w:val="nil"/>
              <w:bottom w:val="single" w:color="auto" w:sz="4" w:space="0"/>
              <w:right w:val="single" w:color="auto" w:sz="4" w:space="0"/>
            </w:tcBorders>
            <w:shd w:val="clear" w:color="auto" w:fill="auto"/>
            <w:noWrap/>
            <w:vAlign w:val="top"/>
          </w:tcPr>
          <w:p w14:paraId="693A487A">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553.40</w:t>
            </w:r>
          </w:p>
        </w:tc>
        <w:tc>
          <w:tcPr>
            <w:tcW w:w="1198" w:type="dxa"/>
            <w:tcBorders>
              <w:top w:val="nil"/>
              <w:left w:val="nil"/>
              <w:bottom w:val="single" w:color="auto" w:sz="4" w:space="0"/>
              <w:right w:val="single" w:color="auto" w:sz="4" w:space="0"/>
            </w:tcBorders>
            <w:shd w:val="clear" w:color="auto" w:fill="auto"/>
            <w:noWrap/>
            <w:vAlign w:val="top"/>
          </w:tcPr>
          <w:p w14:paraId="2F81ED2E">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7C3540C7">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064216CC">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二、政府性基金预算财政拨款</w:t>
            </w:r>
          </w:p>
        </w:tc>
        <w:tc>
          <w:tcPr>
            <w:tcW w:w="709" w:type="dxa"/>
            <w:gridSpan w:val="2"/>
            <w:tcBorders>
              <w:top w:val="nil"/>
              <w:left w:val="nil"/>
              <w:bottom w:val="single" w:color="000000" w:sz="4" w:space="0"/>
              <w:right w:val="nil"/>
            </w:tcBorders>
            <w:shd w:val="clear" w:color="auto" w:fill="auto"/>
            <w:noWrap/>
            <w:vAlign w:val="top"/>
          </w:tcPr>
          <w:p w14:paraId="7C6FCCED">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89.73</w:t>
            </w: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65F98909">
            <w:pPr>
              <w:rPr>
                <w:rFonts w:hint="default" w:ascii="Times New Roman" w:hAnsi="Times New Roman" w:eastAsia="宋体" w:cs="Times New Roman"/>
                <w:color w:val="000000"/>
                <w:sz w:val="22"/>
              </w:rPr>
            </w:pPr>
            <w:r>
              <w:rPr>
                <w:rFonts w:hint="default" w:ascii="Times New Roman" w:hAnsi="Times New Roman" w:cs="Times New Roman"/>
                <w:color w:val="000000"/>
                <w:sz w:val="22"/>
              </w:rPr>
              <w:t>二、外交支出</w:t>
            </w:r>
          </w:p>
        </w:tc>
        <w:tc>
          <w:tcPr>
            <w:tcW w:w="582" w:type="dxa"/>
            <w:tcBorders>
              <w:top w:val="nil"/>
              <w:left w:val="nil"/>
              <w:bottom w:val="single" w:color="auto" w:sz="4" w:space="0"/>
              <w:right w:val="single" w:color="auto" w:sz="4" w:space="0"/>
            </w:tcBorders>
            <w:shd w:val="clear" w:color="auto" w:fill="auto"/>
            <w:noWrap/>
            <w:vAlign w:val="top"/>
          </w:tcPr>
          <w:p w14:paraId="6E628694">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nil"/>
              <w:left w:val="nil"/>
              <w:bottom w:val="single" w:color="auto" w:sz="4" w:space="0"/>
              <w:right w:val="single" w:color="auto" w:sz="4" w:space="0"/>
            </w:tcBorders>
            <w:shd w:val="clear" w:color="auto" w:fill="auto"/>
            <w:noWrap/>
            <w:vAlign w:val="top"/>
          </w:tcPr>
          <w:p w14:paraId="0EFE7248">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nil"/>
              <w:left w:val="nil"/>
              <w:bottom w:val="single" w:color="auto" w:sz="4" w:space="0"/>
              <w:right w:val="single" w:color="auto" w:sz="4" w:space="0"/>
            </w:tcBorders>
            <w:shd w:val="clear" w:color="auto" w:fill="auto"/>
            <w:noWrap/>
            <w:vAlign w:val="top"/>
          </w:tcPr>
          <w:p w14:paraId="3D7A43E5">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23FD9A25">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12472304">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nil"/>
              <w:left w:val="nil"/>
              <w:bottom w:val="single" w:color="000000" w:sz="4" w:space="0"/>
              <w:right w:val="nil"/>
            </w:tcBorders>
            <w:shd w:val="clear" w:color="auto" w:fill="auto"/>
            <w:noWrap/>
            <w:vAlign w:val="top"/>
          </w:tcPr>
          <w:p w14:paraId="1EA751FB">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033C3817">
            <w:pPr>
              <w:rPr>
                <w:rFonts w:hint="default" w:ascii="Times New Roman" w:hAnsi="Times New Roman" w:eastAsia="宋体" w:cs="Times New Roman"/>
                <w:color w:val="000000"/>
                <w:sz w:val="22"/>
              </w:rPr>
            </w:pPr>
            <w:r>
              <w:rPr>
                <w:rFonts w:hint="default" w:ascii="Times New Roman" w:hAnsi="Times New Roman" w:cs="Times New Roman"/>
                <w:color w:val="000000"/>
                <w:sz w:val="22"/>
              </w:rPr>
              <w:t>三、国防支出</w:t>
            </w:r>
          </w:p>
        </w:tc>
        <w:tc>
          <w:tcPr>
            <w:tcW w:w="582" w:type="dxa"/>
            <w:tcBorders>
              <w:top w:val="nil"/>
              <w:left w:val="nil"/>
              <w:bottom w:val="single" w:color="auto" w:sz="4" w:space="0"/>
              <w:right w:val="single" w:color="auto" w:sz="4" w:space="0"/>
            </w:tcBorders>
            <w:shd w:val="clear" w:color="auto" w:fill="auto"/>
            <w:noWrap/>
            <w:vAlign w:val="top"/>
          </w:tcPr>
          <w:p w14:paraId="1EBBC395">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nil"/>
              <w:left w:val="nil"/>
              <w:bottom w:val="single" w:color="auto" w:sz="4" w:space="0"/>
              <w:right w:val="single" w:color="auto" w:sz="4" w:space="0"/>
            </w:tcBorders>
            <w:shd w:val="clear" w:color="auto" w:fill="auto"/>
            <w:noWrap/>
            <w:vAlign w:val="top"/>
          </w:tcPr>
          <w:p w14:paraId="0050958E">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nil"/>
              <w:left w:val="nil"/>
              <w:bottom w:val="single" w:color="auto" w:sz="4" w:space="0"/>
              <w:right w:val="single" w:color="auto" w:sz="4" w:space="0"/>
            </w:tcBorders>
            <w:shd w:val="clear" w:color="auto" w:fill="auto"/>
            <w:noWrap/>
            <w:vAlign w:val="top"/>
          </w:tcPr>
          <w:p w14:paraId="26334356">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36D2D43F">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28D55E24">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nil"/>
              <w:left w:val="nil"/>
              <w:bottom w:val="single" w:color="000000" w:sz="4" w:space="0"/>
              <w:right w:val="nil"/>
            </w:tcBorders>
            <w:shd w:val="clear" w:color="auto" w:fill="auto"/>
            <w:noWrap/>
            <w:vAlign w:val="top"/>
          </w:tcPr>
          <w:p w14:paraId="71EB96A8">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01DA6939">
            <w:pPr>
              <w:rPr>
                <w:rFonts w:hint="default" w:ascii="Times New Roman" w:hAnsi="Times New Roman" w:eastAsia="宋体" w:cs="Times New Roman"/>
                <w:color w:val="000000"/>
                <w:sz w:val="22"/>
              </w:rPr>
            </w:pPr>
            <w:r>
              <w:rPr>
                <w:rFonts w:hint="default" w:ascii="Times New Roman" w:hAnsi="Times New Roman" w:cs="Times New Roman"/>
                <w:color w:val="000000"/>
                <w:sz w:val="22"/>
              </w:rPr>
              <w:t>四、公共安全支出</w:t>
            </w:r>
          </w:p>
        </w:tc>
        <w:tc>
          <w:tcPr>
            <w:tcW w:w="582" w:type="dxa"/>
            <w:tcBorders>
              <w:top w:val="nil"/>
              <w:left w:val="nil"/>
              <w:bottom w:val="single" w:color="auto" w:sz="4" w:space="0"/>
              <w:right w:val="single" w:color="auto" w:sz="4" w:space="0"/>
            </w:tcBorders>
            <w:shd w:val="clear" w:color="auto" w:fill="auto"/>
            <w:noWrap/>
            <w:vAlign w:val="top"/>
          </w:tcPr>
          <w:p w14:paraId="35E47FC0">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nil"/>
              <w:left w:val="nil"/>
              <w:bottom w:val="single" w:color="auto" w:sz="4" w:space="0"/>
              <w:right w:val="single" w:color="auto" w:sz="4" w:space="0"/>
            </w:tcBorders>
            <w:shd w:val="clear" w:color="auto" w:fill="auto"/>
            <w:noWrap/>
            <w:vAlign w:val="top"/>
          </w:tcPr>
          <w:p w14:paraId="74875C37">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nil"/>
              <w:left w:val="nil"/>
              <w:bottom w:val="single" w:color="auto" w:sz="4" w:space="0"/>
              <w:right w:val="single" w:color="auto" w:sz="4" w:space="0"/>
            </w:tcBorders>
            <w:shd w:val="clear" w:color="auto" w:fill="auto"/>
            <w:noWrap/>
            <w:vAlign w:val="top"/>
          </w:tcPr>
          <w:p w14:paraId="403EE628">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639787F3">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26C00AF6">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nil"/>
              <w:left w:val="nil"/>
              <w:bottom w:val="single" w:color="000000" w:sz="4" w:space="0"/>
              <w:right w:val="nil"/>
            </w:tcBorders>
            <w:shd w:val="clear" w:color="auto" w:fill="auto"/>
            <w:noWrap/>
            <w:vAlign w:val="top"/>
          </w:tcPr>
          <w:p w14:paraId="1DD0EF8B">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66F381D4">
            <w:pPr>
              <w:rPr>
                <w:rFonts w:hint="default" w:ascii="Times New Roman" w:hAnsi="Times New Roman" w:eastAsia="宋体" w:cs="Times New Roman"/>
                <w:color w:val="000000"/>
                <w:sz w:val="22"/>
              </w:rPr>
            </w:pPr>
            <w:r>
              <w:rPr>
                <w:rFonts w:hint="default" w:ascii="Times New Roman" w:hAnsi="Times New Roman" w:cs="Times New Roman"/>
                <w:color w:val="000000"/>
                <w:sz w:val="22"/>
              </w:rPr>
              <w:t>五、教育支出</w:t>
            </w:r>
          </w:p>
        </w:tc>
        <w:tc>
          <w:tcPr>
            <w:tcW w:w="582" w:type="dxa"/>
            <w:tcBorders>
              <w:top w:val="nil"/>
              <w:left w:val="nil"/>
              <w:bottom w:val="single" w:color="auto" w:sz="4" w:space="0"/>
              <w:right w:val="single" w:color="auto" w:sz="4" w:space="0"/>
            </w:tcBorders>
            <w:shd w:val="clear" w:color="auto" w:fill="auto"/>
            <w:noWrap/>
            <w:vAlign w:val="top"/>
          </w:tcPr>
          <w:p w14:paraId="0473A109">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nil"/>
              <w:left w:val="nil"/>
              <w:bottom w:val="single" w:color="auto" w:sz="4" w:space="0"/>
              <w:right w:val="single" w:color="auto" w:sz="4" w:space="0"/>
            </w:tcBorders>
            <w:shd w:val="clear" w:color="auto" w:fill="auto"/>
            <w:noWrap/>
            <w:vAlign w:val="top"/>
          </w:tcPr>
          <w:p w14:paraId="40CAC659">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nil"/>
              <w:left w:val="nil"/>
              <w:bottom w:val="single" w:color="auto" w:sz="4" w:space="0"/>
              <w:right w:val="single" w:color="auto" w:sz="4" w:space="0"/>
            </w:tcBorders>
            <w:shd w:val="clear" w:color="auto" w:fill="auto"/>
            <w:noWrap/>
            <w:vAlign w:val="top"/>
          </w:tcPr>
          <w:p w14:paraId="5BB5C5A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31C6663D">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5E5B2678">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nil"/>
              <w:left w:val="nil"/>
              <w:bottom w:val="single" w:color="000000" w:sz="4" w:space="0"/>
              <w:right w:val="nil"/>
            </w:tcBorders>
            <w:shd w:val="clear" w:color="auto" w:fill="auto"/>
            <w:noWrap/>
            <w:vAlign w:val="top"/>
          </w:tcPr>
          <w:p w14:paraId="34CDDB5E">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01B75904">
            <w:pPr>
              <w:rPr>
                <w:rFonts w:hint="default" w:ascii="Times New Roman" w:hAnsi="Times New Roman" w:eastAsia="宋体" w:cs="Times New Roman"/>
                <w:color w:val="000000"/>
                <w:sz w:val="22"/>
              </w:rPr>
            </w:pPr>
            <w:r>
              <w:rPr>
                <w:rFonts w:hint="default" w:ascii="Times New Roman" w:hAnsi="Times New Roman" w:cs="Times New Roman"/>
                <w:color w:val="000000"/>
                <w:sz w:val="22"/>
              </w:rPr>
              <w:t>六、科学技术支出</w:t>
            </w:r>
          </w:p>
        </w:tc>
        <w:tc>
          <w:tcPr>
            <w:tcW w:w="582" w:type="dxa"/>
            <w:tcBorders>
              <w:top w:val="nil"/>
              <w:left w:val="nil"/>
              <w:bottom w:val="single" w:color="auto" w:sz="4" w:space="0"/>
              <w:right w:val="single" w:color="auto" w:sz="4" w:space="0"/>
            </w:tcBorders>
            <w:shd w:val="clear" w:color="auto" w:fill="auto"/>
            <w:noWrap/>
            <w:vAlign w:val="top"/>
          </w:tcPr>
          <w:p w14:paraId="243A5327">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nil"/>
              <w:left w:val="nil"/>
              <w:bottom w:val="single" w:color="auto" w:sz="4" w:space="0"/>
              <w:right w:val="single" w:color="auto" w:sz="4" w:space="0"/>
            </w:tcBorders>
            <w:shd w:val="clear" w:color="auto" w:fill="auto"/>
            <w:noWrap/>
            <w:vAlign w:val="top"/>
          </w:tcPr>
          <w:p w14:paraId="55D6B74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nil"/>
              <w:left w:val="nil"/>
              <w:bottom w:val="single" w:color="auto" w:sz="4" w:space="0"/>
              <w:right w:val="single" w:color="auto" w:sz="4" w:space="0"/>
            </w:tcBorders>
            <w:shd w:val="clear" w:color="auto" w:fill="auto"/>
            <w:noWrap/>
            <w:vAlign w:val="top"/>
          </w:tcPr>
          <w:p w14:paraId="6254CC76">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059AA6A4">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2E87F80E">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nil"/>
              <w:left w:val="nil"/>
              <w:bottom w:val="single" w:color="000000" w:sz="4" w:space="0"/>
              <w:right w:val="nil"/>
            </w:tcBorders>
            <w:shd w:val="clear" w:color="auto" w:fill="auto"/>
            <w:noWrap/>
            <w:vAlign w:val="top"/>
          </w:tcPr>
          <w:p w14:paraId="01F122F1">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5E04C01D">
            <w:pPr>
              <w:rPr>
                <w:rFonts w:hint="default" w:ascii="Times New Roman" w:hAnsi="Times New Roman" w:eastAsia="宋体" w:cs="Times New Roman"/>
                <w:color w:val="000000"/>
                <w:sz w:val="22"/>
              </w:rPr>
            </w:pPr>
            <w:r>
              <w:rPr>
                <w:rFonts w:hint="default" w:ascii="Times New Roman" w:hAnsi="Times New Roman" w:cs="Times New Roman"/>
                <w:color w:val="000000"/>
                <w:sz w:val="22"/>
              </w:rPr>
              <w:t>七、文化旅游体育与传媒支出</w:t>
            </w:r>
          </w:p>
        </w:tc>
        <w:tc>
          <w:tcPr>
            <w:tcW w:w="582" w:type="dxa"/>
            <w:tcBorders>
              <w:top w:val="nil"/>
              <w:left w:val="nil"/>
              <w:bottom w:val="single" w:color="auto" w:sz="4" w:space="0"/>
              <w:right w:val="single" w:color="auto" w:sz="4" w:space="0"/>
            </w:tcBorders>
            <w:shd w:val="clear" w:color="auto" w:fill="auto"/>
            <w:noWrap/>
            <w:vAlign w:val="top"/>
          </w:tcPr>
          <w:p w14:paraId="432B213A">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nil"/>
              <w:left w:val="nil"/>
              <w:bottom w:val="single" w:color="auto" w:sz="4" w:space="0"/>
              <w:right w:val="single" w:color="auto" w:sz="4" w:space="0"/>
            </w:tcBorders>
            <w:shd w:val="clear" w:color="auto" w:fill="auto"/>
            <w:noWrap/>
            <w:vAlign w:val="top"/>
          </w:tcPr>
          <w:p w14:paraId="5AA221DD">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nil"/>
              <w:left w:val="nil"/>
              <w:bottom w:val="single" w:color="auto" w:sz="4" w:space="0"/>
              <w:right w:val="single" w:color="auto" w:sz="4" w:space="0"/>
            </w:tcBorders>
            <w:shd w:val="clear" w:color="auto" w:fill="auto"/>
            <w:noWrap/>
            <w:vAlign w:val="top"/>
          </w:tcPr>
          <w:p w14:paraId="36E89F75">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30863E24">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4CBC68BA">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nil"/>
              <w:left w:val="nil"/>
              <w:bottom w:val="single" w:color="000000" w:sz="4" w:space="0"/>
              <w:right w:val="nil"/>
            </w:tcBorders>
            <w:shd w:val="clear" w:color="auto" w:fill="auto"/>
            <w:noWrap/>
            <w:vAlign w:val="top"/>
          </w:tcPr>
          <w:p w14:paraId="245C94B1">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5FD4C4EC">
            <w:pPr>
              <w:rPr>
                <w:rFonts w:hint="default" w:ascii="Times New Roman" w:hAnsi="Times New Roman" w:eastAsia="宋体" w:cs="Times New Roman"/>
                <w:color w:val="000000"/>
                <w:sz w:val="22"/>
              </w:rPr>
            </w:pPr>
            <w:r>
              <w:rPr>
                <w:rFonts w:hint="default" w:ascii="Times New Roman" w:hAnsi="Times New Roman" w:cs="Times New Roman"/>
                <w:color w:val="000000"/>
                <w:sz w:val="22"/>
              </w:rPr>
              <w:t>八、社会保障和就业支出</w:t>
            </w:r>
          </w:p>
        </w:tc>
        <w:tc>
          <w:tcPr>
            <w:tcW w:w="582" w:type="dxa"/>
            <w:tcBorders>
              <w:top w:val="nil"/>
              <w:left w:val="nil"/>
              <w:bottom w:val="single" w:color="auto" w:sz="4" w:space="0"/>
              <w:right w:val="single" w:color="auto" w:sz="4" w:space="0"/>
            </w:tcBorders>
            <w:shd w:val="clear" w:color="auto" w:fill="auto"/>
            <w:noWrap/>
            <w:vAlign w:val="top"/>
          </w:tcPr>
          <w:p w14:paraId="397D4F62">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nil"/>
              <w:left w:val="nil"/>
              <w:bottom w:val="single" w:color="auto" w:sz="4" w:space="0"/>
              <w:right w:val="single" w:color="auto" w:sz="4" w:space="0"/>
            </w:tcBorders>
            <w:shd w:val="clear" w:color="auto" w:fill="auto"/>
            <w:noWrap/>
            <w:vAlign w:val="top"/>
          </w:tcPr>
          <w:p w14:paraId="49AF91FE">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nil"/>
              <w:left w:val="nil"/>
              <w:bottom w:val="single" w:color="auto" w:sz="4" w:space="0"/>
              <w:right w:val="single" w:color="auto" w:sz="4" w:space="0"/>
            </w:tcBorders>
            <w:shd w:val="clear" w:color="auto" w:fill="auto"/>
            <w:noWrap/>
            <w:vAlign w:val="top"/>
          </w:tcPr>
          <w:p w14:paraId="7818A6B7">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368D46B5">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5AABD7C8">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nil"/>
              <w:left w:val="nil"/>
              <w:bottom w:val="single" w:color="000000" w:sz="4" w:space="0"/>
              <w:right w:val="nil"/>
            </w:tcBorders>
            <w:shd w:val="clear" w:color="auto" w:fill="auto"/>
            <w:noWrap/>
            <w:vAlign w:val="top"/>
          </w:tcPr>
          <w:p w14:paraId="53D61B49">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4DDA07CA">
            <w:pPr>
              <w:rPr>
                <w:rFonts w:hint="default" w:ascii="Times New Roman" w:hAnsi="Times New Roman" w:eastAsia="宋体" w:cs="Times New Roman"/>
                <w:color w:val="000000"/>
                <w:sz w:val="22"/>
              </w:rPr>
            </w:pPr>
            <w:r>
              <w:rPr>
                <w:rFonts w:hint="default" w:ascii="Times New Roman" w:hAnsi="Times New Roman" w:cs="Times New Roman"/>
                <w:color w:val="000000"/>
                <w:sz w:val="22"/>
              </w:rPr>
              <w:t>九、卫生健康支出</w:t>
            </w:r>
          </w:p>
        </w:tc>
        <w:tc>
          <w:tcPr>
            <w:tcW w:w="582" w:type="dxa"/>
            <w:tcBorders>
              <w:top w:val="nil"/>
              <w:left w:val="nil"/>
              <w:bottom w:val="single" w:color="auto" w:sz="4" w:space="0"/>
              <w:right w:val="single" w:color="auto" w:sz="4" w:space="0"/>
            </w:tcBorders>
            <w:shd w:val="clear" w:color="auto" w:fill="auto"/>
            <w:noWrap/>
            <w:vAlign w:val="top"/>
          </w:tcPr>
          <w:p w14:paraId="46C76ECA">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nil"/>
              <w:left w:val="nil"/>
              <w:bottom w:val="single" w:color="auto" w:sz="4" w:space="0"/>
              <w:right w:val="single" w:color="auto" w:sz="4" w:space="0"/>
            </w:tcBorders>
            <w:shd w:val="clear" w:color="auto" w:fill="auto"/>
            <w:noWrap/>
            <w:vAlign w:val="top"/>
          </w:tcPr>
          <w:p w14:paraId="5DBA86A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nil"/>
              <w:left w:val="nil"/>
              <w:bottom w:val="single" w:color="auto" w:sz="4" w:space="0"/>
              <w:right w:val="single" w:color="auto" w:sz="4" w:space="0"/>
            </w:tcBorders>
            <w:shd w:val="clear" w:color="auto" w:fill="auto"/>
            <w:noWrap/>
            <w:vAlign w:val="top"/>
          </w:tcPr>
          <w:p w14:paraId="14D05C77">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3FBBC8AE">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274FB43E">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nil"/>
              <w:left w:val="nil"/>
              <w:bottom w:val="single" w:color="000000" w:sz="4" w:space="0"/>
              <w:right w:val="nil"/>
            </w:tcBorders>
            <w:shd w:val="clear" w:color="auto" w:fill="auto"/>
            <w:noWrap/>
            <w:vAlign w:val="top"/>
          </w:tcPr>
          <w:p w14:paraId="55984A8D">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64B558F4">
            <w:pPr>
              <w:rPr>
                <w:rFonts w:hint="default" w:ascii="Times New Roman" w:hAnsi="Times New Roman" w:eastAsia="宋体" w:cs="Times New Roman"/>
                <w:color w:val="000000"/>
                <w:sz w:val="22"/>
              </w:rPr>
            </w:pPr>
            <w:r>
              <w:rPr>
                <w:rFonts w:hint="default" w:ascii="Times New Roman" w:hAnsi="Times New Roman" w:cs="Times New Roman"/>
                <w:color w:val="000000"/>
                <w:sz w:val="22"/>
              </w:rPr>
              <w:t>十、节能环保支出</w:t>
            </w:r>
          </w:p>
        </w:tc>
        <w:tc>
          <w:tcPr>
            <w:tcW w:w="582" w:type="dxa"/>
            <w:tcBorders>
              <w:top w:val="nil"/>
              <w:left w:val="nil"/>
              <w:bottom w:val="single" w:color="auto" w:sz="4" w:space="0"/>
              <w:right w:val="single" w:color="auto" w:sz="4" w:space="0"/>
            </w:tcBorders>
            <w:shd w:val="clear" w:color="auto" w:fill="auto"/>
            <w:noWrap/>
            <w:vAlign w:val="top"/>
          </w:tcPr>
          <w:p w14:paraId="74EC6B13">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nil"/>
              <w:left w:val="nil"/>
              <w:bottom w:val="single" w:color="auto" w:sz="4" w:space="0"/>
              <w:right w:val="single" w:color="auto" w:sz="4" w:space="0"/>
            </w:tcBorders>
            <w:shd w:val="clear" w:color="auto" w:fill="auto"/>
            <w:noWrap/>
            <w:vAlign w:val="top"/>
          </w:tcPr>
          <w:p w14:paraId="504E104E">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nil"/>
              <w:left w:val="nil"/>
              <w:bottom w:val="single" w:color="auto" w:sz="4" w:space="0"/>
              <w:right w:val="single" w:color="auto" w:sz="4" w:space="0"/>
            </w:tcBorders>
            <w:shd w:val="clear" w:color="auto" w:fill="auto"/>
            <w:noWrap/>
            <w:vAlign w:val="top"/>
          </w:tcPr>
          <w:p w14:paraId="54FD77DB">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28F558D4">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7597B61E">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nil"/>
              <w:left w:val="nil"/>
              <w:bottom w:val="single" w:color="000000" w:sz="4" w:space="0"/>
              <w:right w:val="nil"/>
            </w:tcBorders>
            <w:shd w:val="clear" w:color="auto" w:fill="auto"/>
            <w:noWrap/>
            <w:vAlign w:val="top"/>
          </w:tcPr>
          <w:p w14:paraId="4A6BF244">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625FAE4C">
            <w:pPr>
              <w:rPr>
                <w:rFonts w:hint="default" w:ascii="Times New Roman" w:hAnsi="Times New Roman" w:eastAsia="宋体" w:cs="Times New Roman"/>
                <w:color w:val="000000"/>
                <w:sz w:val="22"/>
              </w:rPr>
            </w:pPr>
            <w:r>
              <w:rPr>
                <w:rFonts w:hint="default" w:ascii="Times New Roman" w:hAnsi="Times New Roman" w:cs="Times New Roman"/>
                <w:color w:val="000000"/>
                <w:sz w:val="22"/>
              </w:rPr>
              <w:t>十一、城乡社区支出</w:t>
            </w:r>
          </w:p>
        </w:tc>
        <w:tc>
          <w:tcPr>
            <w:tcW w:w="582" w:type="dxa"/>
            <w:tcBorders>
              <w:top w:val="nil"/>
              <w:left w:val="nil"/>
              <w:bottom w:val="single" w:color="auto" w:sz="4" w:space="0"/>
              <w:right w:val="single" w:color="auto" w:sz="4" w:space="0"/>
            </w:tcBorders>
            <w:shd w:val="clear" w:color="auto" w:fill="auto"/>
            <w:noWrap/>
            <w:vAlign w:val="top"/>
          </w:tcPr>
          <w:p w14:paraId="1D8138A9">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nil"/>
              <w:left w:val="nil"/>
              <w:bottom w:val="single" w:color="auto" w:sz="4" w:space="0"/>
              <w:right w:val="single" w:color="auto" w:sz="4" w:space="0"/>
            </w:tcBorders>
            <w:shd w:val="clear" w:color="auto" w:fill="auto"/>
            <w:noWrap/>
            <w:vAlign w:val="top"/>
          </w:tcPr>
          <w:p w14:paraId="017831D0">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nil"/>
              <w:left w:val="nil"/>
              <w:bottom w:val="single" w:color="auto" w:sz="4" w:space="0"/>
              <w:right w:val="single" w:color="auto" w:sz="4" w:space="0"/>
            </w:tcBorders>
            <w:shd w:val="clear" w:color="auto" w:fill="auto"/>
            <w:noWrap/>
            <w:vAlign w:val="top"/>
          </w:tcPr>
          <w:p w14:paraId="5AC28DEA">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05AC8160">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439F730E">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nil"/>
              <w:left w:val="nil"/>
              <w:bottom w:val="single" w:color="000000" w:sz="4" w:space="0"/>
              <w:right w:val="nil"/>
            </w:tcBorders>
            <w:shd w:val="clear" w:color="auto" w:fill="auto"/>
            <w:noWrap/>
            <w:vAlign w:val="top"/>
          </w:tcPr>
          <w:p w14:paraId="18F9517B">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21F256C3">
            <w:pPr>
              <w:rPr>
                <w:rFonts w:hint="default" w:ascii="Times New Roman" w:hAnsi="Times New Roman" w:eastAsia="宋体" w:cs="Times New Roman"/>
                <w:color w:val="000000"/>
                <w:sz w:val="22"/>
              </w:rPr>
            </w:pPr>
            <w:r>
              <w:rPr>
                <w:rFonts w:hint="default" w:ascii="Times New Roman" w:hAnsi="Times New Roman" w:cs="Times New Roman"/>
                <w:color w:val="000000"/>
                <w:sz w:val="22"/>
              </w:rPr>
              <w:t>十二、农林水支出</w:t>
            </w:r>
          </w:p>
        </w:tc>
        <w:tc>
          <w:tcPr>
            <w:tcW w:w="582" w:type="dxa"/>
            <w:tcBorders>
              <w:top w:val="nil"/>
              <w:left w:val="nil"/>
              <w:bottom w:val="single" w:color="auto" w:sz="4" w:space="0"/>
              <w:right w:val="single" w:color="auto" w:sz="4" w:space="0"/>
            </w:tcBorders>
            <w:shd w:val="clear" w:color="auto" w:fill="auto"/>
            <w:noWrap/>
            <w:vAlign w:val="top"/>
          </w:tcPr>
          <w:p w14:paraId="36105793">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nil"/>
              <w:left w:val="nil"/>
              <w:bottom w:val="single" w:color="auto" w:sz="4" w:space="0"/>
              <w:right w:val="single" w:color="auto" w:sz="4" w:space="0"/>
            </w:tcBorders>
            <w:shd w:val="clear" w:color="auto" w:fill="auto"/>
            <w:noWrap/>
            <w:vAlign w:val="top"/>
          </w:tcPr>
          <w:p w14:paraId="34173A3C">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nil"/>
              <w:left w:val="nil"/>
              <w:bottom w:val="single" w:color="auto" w:sz="4" w:space="0"/>
              <w:right w:val="single" w:color="auto" w:sz="4" w:space="0"/>
            </w:tcBorders>
            <w:shd w:val="clear" w:color="auto" w:fill="auto"/>
            <w:noWrap/>
            <w:vAlign w:val="top"/>
          </w:tcPr>
          <w:p w14:paraId="285FDB4F">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07DB2803">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4CF32604">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nil"/>
              <w:left w:val="nil"/>
              <w:bottom w:val="single" w:color="000000" w:sz="4" w:space="0"/>
              <w:right w:val="nil"/>
            </w:tcBorders>
            <w:shd w:val="clear" w:color="auto" w:fill="auto"/>
            <w:noWrap/>
            <w:vAlign w:val="top"/>
          </w:tcPr>
          <w:p w14:paraId="4F37F6A3">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4E413D3B">
            <w:pPr>
              <w:rPr>
                <w:rFonts w:hint="default" w:ascii="Times New Roman" w:hAnsi="Times New Roman" w:eastAsia="宋体" w:cs="Times New Roman"/>
                <w:color w:val="000000"/>
                <w:sz w:val="22"/>
              </w:rPr>
            </w:pPr>
            <w:r>
              <w:rPr>
                <w:rFonts w:hint="default" w:ascii="Times New Roman" w:hAnsi="Times New Roman" w:cs="Times New Roman"/>
                <w:color w:val="000000"/>
                <w:sz w:val="22"/>
              </w:rPr>
              <w:t>十三、交通运输支出</w:t>
            </w:r>
          </w:p>
        </w:tc>
        <w:tc>
          <w:tcPr>
            <w:tcW w:w="582" w:type="dxa"/>
            <w:tcBorders>
              <w:top w:val="nil"/>
              <w:left w:val="nil"/>
              <w:bottom w:val="single" w:color="auto" w:sz="4" w:space="0"/>
              <w:right w:val="single" w:color="auto" w:sz="4" w:space="0"/>
            </w:tcBorders>
            <w:shd w:val="clear" w:color="auto" w:fill="auto"/>
            <w:noWrap/>
            <w:vAlign w:val="top"/>
          </w:tcPr>
          <w:p w14:paraId="4FDE521C">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nil"/>
              <w:left w:val="nil"/>
              <w:bottom w:val="single" w:color="auto" w:sz="4" w:space="0"/>
              <w:right w:val="single" w:color="auto" w:sz="4" w:space="0"/>
            </w:tcBorders>
            <w:shd w:val="clear" w:color="auto" w:fill="auto"/>
            <w:noWrap/>
            <w:vAlign w:val="top"/>
          </w:tcPr>
          <w:p w14:paraId="57CB2959">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nil"/>
              <w:left w:val="nil"/>
              <w:bottom w:val="single" w:color="auto" w:sz="4" w:space="0"/>
              <w:right w:val="single" w:color="auto" w:sz="4" w:space="0"/>
            </w:tcBorders>
            <w:shd w:val="clear" w:color="auto" w:fill="auto"/>
            <w:noWrap/>
            <w:vAlign w:val="top"/>
          </w:tcPr>
          <w:p w14:paraId="13ED8C33">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60BF9D23">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2076FED8">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nil"/>
              <w:left w:val="nil"/>
              <w:bottom w:val="single" w:color="000000" w:sz="4" w:space="0"/>
              <w:right w:val="nil"/>
            </w:tcBorders>
            <w:shd w:val="clear" w:color="auto" w:fill="auto"/>
            <w:noWrap/>
            <w:vAlign w:val="top"/>
          </w:tcPr>
          <w:p w14:paraId="358BD644">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02BCAD97">
            <w:pPr>
              <w:rPr>
                <w:rFonts w:hint="default" w:ascii="Times New Roman" w:hAnsi="Times New Roman" w:eastAsia="宋体" w:cs="Times New Roman"/>
                <w:color w:val="000000"/>
                <w:sz w:val="22"/>
              </w:rPr>
            </w:pPr>
            <w:r>
              <w:rPr>
                <w:rFonts w:hint="default" w:ascii="Times New Roman" w:hAnsi="Times New Roman" w:cs="Times New Roman"/>
                <w:color w:val="000000"/>
                <w:sz w:val="22"/>
              </w:rPr>
              <w:t>十四、资源勘探信息等支出</w:t>
            </w:r>
          </w:p>
        </w:tc>
        <w:tc>
          <w:tcPr>
            <w:tcW w:w="582" w:type="dxa"/>
            <w:tcBorders>
              <w:top w:val="nil"/>
              <w:left w:val="nil"/>
              <w:bottom w:val="single" w:color="auto" w:sz="4" w:space="0"/>
              <w:right w:val="single" w:color="auto" w:sz="4" w:space="0"/>
            </w:tcBorders>
            <w:shd w:val="clear" w:color="auto" w:fill="auto"/>
            <w:noWrap/>
            <w:vAlign w:val="top"/>
          </w:tcPr>
          <w:p w14:paraId="379CF3E5">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nil"/>
              <w:left w:val="nil"/>
              <w:bottom w:val="single" w:color="auto" w:sz="4" w:space="0"/>
              <w:right w:val="single" w:color="auto" w:sz="4" w:space="0"/>
            </w:tcBorders>
            <w:shd w:val="clear" w:color="auto" w:fill="auto"/>
            <w:noWrap/>
            <w:vAlign w:val="top"/>
          </w:tcPr>
          <w:p w14:paraId="2FAA2A9F">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nil"/>
              <w:left w:val="nil"/>
              <w:bottom w:val="single" w:color="auto" w:sz="4" w:space="0"/>
              <w:right w:val="single" w:color="auto" w:sz="4" w:space="0"/>
            </w:tcBorders>
            <w:shd w:val="clear" w:color="auto" w:fill="auto"/>
            <w:noWrap/>
            <w:vAlign w:val="top"/>
          </w:tcPr>
          <w:p w14:paraId="67D38178">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372083FB">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43BA684E">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nil"/>
              <w:left w:val="nil"/>
              <w:bottom w:val="single" w:color="000000" w:sz="4" w:space="0"/>
              <w:right w:val="nil"/>
            </w:tcBorders>
            <w:shd w:val="clear" w:color="auto" w:fill="auto"/>
            <w:noWrap/>
            <w:vAlign w:val="top"/>
          </w:tcPr>
          <w:p w14:paraId="03107189">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7A94B435">
            <w:pPr>
              <w:rPr>
                <w:rFonts w:hint="default" w:ascii="Times New Roman" w:hAnsi="Times New Roman" w:eastAsia="宋体" w:cs="Times New Roman"/>
                <w:color w:val="000000"/>
                <w:sz w:val="22"/>
              </w:rPr>
            </w:pPr>
            <w:r>
              <w:rPr>
                <w:rFonts w:hint="default" w:ascii="Times New Roman" w:hAnsi="Times New Roman" w:cs="Times New Roman"/>
                <w:color w:val="000000"/>
                <w:sz w:val="22"/>
              </w:rPr>
              <w:t>十五、商业服务业等支出</w:t>
            </w:r>
          </w:p>
        </w:tc>
        <w:tc>
          <w:tcPr>
            <w:tcW w:w="582" w:type="dxa"/>
            <w:tcBorders>
              <w:top w:val="nil"/>
              <w:left w:val="nil"/>
              <w:bottom w:val="single" w:color="auto" w:sz="4" w:space="0"/>
              <w:right w:val="single" w:color="auto" w:sz="4" w:space="0"/>
            </w:tcBorders>
            <w:shd w:val="clear" w:color="auto" w:fill="auto"/>
            <w:noWrap/>
            <w:vAlign w:val="top"/>
          </w:tcPr>
          <w:p w14:paraId="5DADBD15">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1,473.67</w:t>
            </w:r>
          </w:p>
        </w:tc>
        <w:tc>
          <w:tcPr>
            <w:tcW w:w="1197" w:type="dxa"/>
            <w:gridSpan w:val="2"/>
            <w:tcBorders>
              <w:top w:val="nil"/>
              <w:left w:val="nil"/>
              <w:bottom w:val="single" w:color="auto" w:sz="4" w:space="0"/>
              <w:right w:val="single" w:color="auto" w:sz="4" w:space="0"/>
            </w:tcBorders>
            <w:shd w:val="clear" w:color="auto" w:fill="auto"/>
            <w:noWrap/>
            <w:vAlign w:val="top"/>
          </w:tcPr>
          <w:p w14:paraId="5B833487">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1,473.67</w:t>
            </w:r>
          </w:p>
        </w:tc>
        <w:tc>
          <w:tcPr>
            <w:tcW w:w="1198" w:type="dxa"/>
            <w:tcBorders>
              <w:top w:val="nil"/>
              <w:left w:val="nil"/>
              <w:bottom w:val="single" w:color="auto" w:sz="4" w:space="0"/>
              <w:right w:val="single" w:color="auto" w:sz="4" w:space="0"/>
            </w:tcBorders>
            <w:shd w:val="clear" w:color="auto" w:fill="auto"/>
            <w:noWrap/>
            <w:vAlign w:val="top"/>
          </w:tcPr>
          <w:p w14:paraId="78AA25CD">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643E6AC1">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39096BD6">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nil"/>
              <w:left w:val="nil"/>
              <w:bottom w:val="single" w:color="000000" w:sz="4" w:space="0"/>
              <w:right w:val="nil"/>
            </w:tcBorders>
            <w:shd w:val="clear" w:color="auto" w:fill="auto"/>
            <w:noWrap/>
            <w:vAlign w:val="top"/>
          </w:tcPr>
          <w:p w14:paraId="0D78A296">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1F648686">
            <w:pPr>
              <w:rPr>
                <w:rFonts w:hint="default" w:ascii="Times New Roman" w:hAnsi="Times New Roman" w:eastAsia="宋体" w:cs="Times New Roman"/>
                <w:color w:val="000000"/>
                <w:sz w:val="22"/>
              </w:rPr>
            </w:pPr>
            <w:r>
              <w:rPr>
                <w:rFonts w:hint="default" w:ascii="Times New Roman" w:hAnsi="Times New Roman" w:cs="Times New Roman"/>
                <w:color w:val="000000"/>
                <w:sz w:val="22"/>
              </w:rPr>
              <w:t>十六、金融支出</w:t>
            </w:r>
          </w:p>
        </w:tc>
        <w:tc>
          <w:tcPr>
            <w:tcW w:w="582" w:type="dxa"/>
            <w:tcBorders>
              <w:top w:val="nil"/>
              <w:left w:val="nil"/>
              <w:bottom w:val="single" w:color="auto" w:sz="4" w:space="0"/>
              <w:right w:val="single" w:color="auto" w:sz="4" w:space="0"/>
            </w:tcBorders>
            <w:shd w:val="clear" w:color="auto" w:fill="auto"/>
            <w:noWrap/>
            <w:vAlign w:val="top"/>
          </w:tcPr>
          <w:p w14:paraId="4CA0C235">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nil"/>
              <w:left w:val="nil"/>
              <w:bottom w:val="single" w:color="auto" w:sz="4" w:space="0"/>
              <w:right w:val="single" w:color="auto" w:sz="4" w:space="0"/>
            </w:tcBorders>
            <w:shd w:val="clear" w:color="auto" w:fill="auto"/>
            <w:noWrap/>
            <w:vAlign w:val="top"/>
          </w:tcPr>
          <w:p w14:paraId="2774E2F2">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nil"/>
              <w:left w:val="nil"/>
              <w:bottom w:val="single" w:color="auto" w:sz="4" w:space="0"/>
              <w:right w:val="single" w:color="auto" w:sz="4" w:space="0"/>
            </w:tcBorders>
            <w:shd w:val="clear" w:color="auto" w:fill="auto"/>
            <w:noWrap/>
            <w:vAlign w:val="top"/>
          </w:tcPr>
          <w:p w14:paraId="12FA1299">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0F61F1BC">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6AF40006">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nil"/>
              <w:left w:val="nil"/>
              <w:bottom w:val="single" w:color="000000" w:sz="4" w:space="0"/>
              <w:right w:val="nil"/>
            </w:tcBorders>
            <w:shd w:val="clear" w:color="auto" w:fill="auto"/>
            <w:noWrap/>
            <w:vAlign w:val="top"/>
          </w:tcPr>
          <w:p w14:paraId="4032114C">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0BFA79A6">
            <w:pPr>
              <w:rPr>
                <w:rFonts w:hint="default" w:ascii="Times New Roman" w:hAnsi="Times New Roman" w:eastAsia="宋体" w:cs="Times New Roman"/>
                <w:color w:val="000000"/>
                <w:sz w:val="22"/>
              </w:rPr>
            </w:pPr>
            <w:r>
              <w:rPr>
                <w:rFonts w:hint="default" w:ascii="Times New Roman" w:hAnsi="Times New Roman" w:cs="Times New Roman"/>
                <w:color w:val="000000"/>
                <w:sz w:val="22"/>
              </w:rPr>
              <w:t>十七、援助其他地区支出</w:t>
            </w:r>
          </w:p>
        </w:tc>
        <w:tc>
          <w:tcPr>
            <w:tcW w:w="582" w:type="dxa"/>
            <w:tcBorders>
              <w:top w:val="nil"/>
              <w:left w:val="nil"/>
              <w:bottom w:val="single" w:color="auto" w:sz="4" w:space="0"/>
              <w:right w:val="single" w:color="auto" w:sz="4" w:space="0"/>
            </w:tcBorders>
            <w:shd w:val="clear" w:color="auto" w:fill="auto"/>
            <w:noWrap/>
            <w:vAlign w:val="top"/>
          </w:tcPr>
          <w:p w14:paraId="2FFCB46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nil"/>
              <w:left w:val="nil"/>
              <w:bottom w:val="single" w:color="auto" w:sz="4" w:space="0"/>
              <w:right w:val="single" w:color="auto" w:sz="4" w:space="0"/>
            </w:tcBorders>
            <w:shd w:val="clear" w:color="auto" w:fill="auto"/>
            <w:noWrap/>
            <w:vAlign w:val="top"/>
          </w:tcPr>
          <w:p w14:paraId="627925CC">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nil"/>
              <w:left w:val="nil"/>
              <w:bottom w:val="single" w:color="auto" w:sz="4" w:space="0"/>
              <w:right w:val="single" w:color="auto" w:sz="4" w:space="0"/>
            </w:tcBorders>
            <w:shd w:val="clear" w:color="auto" w:fill="auto"/>
            <w:noWrap/>
            <w:vAlign w:val="top"/>
          </w:tcPr>
          <w:p w14:paraId="0A51DF84">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1B04704E">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0B6650E2">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nil"/>
              <w:left w:val="nil"/>
              <w:bottom w:val="single" w:color="000000" w:sz="4" w:space="0"/>
              <w:right w:val="nil"/>
            </w:tcBorders>
            <w:shd w:val="clear" w:color="auto" w:fill="auto"/>
            <w:noWrap/>
            <w:vAlign w:val="top"/>
          </w:tcPr>
          <w:p w14:paraId="06ABEDE7">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26D5A6EC">
            <w:pPr>
              <w:rPr>
                <w:rFonts w:hint="default" w:ascii="Times New Roman" w:hAnsi="Times New Roman" w:eastAsia="宋体" w:cs="Times New Roman"/>
                <w:color w:val="000000"/>
                <w:sz w:val="22"/>
              </w:rPr>
            </w:pPr>
            <w:r>
              <w:rPr>
                <w:rFonts w:hint="default" w:ascii="Times New Roman" w:hAnsi="Times New Roman" w:cs="Times New Roman"/>
                <w:color w:val="000000"/>
                <w:sz w:val="22"/>
              </w:rPr>
              <w:t>十八、自然资源海洋气象等支出</w:t>
            </w:r>
          </w:p>
        </w:tc>
        <w:tc>
          <w:tcPr>
            <w:tcW w:w="582" w:type="dxa"/>
            <w:tcBorders>
              <w:top w:val="nil"/>
              <w:left w:val="nil"/>
              <w:bottom w:val="single" w:color="auto" w:sz="4" w:space="0"/>
              <w:right w:val="single" w:color="auto" w:sz="4" w:space="0"/>
            </w:tcBorders>
            <w:shd w:val="clear" w:color="auto" w:fill="auto"/>
            <w:noWrap/>
            <w:vAlign w:val="top"/>
          </w:tcPr>
          <w:p w14:paraId="3C97D189">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nil"/>
              <w:left w:val="nil"/>
              <w:bottom w:val="single" w:color="auto" w:sz="4" w:space="0"/>
              <w:right w:val="single" w:color="auto" w:sz="4" w:space="0"/>
            </w:tcBorders>
            <w:shd w:val="clear" w:color="auto" w:fill="auto"/>
            <w:noWrap/>
            <w:vAlign w:val="top"/>
          </w:tcPr>
          <w:p w14:paraId="27CA522D">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nil"/>
              <w:left w:val="nil"/>
              <w:bottom w:val="single" w:color="auto" w:sz="4" w:space="0"/>
              <w:right w:val="single" w:color="auto" w:sz="4" w:space="0"/>
            </w:tcBorders>
            <w:shd w:val="clear" w:color="auto" w:fill="auto"/>
            <w:noWrap/>
            <w:vAlign w:val="top"/>
          </w:tcPr>
          <w:p w14:paraId="355867C2">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7F580C18">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01D69B42">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nil"/>
              <w:left w:val="nil"/>
              <w:bottom w:val="single" w:color="000000" w:sz="4" w:space="0"/>
              <w:right w:val="nil"/>
            </w:tcBorders>
            <w:shd w:val="clear" w:color="auto" w:fill="auto"/>
            <w:noWrap/>
            <w:vAlign w:val="top"/>
          </w:tcPr>
          <w:p w14:paraId="3F5BA6E6">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381FA54D">
            <w:pPr>
              <w:rPr>
                <w:rFonts w:hint="default" w:ascii="Times New Roman" w:hAnsi="Times New Roman" w:eastAsia="宋体" w:cs="Times New Roman"/>
                <w:color w:val="000000"/>
                <w:sz w:val="22"/>
              </w:rPr>
            </w:pPr>
            <w:r>
              <w:rPr>
                <w:rFonts w:hint="default" w:ascii="Times New Roman" w:hAnsi="Times New Roman" w:cs="Times New Roman"/>
                <w:color w:val="000000"/>
                <w:sz w:val="22"/>
              </w:rPr>
              <w:t>十九、住房保障支出</w:t>
            </w:r>
          </w:p>
        </w:tc>
        <w:tc>
          <w:tcPr>
            <w:tcW w:w="582" w:type="dxa"/>
            <w:tcBorders>
              <w:top w:val="nil"/>
              <w:left w:val="nil"/>
              <w:bottom w:val="single" w:color="auto" w:sz="4" w:space="0"/>
              <w:right w:val="single" w:color="auto" w:sz="4" w:space="0"/>
            </w:tcBorders>
            <w:shd w:val="clear" w:color="auto" w:fill="auto"/>
            <w:noWrap/>
            <w:vAlign w:val="top"/>
          </w:tcPr>
          <w:p w14:paraId="62F30BC2">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nil"/>
              <w:left w:val="nil"/>
              <w:bottom w:val="single" w:color="auto" w:sz="4" w:space="0"/>
              <w:right w:val="single" w:color="auto" w:sz="4" w:space="0"/>
            </w:tcBorders>
            <w:shd w:val="clear" w:color="auto" w:fill="auto"/>
            <w:noWrap/>
            <w:vAlign w:val="top"/>
          </w:tcPr>
          <w:p w14:paraId="78C52F8B">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nil"/>
              <w:left w:val="nil"/>
              <w:bottom w:val="single" w:color="auto" w:sz="4" w:space="0"/>
              <w:right w:val="single" w:color="auto" w:sz="4" w:space="0"/>
            </w:tcBorders>
            <w:shd w:val="clear" w:color="auto" w:fill="auto"/>
            <w:noWrap/>
            <w:vAlign w:val="top"/>
          </w:tcPr>
          <w:p w14:paraId="665125A7">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7449DC4C">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44630CF0">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nil"/>
              <w:left w:val="nil"/>
              <w:bottom w:val="single" w:color="000000" w:sz="4" w:space="0"/>
              <w:right w:val="nil"/>
            </w:tcBorders>
            <w:shd w:val="clear" w:color="auto" w:fill="auto"/>
            <w:noWrap/>
            <w:vAlign w:val="top"/>
          </w:tcPr>
          <w:p w14:paraId="40D0C52A">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5527220E">
            <w:pPr>
              <w:rPr>
                <w:rFonts w:hint="default" w:ascii="Times New Roman" w:hAnsi="Times New Roman" w:eastAsia="宋体" w:cs="Times New Roman"/>
                <w:color w:val="000000"/>
                <w:sz w:val="22"/>
              </w:rPr>
            </w:pPr>
            <w:r>
              <w:rPr>
                <w:rFonts w:hint="default" w:ascii="Times New Roman" w:hAnsi="Times New Roman" w:cs="Times New Roman"/>
                <w:color w:val="000000"/>
                <w:sz w:val="22"/>
              </w:rPr>
              <w:t>二十、粮油物资储备支出</w:t>
            </w:r>
          </w:p>
        </w:tc>
        <w:tc>
          <w:tcPr>
            <w:tcW w:w="582" w:type="dxa"/>
            <w:tcBorders>
              <w:top w:val="nil"/>
              <w:left w:val="nil"/>
              <w:bottom w:val="single" w:color="auto" w:sz="4" w:space="0"/>
              <w:right w:val="single" w:color="auto" w:sz="4" w:space="0"/>
            </w:tcBorders>
            <w:shd w:val="clear" w:color="auto" w:fill="auto"/>
            <w:noWrap/>
            <w:vAlign w:val="top"/>
          </w:tcPr>
          <w:p w14:paraId="6AEB67EC">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nil"/>
              <w:left w:val="nil"/>
              <w:bottom w:val="single" w:color="auto" w:sz="4" w:space="0"/>
              <w:right w:val="single" w:color="auto" w:sz="4" w:space="0"/>
            </w:tcBorders>
            <w:shd w:val="clear" w:color="auto" w:fill="auto"/>
            <w:noWrap/>
            <w:vAlign w:val="top"/>
          </w:tcPr>
          <w:p w14:paraId="3B111713">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nil"/>
              <w:left w:val="nil"/>
              <w:bottom w:val="single" w:color="auto" w:sz="4" w:space="0"/>
              <w:right w:val="single" w:color="auto" w:sz="4" w:space="0"/>
            </w:tcBorders>
            <w:shd w:val="clear" w:color="auto" w:fill="auto"/>
            <w:noWrap/>
            <w:vAlign w:val="top"/>
          </w:tcPr>
          <w:p w14:paraId="2F34CB88">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1DE2F933">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182D9391">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nil"/>
              <w:left w:val="nil"/>
              <w:bottom w:val="single" w:color="000000" w:sz="4" w:space="0"/>
              <w:right w:val="nil"/>
            </w:tcBorders>
            <w:shd w:val="clear" w:color="auto" w:fill="auto"/>
            <w:noWrap/>
            <w:vAlign w:val="top"/>
          </w:tcPr>
          <w:p w14:paraId="765ECDEA">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12DA4027">
            <w:pPr>
              <w:rPr>
                <w:rFonts w:hint="default" w:ascii="Times New Roman" w:hAnsi="Times New Roman" w:eastAsia="宋体" w:cs="Times New Roman"/>
                <w:color w:val="000000"/>
                <w:sz w:val="22"/>
              </w:rPr>
            </w:pPr>
            <w:r>
              <w:rPr>
                <w:rFonts w:hint="default" w:ascii="Times New Roman" w:hAnsi="Times New Roman" w:cs="Times New Roman"/>
                <w:color w:val="000000"/>
                <w:sz w:val="22"/>
              </w:rPr>
              <w:t>二十一、灾害防治及应急管理支出</w:t>
            </w:r>
          </w:p>
        </w:tc>
        <w:tc>
          <w:tcPr>
            <w:tcW w:w="582" w:type="dxa"/>
            <w:tcBorders>
              <w:top w:val="nil"/>
              <w:left w:val="nil"/>
              <w:bottom w:val="single" w:color="auto" w:sz="4" w:space="0"/>
              <w:right w:val="single" w:color="auto" w:sz="4" w:space="0"/>
            </w:tcBorders>
            <w:shd w:val="clear" w:color="auto" w:fill="auto"/>
            <w:noWrap/>
            <w:vAlign w:val="top"/>
          </w:tcPr>
          <w:p w14:paraId="11AEE787">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nil"/>
              <w:left w:val="nil"/>
              <w:bottom w:val="single" w:color="auto" w:sz="4" w:space="0"/>
              <w:right w:val="single" w:color="auto" w:sz="4" w:space="0"/>
            </w:tcBorders>
            <w:shd w:val="clear" w:color="auto" w:fill="auto"/>
            <w:noWrap/>
            <w:vAlign w:val="top"/>
          </w:tcPr>
          <w:p w14:paraId="23ED9CEF">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nil"/>
              <w:left w:val="nil"/>
              <w:bottom w:val="single" w:color="auto" w:sz="4" w:space="0"/>
              <w:right w:val="single" w:color="auto" w:sz="4" w:space="0"/>
            </w:tcBorders>
            <w:shd w:val="clear" w:color="auto" w:fill="auto"/>
            <w:noWrap/>
            <w:vAlign w:val="top"/>
          </w:tcPr>
          <w:p w14:paraId="3A07593D">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496B4500">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shd w:val="clear" w:color="auto" w:fill="auto"/>
            <w:noWrap/>
            <w:vAlign w:val="center"/>
          </w:tcPr>
          <w:p w14:paraId="28E1F81F">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nil"/>
              <w:left w:val="nil"/>
              <w:bottom w:val="single" w:color="000000" w:sz="4" w:space="0"/>
              <w:right w:val="nil"/>
            </w:tcBorders>
            <w:shd w:val="clear" w:color="auto" w:fill="auto"/>
            <w:noWrap/>
            <w:vAlign w:val="top"/>
          </w:tcPr>
          <w:p w14:paraId="65718175">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75DFCE43">
            <w:pPr>
              <w:rPr>
                <w:rFonts w:hint="default" w:ascii="Times New Roman" w:hAnsi="Times New Roman" w:eastAsia="宋体" w:cs="Times New Roman"/>
                <w:color w:val="000000"/>
                <w:sz w:val="22"/>
              </w:rPr>
            </w:pPr>
            <w:r>
              <w:rPr>
                <w:rFonts w:hint="default" w:ascii="Times New Roman" w:hAnsi="Times New Roman" w:cs="Times New Roman"/>
                <w:color w:val="000000"/>
                <w:sz w:val="22"/>
              </w:rPr>
              <w:t>二十二、其他支出</w:t>
            </w:r>
          </w:p>
        </w:tc>
        <w:tc>
          <w:tcPr>
            <w:tcW w:w="582" w:type="dxa"/>
            <w:tcBorders>
              <w:top w:val="nil"/>
              <w:left w:val="nil"/>
              <w:bottom w:val="single" w:color="auto" w:sz="4" w:space="0"/>
              <w:right w:val="single" w:color="auto" w:sz="4" w:space="0"/>
            </w:tcBorders>
            <w:shd w:val="clear" w:color="auto" w:fill="auto"/>
            <w:noWrap/>
            <w:vAlign w:val="top"/>
          </w:tcPr>
          <w:p w14:paraId="64D44FF8">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89.73</w:t>
            </w:r>
          </w:p>
        </w:tc>
        <w:tc>
          <w:tcPr>
            <w:tcW w:w="1197" w:type="dxa"/>
            <w:gridSpan w:val="2"/>
            <w:tcBorders>
              <w:top w:val="nil"/>
              <w:left w:val="nil"/>
              <w:bottom w:val="single" w:color="auto" w:sz="4" w:space="0"/>
              <w:right w:val="single" w:color="auto" w:sz="4" w:space="0"/>
            </w:tcBorders>
            <w:shd w:val="clear" w:color="auto" w:fill="auto"/>
            <w:noWrap/>
            <w:vAlign w:val="top"/>
          </w:tcPr>
          <w:p w14:paraId="139759DB">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nil"/>
              <w:left w:val="nil"/>
              <w:bottom w:val="single" w:color="auto" w:sz="4" w:space="0"/>
              <w:right w:val="single" w:color="auto" w:sz="4" w:space="0"/>
            </w:tcBorders>
            <w:shd w:val="clear" w:color="auto" w:fill="auto"/>
            <w:noWrap/>
            <w:vAlign w:val="top"/>
          </w:tcPr>
          <w:p w14:paraId="7D656264">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89.73</w:t>
            </w:r>
          </w:p>
        </w:tc>
      </w:tr>
      <w:tr w14:paraId="340074AB">
        <w:tblPrEx>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auto" w:sz="4" w:space="0"/>
              <w:right w:val="single" w:color="000000" w:sz="4" w:space="0"/>
            </w:tcBorders>
            <w:shd w:val="clear" w:color="auto" w:fill="auto"/>
            <w:noWrap/>
            <w:vAlign w:val="center"/>
          </w:tcPr>
          <w:p w14:paraId="35311284">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nil"/>
              <w:left w:val="nil"/>
              <w:bottom w:val="single" w:color="auto" w:sz="4" w:space="0"/>
              <w:right w:val="nil"/>
            </w:tcBorders>
            <w:shd w:val="clear" w:color="auto" w:fill="auto"/>
            <w:noWrap/>
            <w:vAlign w:val="top"/>
          </w:tcPr>
          <w:p w14:paraId="57E8F50D">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nil"/>
              <w:left w:val="single" w:color="auto" w:sz="4" w:space="0"/>
              <w:bottom w:val="single" w:color="auto" w:sz="4" w:space="0"/>
              <w:right w:val="single" w:color="auto" w:sz="4" w:space="0"/>
            </w:tcBorders>
            <w:shd w:val="clear" w:color="auto" w:fill="auto"/>
            <w:noWrap/>
            <w:vAlign w:val="center"/>
          </w:tcPr>
          <w:p w14:paraId="4074A1E3">
            <w:pPr>
              <w:rPr>
                <w:rFonts w:hint="default" w:ascii="Times New Roman" w:hAnsi="Times New Roman" w:eastAsia="宋体" w:cs="Times New Roman"/>
                <w:color w:val="000000"/>
                <w:sz w:val="22"/>
              </w:rPr>
            </w:pPr>
            <w:r>
              <w:rPr>
                <w:rFonts w:hint="default" w:ascii="Times New Roman" w:hAnsi="Times New Roman" w:cs="Times New Roman"/>
                <w:color w:val="000000"/>
                <w:sz w:val="22"/>
              </w:rPr>
              <w:t>二十三、债务还本支出</w:t>
            </w:r>
          </w:p>
        </w:tc>
        <w:tc>
          <w:tcPr>
            <w:tcW w:w="582" w:type="dxa"/>
            <w:tcBorders>
              <w:top w:val="nil"/>
              <w:left w:val="nil"/>
              <w:bottom w:val="single" w:color="auto" w:sz="4" w:space="0"/>
              <w:right w:val="single" w:color="auto" w:sz="4" w:space="0"/>
            </w:tcBorders>
            <w:shd w:val="clear" w:color="auto" w:fill="auto"/>
            <w:noWrap/>
            <w:vAlign w:val="top"/>
          </w:tcPr>
          <w:p w14:paraId="4A409343">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nil"/>
              <w:left w:val="nil"/>
              <w:bottom w:val="single" w:color="auto" w:sz="4" w:space="0"/>
              <w:right w:val="single" w:color="auto" w:sz="4" w:space="0"/>
            </w:tcBorders>
            <w:shd w:val="clear" w:color="auto" w:fill="auto"/>
            <w:noWrap/>
            <w:vAlign w:val="top"/>
          </w:tcPr>
          <w:p w14:paraId="1F18BEED">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nil"/>
              <w:left w:val="nil"/>
              <w:bottom w:val="single" w:color="auto" w:sz="4" w:space="0"/>
              <w:right w:val="single" w:color="auto" w:sz="4" w:space="0"/>
            </w:tcBorders>
            <w:shd w:val="clear" w:color="auto" w:fill="auto"/>
            <w:noWrap/>
            <w:vAlign w:val="top"/>
          </w:tcPr>
          <w:p w14:paraId="4A760263">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7A42494A">
        <w:tblPrEx>
          <w:tblCellMar>
            <w:top w:w="0" w:type="dxa"/>
            <w:left w:w="108" w:type="dxa"/>
            <w:bottom w:w="0" w:type="dxa"/>
            <w:right w:w="108" w:type="dxa"/>
          </w:tblCellMar>
        </w:tblPrEx>
        <w:trPr>
          <w:trHeight w:val="390" w:hRule="atLeast"/>
        </w:trPr>
        <w:tc>
          <w:tcPr>
            <w:tcW w:w="25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14058F">
            <w:pPr>
              <w:widowControl/>
              <w:spacing w:line="240" w:lineRule="auto"/>
              <w:jc w:val="center"/>
              <w:rPr>
                <w:rFonts w:hint="default" w:ascii="Times New Roman" w:hAnsi="Times New Roman" w:eastAsia="宋体" w:cs="Times New Roman"/>
                <w:b/>
                <w:bCs/>
                <w:color w:val="000000"/>
                <w:kern w:val="0"/>
                <w:sz w:val="22"/>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525394BE">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74C4BF">
            <w:pPr>
              <w:rPr>
                <w:rFonts w:hint="default" w:ascii="Times New Roman" w:hAnsi="Times New Roman" w:eastAsia="宋体" w:cs="Times New Roman"/>
                <w:color w:val="000000"/>
                <w:sz w:val="22"/>
              </w:rPr>
            </w:pPr>
            <w:r>
              <w:rPr>
                <w:rFonts w:hint="default" w:ascii="Times New Roman" w:hAnsi="Times New Roman" w:cs="Times New Roman"/>
                <w:color w:val="000000"/>
                <w:sz w:val="22"/>
              </w:rPr>
              <w:t>二十四、债务付息支出</w:t>
            </w:r>
          </w:p>
        </w:tc>
        <w:tc>
          <w:tcPr>
            <w:tcW w:w="582" w:type="dxa"/>
            <w:tcBorders>
              <w:top w:val="single" w:color="auto" w:sz="4" w:space="0"/>
              <w:left w:val="single" w:color="auto" w:sz="4" w:space="0"/>
              <w:bottom w:val="single" w:color="auto" w:sz="4" w:space="0"/>
              <w:right w:val="single" w:color="auto" w:sz="4" w:space="0"/>
            </w:tcBorders>
            <w:shd w:val="clear" w:color="auto" w:fill="auto"/>
            <w:noWrap/>
            <w:vAlign w:val="top"/>
          </w:tcPr>
          <w:p w14:paraId="4FCC6E29">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7B3D47F9">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single" w:color="auto" w:sz="4" w:space="0"/>
              <w:left w:val="single" w:color="auto" w:sz="4" w:space="0"/>
              <w:bottom w:val="single" w:color="auto" w:sz="4" w:space="0"/>
              <w:right w:val="single" w:color="auto" w:sz="4" w:space="0"/>
            </w:tcBorders>
            <w:shd w:val="clear" w:color="auto" w:fill="auto"/>
            <w:noWrap/>
            <w:vAlign w:val="top"/>
          </w:tcPr>
          <w:p w14:paraId="46C45E4C">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03AC21BE">
        <w:tblPrEx>
          <w:tblCellMar>
            <w:top w:w="0" w:type="dxa"/>
            <w:left w:w="108" w:type="dxa"/>
            <w:bottom w:w="0" w:type="dxa"/>
            <w:right w:w="108" w:type="dxa"/>
          </w:tblCellMar>
        </w:tblPrEx>
        <w:trPr>
          <w:trHeight w:val="390" w:hRule="atLeast"/>
        </w:trPr>
        <w:tc>
          <w:tcPr>
            <w:tcW w:w="25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9C2466">
            <w:pPr>
              <w:widowControl/>
              <w:spacing w:line="240" w:lineRule="auto"/>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本年收入合计</w:t>
            </w: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670CFE17">
            <w:pPr>
              <w:spacing w:beforeLines="0" w:afterLines="0"/>
              <w:jc w:val="right"/>
              <w:rPr>
                <w:rFonts w:hint="default" w:ascii="Times New Roman" w:hAnsi="Times New Roman" w:cs="Times New Roman" w:eastAsiaTheme="minorEastAsia"/>
                <w:b/>
                <w:color w:val="000000"/>
                <w:kern w:val="2"/>
                <w:sz w:val="20"/>
                <w:szCs w:val="22"/>
                <w:lang w:val="en-US" w:eastAsia="zh-CN" w:bidi="ar-SA"/>
              </w:rPr>
            </w:pPr>
            <w:r>
              <w:rPr>
                <w:rFonts w:hint="default" w:ascii="Times New Roman" w:hAnsi="Times New Roman" w:cs="Times New Roman"/>
                <w:b/>
                <w:color w:val="000000"/>
                <w:sz w:val="20"/>
              </w:rPr>
              <w:t>2,084.80</w:t>
            </w:r>
          </w:p>
        </w:tc>
        <w:tc>
          <w:tcPr>
            <w:tcW w:w="29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5F09696">
            <w:pPr>
              <w:widowControl/>
              <w:spacing w:line="240" w:lineRule="auto"/>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本年支出合计</w:t>
            </w:r>
          </w:p>
        </w:tc>
        <w:tc>
          <w:tcPr>
            <w:tcW w:w="582" w:type="dxa"/>
            <w:tcBorders>
              <w:top w:val="single" w:color="auto" w:sz="4" w:space="0"/>
              <w:left w:val="single" w:color="auto" w:sz="4" w:space="0"/>
              <w:bottom w:val="single" w:color="auto" w:sz="4" w:space="0"/>
              <w:right w:val="single" w:color="auto" w:sz="4" w:space="0"/>
            </w:tcBorders>
            <w:shd w:val="clear" w:color="auto" w:fill="auto"/>
            <w:noWrap/>
            <w:vAlign w:val="top"/>
          </w:tcPr>
          <w:p w14:paraId="7F8CF8E3">
            <w:pPr>
              <w:spacing w:beforeLines="0" w:afterLines="0"/>
              <w:jc w:val="right"/>
              <w:rPr>
                <w:rFonts w:hint="default" w:ascii="Times New Roman" w:hAnsi="Times New Roman" w:cs="Times New Roman" w:eastAsiaTheme="minorEastAsia"/>
                <w:b/>
                <w:color w:val="000000"/>
                <w:kern w:val="2"/>
                <w:sz w:val="20"/>
                <w:szCs w:val="22"/>
                <w:lang w:val="en-US" w:eastAsia="zh-CN" w:bidi="ar-SA"/>
              </w:rPr>
            </w:pPr>
            <w:r>
              <w:rPr>
                <w:rFonts w:hint="default" w:ascii="Times New Roman" w:hAnsi="Times New Roman" w:cs="Times New Roman"/>
                <w:b/>
                <w:color w:val="000000"/>
                <w:sz w:val="20"/>
              </w:rPr>
              <w:t>2,116.80</w:t>
            </w:r>
          </w:p>
        </w:tc>
        <w:tc>
          <w:tcPr>
            <w:tcW w:w="1197"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4D9EF336">
            <w:pPr>
              <w:spacing w:beforeLines="0" w:afterLines="0"/>
              <w:jc w:val="right"/>
              <w:rPr>
                <w:rFonts w:hint="default" w:ascii="Times New Roman" w:hAnsi="Times New Roman" w:cs="Times New Roman" w:eastAsiaTheme="minorEastAsia"/>
                <w:b/>
                <w:color w:val="000000"/>
                <w:kern w:val="2"/>
                <w:sz w:val="20"/>
                <w:szCs w:val="22"/>
                <w:lang w:val="en-US" w:eastAsia="zh-CN" w:bidi="ar-SA"/>
              </w:rPr>
            </w:pPr>
            <w:r>
              <w:rPr>
                <w:rFonts w:hint="default" w:ascii="Times New Roman" w:hAnsi="Times New Roman" w:cs="Times New Roman"/>
                <w:b/>
                <w:color w:val="000000"/>
                <w:sz w:val="20"/>
              </w:rPr>
              <w:t>2,027.07</w:t>
            </w:r>
          </w:p>
        </w:tc>
        <w:tc>
          <w:tcPr>
            <w:tcW w:w="1198" w:type="dxa"/>
            <w:tcBorders>
              <w:top w:val="single" w:color="auto" w:sz="4" w:space="0"/>
              <w:left w:val="single" w:color="auto" w:sz="4" w:space="0"/>
              <w:bottom w:val="single" w:color="auto" w:sz="4" w:space="0"/>
              <w:right w:val="single" w:color="auto" w:sz="4" w:space="0"/>
            </w:tcBorders>
            <w:shd w:val="clear" w:color="auto" w:fill="auto"/>
            <w:noWrap/>
            <w:vAlign w:val="top"/>
          </w:tcPr>
          <w:p w14:paraId="21963088">
            <w:pPr>
              <w:spacing w:beforeLines="0" w:afterLines="0"/>
              <w:jc w:val="right"/>
              <w:rPr>
                <w:rFonts w:hint="default" w:ascii="Times New Roman" w:hAnsi="Times New Roman" w:cs="Times New Roman" w:eastAsiaTheme="minorEastAsia"/>
                <w:b/>
                <w:color w:val="000000"/>
                <w:kern w:val="2"/>
                <w:sz w:val="20"/>
                <w:szCs w:val="22"/>
                <w:lang w:val="en-US" w:eastAsia="zh-CN" w:bidi="ar-SA"/>
              </w:rPr>
            </w:pPr>
            <w:r>
              <w:rPr>
                <w:rFonts w:hint="default" w:ascii="Times New Roman" w:hAnsi="Times New Roman" w:cs="Times New Roman"/>
                <w:b/>
                <w:color w:val="000000"/>
                <w:sz w:val="20"/>
              </w:rPr>
              <w:t>89.73</w:t>
            </w:r>
          </w:p>
        </w:tc>
      </w:tr>
      <w:tr w14:paraId="46760800">
        <w:tblPrEx>
          <w:tblCellMar>
            <w:top w:w="0" w:type="dxa"/>
            <w:left w:w="108" w:type="dxa"/>
            <w:bottom w:w="0" w:type="dxa"/>
            <w:right w:w="108" w:type="dxa"/>
          </w:tblCellMar>
        </w:tblPrEx>
        <w:trPr>
          <w:trHeight w:val="390" w:hRule="atLeast"/>
        </w:trPr>
        <w:tc>
          <w:tcPr>
            <w:tcW w:w="25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CE093A">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560345BE">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B03709B">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582" w:type="dxa"/>
            <w:tcBorders>
              <w:top w:val="single" w:color="auto" w:sz="4" w:space="0"/>
              <w:left w:val="single" w:color="auto" w:sz="4" w:space="0"/>
              <w:bottom w:val="single" w:color="auto" w:sz="4" w:space="0"/>
              <w:right w:val="single" w:color="auto" w:sz="4" w:space="0"/>
            </w:tcBorders>
            <w:shd w:val="clear" w:color="auto" w:fill="auto"/>
            <w:noWrap/>
            <w:vAlign w:val="top"/>
          </w:tcPr>
          <w:p w14:paraId="06CD1B1F">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1197"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02136892">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1198" w:type="dxa"/>
            <w:tcBorders>
              <w:top w:val="single" w:color="auto" w:sz="4" w:space="0"/>
              <w:left w:val="single" w:color="auto" w:sz="4" w:space="0"/>
              <w:bottom w:val="single" w:color="auto" w:sz="4" w:space="0"/>
              <w:right w:val="single" w:color="auto" w:sz="4" w:space="0"/>
            </w:tcBorders>
            <w:shd w:val="clear" w:color="auto" w:fill="auto"/>
            <w:noWrap/>
            <w:vAlign w:val="top"/>
          </w:tcPr>
          <w:p w14:paraId="08E14063">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r>
      <w:tr w14:paraId="03EDCD4E">
        <w:tblPrEx>
          <w:tblCellMar>
            <w:top w:w="0" w:type="dxa"/>
            <w:left w:w="108" w:type="dxa"/>
            <w:bottom w:w="0" w:type="dxa"/>
            <w:right w:w="108" w:type="dxa"/>
          </w:tblCellMar>
        </w:tblPrEx>
        <w:trPr>
          <w:trHeight w:val="390" w:hRule="atLeast"/>
        </w:trPr>
        <w:tc>
          <w:tcPr>
            <w:tcW w:w="25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7C513F">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年初财政拨款结转和结余</w:t>
            </w: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089A5EB0">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32.00</w:t>
            </w:r>
          </w:p>
        </w:tc>
        <w:tc>
          <w:tcPr>
            <w:tcW w:w="29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9A8AA1">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年末财政拨款结转和结余</w:t>
            </w:r>
          </w:p>
        </w:tc>
        <w:tc>
          <w:tcPr>
            <w:tcW w:w="582" w:type="dxa"/>
            <w:tcBorders>
              <w:top w:val="single" w:color="auto" w:sz="4" w:space="0"/>
              <w:left w:val="single" w:color="auto" w:sz="4" w:space="0"/>
              <w:bottom w:val="single" w:color="auto" w:sz="4" w:space="0"/>
              <w:right w:val="single" w:color="auto" w:sz="4" w:space="0"/>
            </w:tcBorders>
            <w:shd w:val="clear" w:color="auto" w:fill="auto"/>
            <w:noWrap/>
            <w:vAlign w:val="top"/>
          </w:tcPr>
          <w:p w14:paraId="024E40BB">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7"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2E1BA686">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98" w:type="dxa"/>
            <w:tcBorders>
              <w:top w:val="single" w:color="auto" w:sz="4" w:space="0"/>
              <w:left w:val="single" w:color="auto" w:sz="4" w:space="0"/>
              <w:bottom w:val="single" w:color="auto" w:sz="4" w:space="0"/>
              <w:right w:val="single" w:color="auto" w:sz="4" w:space="0"/>
            </w:tcBorders>
            <w:shd w:val="clear" w:color="auto" w:fill="auto"/>
            <w:noWrap/>
            <w:vAlign w:val="top"/>
          </w:tcPr>
          <w:p w14:paraId="1B4CC2C5">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447B6FB6">
        <w:tblPrEx>
          <w:tblCellMar>
            <w:top w:w="0" w:type="dxa"/>
            <w:left w:w="108" w:type="dxa"/>
            <w:bottom w:w="0" w:type="dxa"/>
            <w:right w:w="108" w:type="dxa"/>
          </w:tblCellMar>
        </w:tblPrEx>
        <w:trPr>
          <w:trHeight w:val="390" w:hRule="atLeast"/>
        </w:trPr>
        <w:tc>
          <w:tcPr>
            <w:tcW w:w="25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5568CD">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一、一般公共预算财政拨款</w:t>
            </w: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4B9CBEB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32.00</w:t>
            </w:r>
          </w:p>
        </w:tc>
        <w:tc>
          <w:tcPr>
            <w:tcW w:w="29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78468F4">
            <w:pPr>
              <w:widowControl/>
              <w:spacing w:line="240" w:lineRule="auto"/>
              <w:jc w:val="left"/>
              <w:rPr>
                <w:rFonts w:hint="default" w:ascii="Times New Roman" w:hAnsi="Times New Roman" w:eastAsia="宋体" w:cs="Times New Roman"/>
                <w:color w:val="000000"/>
                <w:kern w:val="0"/>
                <w:sz w:val="22"/>
              </w:rPr>
            </w:pPr>
          </w:p>
        </w:tc>
        <w:tc>
          <w:tcPr>
            <w:tcW w:w="582" w:type="dxa"/>
            <w:tcBorders>
              <w:top w:val="single" w:color="auto" w:sz="4" w:space="0"/>
              <w:left w:val="single" w:color="auto" w:sz="4" w:space="0"/>
              <w:bottom w:val="single" w:color="auto" w:sz="4" w:space="0"/>
              <w:right w:val="single" w:color="auto" w:sz="4" w:space="0"/>
            </w:tcBorders>
            <w:shd w:val="clear" w:color="auto" w:fill="auto"/>
            <w:noWrap/>
            <w:vAlign w:val="top"/>
          </w:tcPr>
          <w:p w14:paraId="6AED294E">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1197"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7FBE530A">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1198" w:type="dxa"/>
            <w:tcBorders>
              <w:top w:val="single" w:color="auto" w:sz="4" w:space="0"/>
              <w:left w:val="single" w:color="auto" w:sz="4" w:space="0"/>
              <w:bottom w:val="single" w:color="auto" w:sz="4" w:space="0"/>
              <w:right w:val="single" w:color="auto" w:sz="4" w:space="0"/>
            </w:tcBorders>
            <w:shd w:val="clear" w:color="auto" w:fill="auto"/>
            <w:noWrap/>
            <w:vAlign w:val="top"/>
          </w:tcPr>
          <w:p w14:paraId="1F358E8D">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r>
      <w:tr w14:paraId="6A2E5160">
        <w:tblPrEx>
          <w:tblCellMar>
            <w:top w:w="0" w:type="dxa"/>
            <w:left w:w="108" w:type="dxa"/>
            <w:bottom w:w="0" w:type="dxa"/>
            <w:right w:w="108" w:type="dxa"/>
          </w:tblCellMar>
        </w:tblPrEx>
        <w:trPr>
          <w:trHeight w:val="390" w:hRule="atLeast"/>
        </w:trPr>
        <w:tc>
          <w:tcPr>
            <w:tcW w:w="25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AB2C4A">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二、政府性基金预算财政拨款</w:t>
            </w: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024E76D8">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29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66357AF">
            <w:pPr>
              <w:widowControl/>
              <w:spacing w:line="240" w:lineRule="auto"/>
              <w:jc w:val="left"/>
              <w:rPr>
                <w:rFonts w:hint="default" w:ascii="Times New Roman" w:hAnsi="Times New Roman" w:eastAsia="宋体" w:cs="Times New Roman"/>
                <w:color w:val="000000"/>
                <w:kern w:val="0"/>
                <w:sz w:val="22"/>
              </w:rPr>
            </w:pPr>
          </w:p>
        </w:tc>
        <w:tc>
          <w:tcPr>
            <w:tcW w:w="582" w:type="dxa"/>
            <w:tcBorders>
              <w:top w:val="single" w:color="auto" w:sz="4" w:space="0"/>
              <w:left w:val="single" w:color="auto" w:sz="4" w:space="0"/>
              <w:bottom w:val="single" w:color="auto" w:sz="4" w:space="0"/>
              <w:right w:val="single" w:color="auto" w:sz="4" w:space="0"/>
            </w:tcBorders>
            <w:shd w:val="clear" w:color="auto" w:fill="auto"/>
            <w:noWrap/>
            <w:vAlign w:val="top"/>
          </w:tcPr>
          <w:p w14:paraId="21B6AAC7">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1197"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295E0321">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1198" w:type="dxa"/>
            <w:tcBorders>
              <w:top w:val="single" w:color="auto" w:sz="4" w:space="0"/>
              <w:left w:val="single" w:color="auto" w:sz="4" w:space="0"/>
              <w:bottom w:val="single" w:color="auto" w:sz="4" w:space="0"/>
              <w:right w:val="single" w:color="auto" w:sz="4" w:space="0"/>
            </w:tcBorders>
            <w:shd w:val="clear" w:color="auto" w:fill="auto"/>
            <w:noWrap/>
            <w:vAlign w:val="top"/>
          </w:tcPr>
          <w:p w14:paraId="1E31E830">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r>
      <w:tr w14:paraId="25530C78">
        <w:tblPrEx>
          <w:tblCellMar>
            <w:top w:w="0" w:type="dxa"/>
            <w:left w:w="108" w:type="dxa"/>
            <w:bottom w:w="0" w:type="dxa"/>
            <w:right w:w="108" w:type="dxa"/>
          </w:tblCellMar>
        </w:tblPrEx>
        <w:trPr>
          <w:trHeight w:val="390" w:hRule="atLeast"/>
        </w:trPr>
        <w:tc>
          <w:tcPr>
            <w:tcW w:w="25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3DED88">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25FD632D">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29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19DFB29">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582" w:type="dxa"/>
            <w:tcBorders>
              <w:top w:val="single" w:color="auto" w:sz="4" w:space="0"/>
              <w:left w:val="single" w:color="auto" w:sz="4" w:space="0"/>
              <w:bottom w:val="single" w:color="auto" w:sz="4" w:space="0"/>
              <w:right w:val="single" w:color="auto" w:sz="4" w:space="0"/>
            </w:tcBorders>
            <w:shd w:val="clear" w:color="auto" w:fill="auto"/>
            <w:noWrap/>
            <w:vAlign w:val="top"/>
          </w:tcPr>
          <w:p w14:paraId="35FEC3E4">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1197"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31FDB5B1">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c>
          <w:tcPr>
            <w:tcW w:w="1198" w:type="dxa"/>
            <w:tcBorders>
              <w:top w:val="single" w:color="auto" w:sz="4" w:space="0"/>
              <w:left w:val="single" w:color="auto" w:sz="4" w:space="0"/>
              <w:bottom w:val="single" w:color="auto" w:sz="4" w:space="0"/>
              <w:right w:val="single" w:color="auto" w:sz="4" w:space="0"/>
            </w:tcBorders>
            <w:shd w:val="clear" w:color="auto" w:fill="auto"/>
            <w:noWrap/>
            <w:vAlign w:val="top"/>
          </w:tcPr>
          <w:p w14:paraId="48F51F4B">
            <w:pPr>
              <w:spacing w:beforeLines="0" w:afterLines="0"/>
              <w:jc w:val="left"/>
              <w:rPr>
                <w:rFonts w:hint="default" w:ascii="Times New Roman" w:hAnsi="Times New Roman" w:cs="Times New Roman" w:eastAsiaTheme="minorEastAsia"/>
                <w:color w:val="000000"/>
                <w:kern w:val="2"/>
                <w:sz w:val="20"/>
                <w:szCs w:val="22"/>
                <w:lang w:val="en-US" w:eastAsia="zh-CN" w:bidi="ar-SA"/>
              </w:rPr>
            </w:pPr>
          </w:p>
        </w:tc>
      </w:tr>
      <w:tr w14:paraId="45698B5C">
        <w:tblPrEx>
          <w:tblCellMar>
            <w:top w:w="0" w:type="dxa"/>
            <w:left w:w="108" w:type="dxa"/>
            <w:bottom w:w="0" w:type="dxa"/>
            <w:right w:w="108" w:type="dxa"/>
          </w:tblCellMar>
        </w:tblPrEx>
        <w:trPr>
          <w:trHeight w:val="390" w:hRule="atLeast"/>
        </w:trPr>
        <w:tc>
          <w:tcPr>
            <w:tcW w:w="25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0A699E">
            <w:pPr>
              <w:widowControl/>
              <w:spacing w:line="240" w:lineRule="auto"/>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总计</w:t>
            </w: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3B817539">
            <w:pPr>
              <w:spacing w:beforeLines="0" w:afterLines="0"/>
              <w:jc w:val="right"/>
              <w:rPr>
                <w:rFonts w:hint="default" w:ascii="Times New Roman" w:hAnsi="Times New Roman" w:cs="Times New Roman" w:eastAsiaTheme="minorEastAsia"/>
                <w:b/>
                <w:color w:val="000000"/>
                <w:kern w:val="2"/>
                <w:sz w:val="20"/>
                <w:szCs w:val="22"/>
                <w:lang w:val="en-US" w:eastAsia="zh-CN" w:bidi="ar-SA"/>
              </w:rPr>
            </w:pPr>
            <w:r>
              <w:rPr>
                <w:rFonts w:hint="default" w:ascii="Times New Roman" w:hAnsi="Times New Roman" w:cs="Times New Roman"/>
                <w:b/>
                <w:color w:val="000000"/>
                <w:sz w:val="20"/>
              </w:rPr>
              <w:t>2,116.80</w:t>
            </w:r>
          </w:p>
        </w:tc>
        <w:tc>
          <w:tcPr>
            <w:tcW w:w="297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818FDF0">
            <w:pPr>
              <w:widowControl/>
              <w:spacing w:line="240" w:lineRule="auto"/>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总计</w:t>
            </w:r>
          </w:p>
        </w:tc>
        <w:tc>
          <w:tcPr>
            <w:tcW w:w="582" w:type="dxa"/>
            <w:tcBorders>
              <w:top w:val="single" w:color="auto" w:sz="4" w:space="0"/>
              <w:left w:val="single" w:color="auto" w:sz="4" w:space="0"/>
              <w:bottom w:val="single" w:color="auto" w:sz="4" w:space="0"/>
              <w:right w:val="single" w:color="auto" w:sz="4" w:space="0"/>
            </w:tcBorders>
            <w:shd w:val="clear" w:color="auto" w:fill="auto"/>
            <w:noWrap/>
            <w:vAlign w:val="top"/>
          </w:tcPr>
          <w:p w14:paraId="0809890D">
            <w:pPr>
              <w:spacing w:beforeLines="0" w:afterLines="0"/>
              <w:jc w:val="right"/>
              <w:rPr>
                <w:rFonts w:hint="default" w:ascii="Times New Roman" w:hAnsi="Times New Roman" w:cs="Times New Roman" w:eastAsiaTheme="minorEastAsia"/>
                <w:b/>
                <w:color w:val="000000"/>
                <w:kern w:val="2"/>
                <w:sz w:val="20"/>
                <w:szCs w:val="22"/>
                <w:lang w:val="en-US" w:eastAsia="zh-CN" w:bidi="ar-SA"/>
              </w:rPr>
            </w:pPr>
            <w:r>
              <w:rPr>
                <w:rFonts w:hint="default" w:ascii="Times New Roman" w:hAnsi="Times New Roman" w:cs="Times New Roman"/>
                <w:b/>
                <w:color w:val="000000"/>
                <w:sz w:val="20"/>
              </w:rPr>
              <w:t>2,116.80</w:t>
            </w:r>
          </w:p>
        </w:tc>
        <w:tc>
          <w:tcPr>
            <w:tcW w:w="1197"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6F5B3475">
            <w:pPr>
              <w:spacing w:beforeLines="0" w:afterLines="0"/>
              <w:jc w:val="right"/>
              <w:rPr>
                <w:rFonts w:hint="default" w:ascii="Times New Roman" w:hAnsi="Times New Roman" w:cs="Times New Roman" w:eastAsiaTheme="minorEastAsia"/>
                <w:b/>
                <w:color w:val="000000"/>
                <w:kern w:val="2"/>
                <w:sz w:val="20"/>
                <w:szCs w:val="22"/>
                <w:lang w:val="en-US" w:eastAsia="zh-CN" w:bidi="ar-SA"/>
              </w:rPr>
            </w:pPr>
            <w:r>
              <w:rPr>
                <w:rFonts w:hint="default" w:ascii="Times New Roman" w:hAnsi="Times New Roman" w:cs="Times New Roman"/>
                <w:b/>
                <w:color w:val="000000"/>
                <w:sz w:val="20"/>
              </w:rPr>
              <w:t>2,027.07</w:t>
            </w:r>
          </w:p>
        </w:tc>
        <w:tc>
          <w:tcPr>
            <w:tcW w:w="1198" w:type="dxa"/>
            <w:tcBorders>
              <w:top w:val="single" w:color="auto" w:sz="4" w:space="0"/>
              <w:left w:val="single" w:color="auto" w:sz="4" w:space="0"/>
              <w:bottom w:val="single" w:color="auto" w:sz="4" w:space="0"/>
              <w:right w:val="single" w:color="auto" w:sz="4" w:space="0"/>
            </w:tcBorders>
            <w:shd w:val="clear" w:color="auto" w:fill="auto"/>
            <w:noWrap/>
            <w:vAlign w:val="top"/>
          </w:tcPr>
          <w:p w14:paraId="3E630901">
            <w:pPr>
              <w:spacing w:beforeLines="0" w:afterLines="0"/>
              <w:jc w:val="right"/>
              <w:rPr>
                <w:rFonts w:hint="default" w:ascii="Times New Roman" w:hAnsi="Times New Roman" w:cs="Times New Roman" w:eastAsiaTheme="minorEastAsia"/>
                <w:b/>
                <w:color w:val="000000"/>
                <w:kern w:val="2"/>
                <w:sz w:val="20"/>
                <w:szCs w:val="22"/>
                <w:lang w:val="en-US" w:eastAsia="zh-CN" w:bidi="ar-SA"/>
              </w:rPr>
            </w:pPr>
            <w:r>
              <w:rPr>
                <w:rFonts w:hint="default" w:ascii="Times New Roman" w:hAnsi="Times New Roman" w:cs="Times New Roman"/>
                <w:b/>
                <w:color w:val="000000"/>
                <w:sz w:val="20"/>
              </w:rPr>
              <w:t>89.73</w:t>
            </w:r>
          </w:p>
        </w:tc>
      </w:tr>
    </w:tbl>
    <w:p w14:paraId="545EFB88">
      <w:pPr>
        <w:pStyle w:val="8"/>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一般公共预算财政拨款支出决算表</w:t>
      </w:r>
    </w:p>
    <w:tbl>
      <w:tblPr>
        <w:tblStyle w:val="5"/>
        <w:tblW w:w="8216" w:type="dxa"/>
        <w:tblInd w:w="93" w:type="dxa"/>
        <w:tblLayout w:type="autofit"/>
        <w:tblCellMar>
          <w:top w:w="0" w:type="dxa"/>
          <w:left w:w="108" w:type="dxa"/>
          <w:bottom w:w="0" w:type="dxa"/>
          <w:right w:w="108" w:type="dxa"/>
        </w:tblCellMar>
      </w:tblPr>
      <w:tblGrid>
        <w:gridCol w:w="1291"/>
        <w:gridCol w:w="1134"/>
        <w:gridCol w:w="1559"/>
        <w:gridCol w:w="1576"/>
        <w:gridCol w:w="409"/>
        <w:gridCol w:w="2208"/>
        <w:gridCol w:w="39"/>
      </w:tblGrid>
      <w:tr w14:paraId="76428002">
        <w:tblPrEx>
          <w:tblCellMar>
            <w:top w:w="0" w:type="dxa"/>
            <w:left w:w="108" w:type="dxa"/>
            <w:bottom w:w="0" w:type="dxa"/>
            <w:right w:w="108" w:type="dxa"/>
          </w:tblCellMar>
        </w:tblPrEx>
        <w:trPr>
          <w:gridAfter w:val="1"/>
          <w:wAfter w:w="39" w:type="dxa"/>
          <w:trHeight w:val="540" w:hRule="atLeast"/>
        </w:trPr>
        <w:tc>
          <w:tcPr>
            <w:tcW w:w="8177" w:type="dxa"/>
            <w:gridSpan w:val="6"/>
            <w:tcBorders>
              <w:top w:val="nil"/>
              <w:left w:val="nil"/>
              <w:bottom w:val="nil"/>
              <w:right w:val="nil"/>
            </w:tcBorders>
            <w:shd w:val="clear" w:color="auto" w:fill="auto"/>
            <w:noWrap/>
            <w:vAlign w:val="bottom"/>
          </w:tcPr>
          <w:p w14:paraId="53209625">
            <w:pPr>
              <w:widowControl/>
              <w:spacing w:line="240" w:lineRule="auto"/>
              <w:jc w:val="center"/>
              <w:rPr>
                <w:rFonts w:hint="default" w:ascii="Times New Roman" w:hAnsi="Times New Roman" w:eastAsia="黑体" w:cs="Times New Roman"/>
                <w:kern w:val="0"/>
                <w:sz w:val="44"/>
                <w:szCs w:val="44"/>
              </w:rPr>
            </w:pPr>
            <w:r>
              <w:rPr>
                <w:rFonts w:hint="default" w:ascii="Times New Roman" w:hAnsi="Times New Roman" w:eastAsia="黑体" w:cs="Times New Roman"/>
                <w:color w:val="000000"/>
                <w:kern w:val="0"/>
                <w:sz w:val="36"/>
                <w:szCs w:val="36"/>
              </w:rPr>
              <w:t>一般公共财政拨款支出决算表</w:t>
            </w:r>
          </w:p>
        </w:tc>
      </w:tr>
      <w:tr w14:paraId="448C8997">
        <w:tblPrEx>
          <w:tblCellMar>
            <w:top w:w="0" w:type="dxa"/>
            <w:left w:w="108" w:type="dxa"/>
            <w:bottom w:w="0" w:type="dxa"/>
            <w:right w:w="108" w:type="dxa"/>
          </w:tblCellMar>
        </w:tblPrEx>
        <w:trPr>
          <w:trHeight w:val="510" w:hRule="atLeast"/>
        </w:trPr>
        <w:tc>
          <w:tcPr>
            <w:tcW w:w="5560" w:type="dxa"/>
            <w:gridSpan w:val="4"/>
            <w:tcBorders>
              <w:top w:val="nil"/>
              <w:left w:val="nil"/>
              <w:bottom w:val="nil"/>
              <w:right w:val="nil"/>
            </w:tcBorders>
            <w:shd w:val="clear" w:color="auto" w:fill="auto"/>
            <w:noWrap/>
            <w:vAlign w:val="center"/>
          </w:tcPr>
          <w:p w14:paraId="5D9A1028">
            <w:pPr>
              <w:widowControl/>
              <w:spacing w:line="240" w:lineRule="auto"/>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编制单位：</w:t>
            </w:r>
            <w:r>
              <w:rPr>
                <w:rFonts w:hint="eastAsia" w:ascii="Times New Roman" w:hAnsi="Times New Roman" w:eastAsia="宋体" w:cs="Times New Roman"/>
                <w:kern w:val="0"/>
                <w:sz w:val="24"/>
                <w:szCs w:val="24"/>
                <w:lang w:eastAsia="zh-CN"/>
              </w:rPr>
              <w:t>上杭县商务局</w:t>
            </w:r>
          </w:p>
        </w:tc>
        <w:tc>
          <w:tcPr>
            <w:tcW w:w="2656" w:type="dxa"/>
            <w:gridSpan w:val="3"/>
            <w:tcBorders>
              <w:top w:val="nil"/>
              <w:left w:val="nil"/>
              <w:bottom w:val="nil"/>
              <w:right w:val="nil"/>
            </w:tcBorders>
            <w:shd w:val="clear" w:color="auto" w:fill="auto"/>
            <w:noWrap/>
            <w:vAlign w:val="center"/>
          </w:tcPr>
          <w:p w14:paraId="475FF747">
            <w:pPr>
              <w:widowControl/>
              <w:spacing w:line="240" w:lineRule="auto"/>
              <w:jc w:val="righ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单位：万元</w:t>
            </w:r>
          </w:p>
        </w:tc>
      </w:tr>
      <w:tr w14:paraId="33BB9A01">
        <w:tblPrEx>
          <w:tblCellMar>
            <w:top w:w="0" w:type="dxa"/>
            <w:left w:w="108" w:type="dxa"/>
            <w:bottom w:w="0" w:type="dxa"/>
            <w:right w:w="108" w:type="dxa"/>
          </w:tblCellMar>
        </w:tblPrEx>
        <w:trPr>
          <w:gridAfter w:val="1"/>
          <w:wAfter w:w="39" w:type="dxa"/>
          <w:trHeight w:val="510" w:hRule="atLeast"/>
        </w:trPr>
        <w:tc>
          <w:tcPr>
            <w:tcW w:w="242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2F5F4CF">
            <w:pPr>
              <w:widowControl/>
              <w:spacing w:line="24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项   目</w:t>
            </w:r>
          </w:p>
        </w:tc>
        <w:tc>
          <w:tcPr>
            <w:tcW w:w="5752" w:type="dxa"/>
            <w:gridSpan w:val="4"/>
            <w:tcBorders>
              <w:top w:val="single" w:color="auto" w:sz="4" w:space="0"/>
              <w:left w:val="nil"/>
              <w:bottom w:val="single" w:color="auto" w:sz="4" w:space="0"/>
              <w:right w:val="single" w:color="auto" w:sz="4" w:space="0"/>
            </w:tcBorders>
            <w:shd w:val="clear" w:color="auto" w:fill="auto"/>
            <w:noWrap/>
            <w:vAlign w:val="center"/>
          </w:tcPr>
          <w:p w14:paraId="71D4EE6F">
            <w:pPr>
              <w:widowControl/>
              <w:spacing w:line="24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本年支出</w:t>
            </w:r>
          </w:p>
        </w:tc>
      </w:tr>
      <w:tr w14:paraId="2AB3E63B">
        <w:tblPrEx>
          <w:tblCellMar>
            <w:top w:w="0" w:type="dxa"/>
            <w:left w:w="108" w:type="dxa"/>
            <w:bottom w:w="0" w:type="dxa"/>
            <w:right w:w="108" w:type="dxa"/>
          </w:tblCellMar>
        </w:tblPrEx>
        <w:trPr>
          <w:gridAfter w:val="1"/>
          <w:wAfter w:w="39" w:type="dxa"/>
          <w:trHeight w:val="540" w:hRule="atLeast"/>
        </w:trPr>
        <w:tc>
          <w:tcPr>
            <w:tcW w:w="1291" w:type="dxa"/>
            <w:tcBorders>
              <w:top w:val="nil"/>
              <w:left w:val="single" w:color="auto" w:sz="4" w:space="0"/>
              <w:bottom w:val="single" w:color="auto" w:sz="4" w:space="0"/>
              <w:right w:val="single" w:color="auto" w:sz="4" w:space="0"/>
            </w:tcBorders>
            <w:shd w:val="clear" w:color="auto" w:fill="auto"/>
            <w:vAlign w:val="center"/>
          </w:tcPr>
          <w:p w14:paraId="0099FD5C">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功能分类科目编码</w:t>
            </w:r>
          </w:p>
        </w:tc>
        <w:tc>
          <w:tcPr>
            <w:tcW w:w="1134" w:type="dxa"/>
            <w:tcBorders>
              <w:top w:val="nil"/>
              <w:left w:val="nil"/>
              <w:bottom w:val="single" w:color="auto" w:sz="4" w:space="0"/>
              <w:right w:val="single" w:color="auto" w:sz="4" w:space="0"/>
            </w:tcBorders>
            <w:shd w:val="clear" w:color="auto" w:fill="auto"/>
            <w:vAlign w:val="center"/>
          </w:tcPr>
          <w:p w14:paraId="0710F070">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科目名称</w:t>
            </w:r>
          </w:p>
        </w:tc>
        <w:tc>
          <w:tcPr>
            <w:tcW w:w="1559" w:type="dxa"/>
            <w:tcBorders>
              <w:top w:val="nil"/>
              <w:left w:val="nil"/>
              <w:bottom w:val="single" w:color="auto" w:sz="4" w:space="0"/>
              <w:right w:val="single" w:color="auto" w:sz="4" w:space="0"/>
            </w:tcBorders>
            <w:shd w:val="clear" w:color="auto" w:fill="auto"/>
            <w:vAlign w:val="center"/>
          </w:tcPr>
          <w:p w14:paraId="286E3EB6">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小计</w:t>
            </w:r>
          </w:p>
        </w:tc>
        <w:tc>
          <w:tcPr>
            <w:tcW w:w="1985" w:type="dxa"/>
            <w:gridSpan w:val="2"/>
            <w:tcBorders>
              <w:top w:val="nil"/>
              <w:left w:val="nil"/>
              <w:bottom w:val="single" w:color="auto" w:sz="4" w:space="0"/>
              <w:right w:val="single" w:color="auto" w:sz="4" w:space="0"/>
            </w:tcBorders>
            <w:shd w:val="clear" w:color="auto" w:fill="auto"/>
            <w:vAlign w:val="center"/>
          </w:tcPr>
          <w:p w14:paraId="26789A06">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基本支出</w:t>
            </w:r>
          </w:p>
        </w:tc>
        <w:tc>
          <w:tcPr>
            <w:tcW w:w="2208" w:type="dxa"/>
            <w:tcBorders>
              <w:top w:val="nil"/>
              <w:left w:val="nil"/>
              <w:bottom w:val="single" w:color="auto" w:sz="4" w:space="0"/>
              <w:right w:val="single" w:color="auto" w:sz="4" w:space="0"/>
            </w:tcBorders>
            <w:shd w:val="clear" w:color="auto" w:fill="auto"/>
            <w:vAlign w:val="center"/>
          </w:tcPr>
          <w:p w14:paraId="0E8BE943">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项目支出</w:t>
            </w:r>
          </w:p>
        </w:tc>
      </w:tr>
      <w:tr w14:paraId="5AE9EF12">
        <w:tblPrEx>
          <w:tblCellMar>
            <w:top w:w="0" w:type="dxa"/>
            <w:left w:w="108" w:type="dxa"/>
            <w:bottom w:w="0" w:type="dxa"/>
            <w:right w:w="108" w:type="dxa"/>
          </w:tblCellMar>
        </w:tblPrEx>
        <w:trPr>
          <w:gridAfter w:val="1"/>
          <w:wAfter w:w="39" w:type="dxa"/>
          <w:trHeight w:val="435" w:hRule="atLeast"/>
        </w:trPr>
        <w:tc>
          <w:tcPr>
            <w:tcW w:w="2425"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1366D94C">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合计</w:t>
            </w:r>
          </w:p>
        </w:tc>
        <w:tc>
          <w:tcPr>
            <w:tcW w:w="1559" w:type="dxa"/>
            <w:tcBorders>
              <w:top w:val="nil"/>
              <w:left w:val="nil"/>
              <w:bottom w:val="single" w:color="auto" w:sz="4" w:space="0"/>
              <w:right w:val="single" w:color="auto" w:sz="4" w:space="0"/>
            </w:tcBorders>
            <w:shd w:val="clear" w:color="auto" w:fill="auto"/>
            <w:noWrap/>
            <w:vAlign w:val="top"/>
          </w:tcPr>
          <w:p w14:paraId="52FF4CD0">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2,027.07</w:t>
            </w:r>
          </w:p>
        </w:tc>
        <w:tc>
          <w:tcPr>
            <w:tcW w:w="1985" w:type="dxa"/>
            <w:gridSpan w:val="2"/>
            <w:tcBorders>
              <w:top w:val="nil"/>
              <w:left w:val="nil"/>
              <w:bottom w:val="single" w:color="auto" w:sz="4" w:space="0"/>
              <w:right w:val="single" w:color="auto" w:sz="4" w:space="0"/>
            </w:tcBorders>
            <w:shd w:val="clear" w:color="auto" w:fill="auto"/>
            <w:noWrap/>
            <w:vAlign w:val="top"/>
          </w:tcPr>
          <w:p w14:paraId="3C958FD7">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239.34</w:t>
            </w:r>
          </w:p>
        </w:tc>
        <w:tc>
          <w:tcPr>
            <w:tcW w:w="2208" w:type="dxa"/>
            <w:tcBorders>
              <w:top w:val="nil"/>
              <w:left w:val="nil"/>
              <w:bottom w:val="single" w:color="auto" w:sz="4" w:space="0"/>
              <w:right w:val="single" w:color="auto" w:sz="4" w:space="0"/>
            </w:tcBorders>
            <w:shd w:val="clear" w:color="auto" w:fill="auto"/>
            <w:noWrap/>
            <w:vAlign w:val="top"/>
          </w:tcPr>
          <w:p w14:paraId="1F1C4307">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1,787.73</w:t>
            </w:r>
          </w:p>
        </w:tc>
      </w:tr>
      <w:tr w14:paraId="67D3EA68">
        <w:tblPrEx>
          <w:tblCellMar>
            <w:top w:w="0" w:type="dxa"/>
            <w:left w:w="108" w:type="dxa"/>
            <w:bottom w:w="0" w:type="dxa"/>
            <w:right w:w="108" w:type="dxa"/>
          </w:tblCellMar>
        </w:tblPrEx>
        <w:trPr>
          <w:gridAfter w:val="1"/>
          <w:wAfter w:w="39" w:type="dxa"/>
          <w:trHeight w:val="405" w:hRule="atLeas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top"/>
          </w:tcPr>
          <w:p w14:paraId="3DF1E9E8">
            <w:pPr>
              <w:spacing w:beforeLines="0" w:afterLines="0"/>
              <w:jc w:val="lef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2011301</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top"/>
          </w:tcPr>
          <w:p w14:paraId="3374039B">
            <w:pPr>
              <w:spacing w:beforeLines="0" w:afterLines="0"/>
              <w:jc w:val="lef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行政运行</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top"/>
          </w:tcPr>
          <w:p w14:paraId="51964C8B">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239.34</w:t>
            </w:r>
          </w:p>
        </w:tc>
        <w:tc>
          <w:tcPr>
            <w:tcW w:w="1985"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4DEBEFE2">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239.34</w:t>
            </w:r>
          </w:p>
        </w:tc>
        <w:tc>
          <w:tcPr>
            <w:tcW w:w="2208" w:type="dxa"/>
            <w:tcBorders>
              <w:top w:val="single" w:color="auto" w:sz="4" w:space="0"/>
              <w:left w:val="single" w:color="auto" w:sz="4" w:space="0"/>
              <w:bottom w:val="single" w:color="auto" w:sz="4" w:space="0"/>
              <w:right w:val="single" w:color="auto" w:sz="4" w:space="0"/>
            </w:tcBorders>
            <w:shd w:val="clear" w:color="auto" w:fill="auto"/>
            <w:noWrap/>
            <w:vAlign w:val="top"/>
          </w:tcPr>
          <w:p w14:paraId="416D38C2">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46908FFF">
        <w:tblPrEx>
          <w:tblCellMar>
            <w:top w:w="0" w:type="dxa"/>
            <w:left w:w="108" w:type="dxa"/>
            <w:bottom w:w="0" w:type="dxa"/>
            <w:right w:w="108" w:type="dxa"/>
          </w:tblCellMar>
        </w:tblPrEx>
        <w:trPr>
          <w:gridAfter w:val="1"/>
          <w:wAfter w:w="39" w:type="dxa"/>
          <w:trHeight w:val="405" w:hRule="atLeas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top"/>
          </w:tcPr>
          <w:p w14:paraId="001783D1">
            <w:pPr>
              <w:spacing w:beforeLines="0" w:afterLines="0"/>
              <w:jc w:val="lef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2011308</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top"/>
          </w:tcPr>
          <w:p w14:paraId="2A441615">
            <w:pPr>
              <w:spacing w:beforeLines="0" w:afterLines="0"/>
              <w:jc w:val="lef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招商引资</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top"/>
          </w:tcPr>
          <w:p w14:paraId="085B01C0">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256.66</w:t>
            </w:r>
          </w:p>
        </w:tc>
        <w:tc>
          <w:tcPr>
            <w:tcW w:w="1985"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3E98BCAA">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2208" w:type="dxa"/>
            <w:tcBorders>
              <w:top w:val="single" w:color="auto" w:sz="4" w:space="0"/>
              <w:left w:val="single" w:color="auto" w:sz="4" w:space="0"/>
              <w:bottom w:val="single" w:color="auto" w:sz="4" w:space="0"/>
              <w:right w:val="single" w:color="auto" w:sz="4" w:space="0"/>
            </w:tcBorders>
            <w:shd w:val="clear" w:color="auto" w:fill="auto"/>
            <w:noWrap/>
            <w:vAlign w:val="top"/>
          </w:tcPr>
          <w:p w14:paraId="0423AFCA">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256.66</w:t>
            </w:r>
          </w:p>
        </w:tc>
      </w:tr>
      <w:tr w14:paraId="444848C1">
        <w:tblPrEx>
          <w:tblCellMar>
            <w:top w:w="0" w:type="dxa"/>
            <w:left w:w="108" w:type="dxa"/>
            <w:bottom w:w="0" w:type="dxa"/>
            <w:right w:w="108" w:type="dxa"/>
          </w:tblCellMar>
        </w:tblPrEx>
        <w:trPr>
          <w:gridAfter w:val="1"/>
          <w:wAfter w:w="39" w:type="dxa"/>
          <w:trHeight w:val="405" w:hRule="atLeas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top"/>
          </w:tcPr>
          <w:p w14:paraId="540C4CD5">
            <w:pPr>
              <w:spacing w:beforeLines="0" w:afterLines="0"/>
              <w:jc w:val="lef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2011399</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top"/>
          </w:tcPr>
          <w:p w14:paraId="55BBF5B3">
            <w:pPr>
              <w:spacing w:beforeLines="0" w:afterLines="0"/>
              <w:jc w:val="lef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其他商贸事务支出</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top"/>
          </w:tcPr>
          <w:p w14:paraId="44CC19A9">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57.41</w:t>
            </w:r>
          </w:p>
        </w:tc>
        <w:tc>
          <w:tcPr>
            <w:tcW w:w="1985"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57A29C27">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2208" w:type="dxa"/>
            <w:tcBorders>
              <w:top w:val="single" w:color="auto" w:sz="4" w:space="0"/>
              <w:left w:val="single" w:color="auto" w:sz="4" w:space="0"/>
              <w:bottom w:val="single" w:color="auto" w:sz="4" w:space="0"/>
              <w:right w:val="single" w:color="auto" w:sz="4" w:space="0"/>
            </w:tcBorders>
            <w:shd w:val="clear" w:color="auto" w:fill="auto"/>
            <w:noWrap/>
            <w:vAlign w:val="top"/>
          </w:tcPr>
          <w:p w14:paraId="0CCEEEFE">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57.41</w:t>
            </w:r>
          </w:p>
        </w:tc>
      </w:tr>
      <w:tr w14:paraId="136865DF">
        <w:tblPrEx>
          <w:tblCellMar>
            <w:top w:w="0" w:type="dxa"/>
            <w:left w:w="108" w:type="dxa"/>
            <w:bottom w:w="0" w:type="dxa"/>
            <w:right w:w="108" w:type="dxa"/>
          </w:tblCellMar>
        </w:tblPrEx>
        <w:trPr>
          <w:gridAfter w:val="1"/>
          <w:wAfter w:w="39" w:type="dxa"/>
          <w:trHeight w:val="405" w:hRule="atLeas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top"/>
          </w:tcPr>
          <w:p w14:paraId="216F1413">
            <w:pPr>
              <w:spacing w:beforeLines="0" w:afterLines="0"/>
              <w:jc w:val="lef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2160299</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top"/>
          </w:tcPr>
          <w:p w14:paraId="1CA5DDB9">
            <w:pPr>
              <w:spacing w:beforeLines="0" w:afterLines="0"/>
              <w:jc w:val="lef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其他商业流通事务支出</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top"/>
          </w:tcPr>
          <w:p w14:paraId="3A4C30F5">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367.26</w:t>
            </w:r>
          </w:p>
        </w:tc>
        <w:tc>
          <w:tcPr>
            <w:tcW w:w="1985"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00555DE7">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2208" w:type="dxa"/>
            <w:tcBorders>
              <w:top w:val="single" w:color="auto" w:sz="4" w:space="0"/>
              <w:left w:val="single" w:color="auto" w:sz="4" w:space="0"/>
              <w:bottom w:val="single" w:color="auto" w:sz="4" w:space="0"/>
              <w:right w:val="single" w:color="auto" w:sz="4" w:space="0"/>
            </w:tcBorders>
            <w:shd w:val="clear" w:color="auto" w:fill="auto"/>
            <w:noWrap/>
            <w:vAlign w:val="top"/>
          </w:tcPr>
          <w:p w14:paraId="1D8E8253">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367.26</w:t>
            </w:r>
          </w:p>
        </w:tc>
      </w:tr>
      <w:tr w14:paraId="51627FEF">
        <w:tblPrEx>
          <w:tblCellMar>
            <w:top w:w="0" w:type="dxa"/>
            <w:left w:w="108" w:type="dxa"/>
            <w:bottom w:w="0" w:type="dxa"/>
            <w:right w:w="108" w:type="dxa"/>
          </w:tblCellMar>
        </w:tblPrEx>
        <w:trPr>
          <w:gridAfter w:val="1"/>
          <w:wAfter w:w="39" w:type="dxa"/>
          <w:trHeight w:val="405" w:hRule="atLeast"/>
        </w:trPr>
        <w:tc>
          <w:tcPr>
            <w:tcW w:w="1291" w:type="dxa"/>
            <w:tcBorders>
              <w:top w:val="single" w:color="auto" w:sz="4" w:space="0"/>
              <w:left w:val="single" w:color="auto" w:sz="4" w:space="0"/>
              <w:bottom w:val="single" w:color="auto" w:sz="4" w:space="0"/>
              <w:right w:val="single" w:color="auto" w:sz="4" w:space="0"/>
            </w:tcBorders>
            <w:shd w:val="clear" w:color="auto" w:fill="auto"/>
            <w:noWrap/>
            <w:vAlign w:val="top"/>
          </w:tcPr>
          <w:p w14:paraId="42F62214">
            <w:pPr>
              <w:spacing w:beforeLines="0" w:afterLines="0"/>
              <w:jc w:val="lef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2160699</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top"/>
          </w:tcPr>
          <w:p w14:paraId="3E870197">
            <w:pPr>
              <w:spacing w:beforeLines="0" w:afterLines="0"/>
              <w:jc w:val="lef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其他涉外发展服务支出</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top"/>
          </w:tcPr>
          <w:p w14:paraId="3185195F">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1,106.41</w:t>
            </w:r>
          </w:p>
        </w:tc>
        <w:tc>
          <w:tcPr>
            <w:tcW w:w="1985"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0D96F294">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2208" w:type="dxa"/>
            <w:tcBorders>
              <w:top w:val="single" w:color="auto" w:sz="4" w:space="0"/>
              <w:left w:val="single" w:color="auto" w:sz="4" w:space="0"/>
              <w:bottom w:val="single" w:color="auto" w:sz="4" w:space="0"/>
              <w:right w:val="single" w:color="auto" w:sz="4" w:space="0"/>
            </w:tcBorders>
            <w:shd w:val="clear" w:color="auto" w:fill="auto"/>
            <w:noWrap/>
            <w:vAlign w:val="top"/>
          </w:tcPr>
          <w:p w14:paraId="31BF3BF8">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1,106.41</w:t>
            </w:r>
          </w:p>
        </w:tc>
      </w:tr>
    </w:tbl>
    <w:p w14:paraId="62F33456">
      <w:pPr>
        <w:pStyle w:val="8"/>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一般公共预算财政拨款支出决算明细表</w:t>
      </w:r>
    </w:p>
    <w:tbl>
      <w:tblPr>
        <w:tblStyle w:val="5"/>
        <w:tblW w:w="8379" w:type="dxa"/>
        <w:tblInd w:w="93" w:type="dxa"/>
        <w:tblLayout w:type="autofit"/>
        <w:tblCellMar>
          <w:top w:w="0" w:type="dxa"/>
          <w:left w:w="108" w:type="dxa"/>
          <w:bottom w:w="0" w:type="dxa"/>
          <w:right w:w="108" w:type="dxa"/>
        </w:tblCellMar>
      </w:tblPr>
      <w:tblGrid>
        <w:gridCol w:w="1433"/>
        <w:gridCol w:w="4111"/>
        <w:gridCol w:w="2835"/>
      </w:tblGrid>
      <w:tr w14:paraId="374CEC63">
        <w:tblPrEx>
          <w:tblCellMar>
            <w:top w:w="0" w:type="dxa"/>
            <w:left w:w="108" w:type="dxa"/>
            <w:bottom w:w="0" w:type="dxa"/>
            <w:right w:w="108" w:type="dxa"/>
          </w:tblCellMar>
        </w:tblPrEx>
        <w:trPr>
          <w:trHeight w:val="585" w:hRule="atLeast"/>
        </w:trPr>
        <w:tc>
          <w:tcPr>
            <w:tcW w:w="8379" w:type="dxa"/>
            <w:gridSpan w:val="3"/>
            <w:tcBorders>
              <w:top w:val="nil"/>
              <w:left w:val="nil"/>
              <w:bottom w:val="nil"/>
              <w:right w:val="nil"/>
            </w:tcBorders>
            <w:shd w:val="clear" w:color="auto" w:fill="auto"/>
            <w:noWrap/>
            <w:vAlign w:val="center"/>
          </w:tcPr>
          <w:p w14:paraId="4818E02A">
            <w:pPr>
              <w:widowControl/>
              <w:spacing w:line="240" w:lineRule="auto"/>
              <w:jc w:val="center"/>
              <w:rPr>
                <w:rFonts w:hint="default" w:ascii="Times New Roman" w:hAnsi="Times New Roman" w:eastAsia="黑体" w:cs="Times New Roman"/>
                <w:color w:val="000000"/>
                <w:kern w:val="0"/>
                <w:sz w:val="44"/>
                <w:szCs w:val="44"/>
              </w:rPr>
            </w:pPr>
            <w:r>
              <w:rPr>
                <w:rFonts w:hint="default" w:ascii="Times New Roman" w:hAnsi="Times New Roman" w:eastAsia="黑体" w:cs="Times New Roman"/>
                <w:color w:val="000000"/>
                <w:kern w:val="0"/>
                <w:sz w:val="36"/>
                <w:szCs w:val="36"/>
              </w:rPr>
              <w:t>一般公共预算财政拨款支出决算明细表</w:t>
            </w:r>
          </w:p>
        </w:tc>
      </w:tr>
      <w:tr w14:paraId="08720244">
        <w:tblPrEx>
          <w:tblCellMar>
            <w:top w:w="0" w:type="dxa"/>
            <w:left w:w="108" w:type="dxa"/>
            <w:bottom w:w="0" w:type="dxa"/>
            <w:right w:w="108" w:type="dxa"/>
          </w:tblCellMar>
        </w:tblPrEx>
        <w:trPr>
          <w:trHeight w:val="585" w:hRule="atLeast"/>
        </w:trPr>
        <w:tc>
          <w:tcPr>
            <w:tcW w:w="5544" w:type="dxa"/>
            <w:gridSpan w:val="2"/>
            <w:tcBorders>
              <w:top w:val="nil"/>
              <w:left w:val="nil"/>
              <w:bottom w:val="single" w:color="000000" w:sz="4" w:space="0"/>
              <w:right w:val="nil"/>
            </w:tcBorders>
            <w:shd w:val="clear" w:color="auto" w:fill="auto"/>
            <w:noWrap/>
            <w:vAlign w:val="center"/>
          </w:tcPr>
          <w:p w14:paraId="449DB1EA">
            <w:pPr>
              <w:widowControl/>
              <w:spacing w:line="240" w:lineRule="auto"/>
              <w:jc w:val="left"/>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2"/>
              </w:rPr>
              <w:t>编制单位：</w:t>
            </w:r>
            <w:r>
              <w:rPr>
                <w:rFonts w:hint="eastAsia" w:ascii="Times New Roman" w:hAnsi="Times New Roman" w:eastAsia="宋体" w:cs="Times New Roman"/>
                <w:color w:val="000000"/>
                <w:kern w:val="0"/>
                <w:sz w:val="22"/>
                <w:lang w:eastAsia="zh-CN"/>
              </w:rPr>
              <w:t>上杭县商务局</w:t>
            </w:r>
          </w:p>
        </w:tc>
        <w:tc>
          <w:tcPr>
            <w:tcW w:w="2835" w:type="dxa"/>
            <w:tcBorders>
              <w:top w:val="nil"/>
              <w:left w:val="nil"/>
              <w:bottom w:val="single" w:color="000000" w:sz="4" w:space="0"/>
              <w:right w:val="nil"/>
            </w:tcBorders>
            <w:shd w:val="clear" w:color="auto" w:fill="auto"/>
            <w:noWrap/>
            <w:vAlign w:val="center"/>
          </w:tcPr>
          <w:p w14:paraId="352F23A6">
            <w:pPr>
              <w:widowControl/>
              <w:spacing w:line="240" w:lineRule="auto"/>
              <w:jc w:val="righ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单位：万元</w:t>
            </w:r>
          </w:p>
        </w:tc>
      </w:tr>
      <w:tr w14:paraId="2342942E">
        <w:tblPrEx>
          <w:tblCellMar>
            <w:top w:w="0" w:type="dxa"/>
            <w:left w:w="108" w:type="dxa"/>
            <w:bottom w:w="0" w:type="dxa"/>
            <w:right w:w="108" w:type="dxa"/>
          </w:tblCellMar>
        </w:tblPrEx>
        <w:trPr>
          <w:trHeight w:val="585" w:hRule="atLeast"/>
        </w:trPr>
        <w:tc>
          <w:tcPr>
            <w:tcW w:w="5544" w:type="dxa"/>
            <w:gridSpan w:val="2"/>
            <w:tcBorders>
              <w:top w:val="single" w:color="000000" w:sz="8" w:space="0"/>
              <w:left w:val="single" w:color="000000" w:sz="8" w:space="0"/>
              <w:bottom w:val="single" w:color="000000" w:sz="4" w:space="0"/>
              <w:right w:val="single" w:color="000000" w:sz="4" w:space="0"/>
            </w:tcBorders>
            <w:shd w:val="clear" w:color="auto" w:fill="auto"/>
            <w:noWrap/>
            <w:vAlign w:val="center"/>
          </w:tcPr>
          <w:p w14:paraId="7F23090B">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项    目</w:t>
            </w:r>
          </w:p>
        </w:tc>
        <w:tc>
          <w:tcPr>
            <w:tcW w:w="2835" w:type="dxa"/>
            <w:vMerge w:val="restart"/>
            <w:tcBorders>
              <w:top w:val="single" w:color="000000" w:sz="8" w:space="0"/>
              <w:left w:val="nil"/>
              <w:bottom w:val="single" w:color="000000" w:sz="4" w:space="0"/>
              <w:right w:val="single" w:color="000000" w:sz="4" w:space="0"/>
            </w:tcBorders>
            <w:shd w:val="clear" w:color="auto" w:fill="auto"/>
            <w:noWrap/>
            <w:vAlign w:val="center"/>
          </w:tcPr>
          <w:p w14:paraId="095ABCC4">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合     计 </w:t>
            </w:r>
          </w:p>
        </w:tc>
      </w:tr>
      <w:tr w14:paraId="64BB28B2">
        <w:tblPrEx>
          <w:tblCellMar>
            <w:top w:w="0" w:type="dxa"/>
            <w:left w:w="108" w:type="dxa"/>
            <w:bottom w:w="0" w:type="dxa"/>
            <w:right w:w="108" w:type="dxa"/>
          </w:tblCellMar>
        </w:tblPrEx>
        <w:trPr>
          <w:trHeight w:val="585" w:hRule="atLeast"/>
        </w:trPr>
        <w:tc>
          <w:tcPr>
            <w:tcW w:w="1433" w:type="dxa"/>
            <w:tcBorders>
              <w:top w:val="nil"/>
              <w:left w:val="single" w:color="000000" w:sz="8" w:space="0"/>
              <w:bottom w:val="single" w:color="000000" w:sz="4" w:space="0"/>
              <w:right w:val="single" w:color="000000" w:sz="4" w:space="0"/>
            </w:tcBorders>
            <w:shd w:val="clear" w:color="auto" w:fill="auto"/>
            <w:vAlign w:val="center"/>
          </w:tcPr>
          <w:p w14:paraId="17921A83">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经济分类科目编码</w:t>
            </w:r>
          </w:p>
        </w:tc>
        <w:tc>
          <w:tcPr>
            <w:tcW w:w="4111" w:type="dxa"/>
            <w:tcBorders>
              <w:top w:val="nil"/>
              <w:left w:val="nil"/>
              <w:bottom w:val="single" w:color="000000" w:sz="4" w:space="0"/>
              <w:right w:val="single" w:color="000000" w:sz="4" w:space="0"/>
            </w:tcBorders>
            <w:shd w:val="clear" w:color="auto" w:fill="auto"/>
            <w:noWrap/>
            <w:vAlign w:val="center"/>
          </w:tcPr>
          <w:p w14:paraId="46715E15">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科目名称</w:t>
            </w:r>
          </w:p>
        </w:tc>
        <w:tc>
          <w:tcPr>
            <w:tcW w:w="2835" w:type="dxa"/>
            <w:vMerge w:val="continue"/>
            <w:tcBorders>
              <w:top w:val="single" w:color="000000" w:sz="8" w:space="0"/>
              <w:left w:val="nil"/>
              <w:bottom w:val="single" w:color="000000" w:sz="4" w:space="0"/>
              <w:right w:val="single" w:color="000000" w:sz="4" w:space="0"/>
            </w:tcBorders>
            <w:vAlign w:val="center"/>
          </w:tcPr>
          <w:p w14:paraId="29E36D87">
            <w:pPr>
              <w:widowControl/>
              <w:spacing w:line="240" w:lineRule="auto"/>
              <w:jc w:val="left"/>
              <w:rPr>
                <w:rFonts w:hint="default" w:ascii="Times New Roman" w:hAnsi="Times New Roman" w:eastAsia="宋体" w:cs="Times New Roman"/>
                <w:color w:val="000000"/>
                <w:kern w:val="0"/>
                <w:sz w:val="22"/>
              </w:rPr>
            </w:pPr>
          </w:p>
        </w:tc>
      </w:tr>
      <w:tr w14:paraId="70B05A82">
        <w:tblPrEx>
          <w:tblCellMar>
            <w:top w:w="0" w:type="dxa"/>
            <w:left w:w="108" w:type="dxa"/>
            <w:bottom w:w="0" w:type="dxa"/>
            <w:right w:w="108" w:type="dxa"/>
          </w:tblCellMar>
        </w:tblPrEx>
        <w:trPr>
          <w:trHeight w:val="585" w:hRule="atLeast"/>
        </w:trPr>
        <w:tc>
          <w:tcPr>
            <w:tcW w:w="5544" w:type="dxa"/>
            <w:gridSpan w:val="2"/>
            <w:tcBorders>
              <w:top w:val="single" w:color="000000" w:sz="4" w:space="0"/>
              <w:left w:val="single" w:color="000000" w:sz="8" w:space="0"/>
              <w:bottom w:val="single" w:color="000000" w:sz="4" w:space="0"/>
              <w:right w:val="single" w:color="000000" w:sz="4" w:space="0"/>
            </w:tcBorders>
            <w:shd w:val="clear" w:color="auto" w:fill="auto"/>
            <w:noWrap/>
            <w:vAlign w:val="center"/>
          </w:tcPr>
          <w:p w14:paraId="30B3D55E">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合         计</w:t>
            </w:r>
          </w:p>
        </w:tc>
        <w:tc>
          <w:tcPr>
            <w:tcW w:w="2835" w:type="dxa"/>
            <w:tcBorders>
              <w:top w:val="nil"/>
              <w:left w:val="nil"/>
              <w:bottom w:val="single" w:color="000000" w:sz="4" w:space="0"/>
              <w:right w:val="single" w:color="000000" w:sz="4" w:space="0"/>
            </w:tcBorders>
            <w:shd w:val="clear" w:color="auto" w:fill="auto"/>
            <w:noWrap/>
            <w:vAlign w:val="center"/>
          </w:tcPr>
          <w:p w14:paraId="581A9565">
            <w:pPr>
              <w:keepNext w:val="0"/>
              <w:keepLines w:val="0"/>
              <w:widowControl/>
              <w:suppressLineNumbers w:val="0"/>
              <w:jc w:val="right"/>
              <w:textAlignment w:val="center"/>
              <w:rPr>
                <w:rFonts w:hint="default" w:ascii="Times New Roman" w:hAnsi="Times New Roman" w:eastAsia="宋体" w:cs="Times New Roman"/>
                <w:i w:val="0"/>
                <w:color w:val="000000"/>
                <w:kern w:val="2"/>
                <w:sz w:val="20"/>
                <w:szCs w:val="20"/>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2,027.07</w:t>
            </w:r>
          </w:p>
        </w:tc>
      </w:tr>
      <w:tr w14:paraId="44D9F49D">
        <w:tblPrEx>
          <w:tblCellMar>
            <w:top w:w="0" w:type="dxa"/>
            <w:left w:w="108" w:type="dxa"/>
            <w:bottom w:w="0" w:type="dxa"/>
            <w:right w:w="108" w:type="dxa"/>
          </w:tblCellMar>
        </w:tblPrEx>
        <w:trPr>
          <w:trHeight w:val="225" w:hRule="atLeast"/>
        </w:trPr>
        <w:tc>
          <w:tcPr>
            <w:tcW w:w="1433" w:type="dxa"/>
            <w:tcBorders>
              <w:top w:val="nil"/>
              <w:left w:val="single" w:color="000000" w:sz="8" w:space="0"/>
              <w:bottom w:val="single" w:color="000000" w:sz="4" w:space="0"/>
              <w:right w:val="single" w:color="000000" w:sz="4" w:space="0"/>
            </w:tcBorders>
            <w:shd w:val="clear" w:color="auto" w:fill="auto"/>
            <w:noWrap/>
            <w:vAlign w:val="center"/>
          </w:tcPr>
          <w:p w14:paraId="5D8B340B">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301</w:t>
            </w:r>
          </w:p>
        </w:tc>
        <w:tc>
          <w:tcPr>
            <w:tcW w:w="4111" w:type="dxa"/>
            <w:tcBorders>
              <w:top w:val="nil"/>
              <w:left w:val="nil"/>
              <w:bottom w:val="single" w:color="000000" w:sz="4" w:space="0"/>
              <w:right w:val="single" w:color="000000" w:sz="4" w:space="0"/>
            </w:tcBorders>
            <w:shd w:val="clear" w:color="auto" w:fill="auto"/>
            <w:noWrap/>
            <w:vAlign w:val="center"/>
          </w:tcPr>
          <w:p w14:paraId="135C3D1B">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工资福利支出</w:t>
            </w:r>
          </w:p>
        </w:tc>
        <w:tc>
          <w:tcPr>
            <w:tcW w:w="2835" w:type="dxa"/>
            <w:tcBorders>
              <w:top w:val="nil"/>
              <w:left w:val="nil"/>
              <w:bottom w:val="single" w:color="000000" w:sz="4" w:space="0"/>
              <w:right w:val="single" w:color="000000" w:sz="4" w:space="0"/>
            </w:tcBorders>
            <w:shd w:val="clear" w:color="auto" w:fill="auto"/>
            <w:noWrap/>
            <w:vAlign w:val="top"/>
          </w:tcPr>
          <w:p w14:paraId="22FD84D8">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205.32</w:t>
            </w:r>
          </w:p>
        </w:tc>
      </w:tr>
      <w:tr w14:paraId="6FBF1F4F">
        <w:tblPrEx>
          <w:tblCellMar>
            <w:top w:w="0" w:type="dxa"/>
            <w:left w:w="108" w:type="dxa"/>
            <w:bottom w:w="0" w:type="dxa"/>
            <w:right w:w="108" w:type="dxa"/>
          </w:tblCellMar>
        </w:tblPrEx>
        <w:trPr>
          <w:trHeight w:val="272" w:hRule="atLeast"/>
        </w:trPr>
        <w:tc>
          <w:tcPr>
            <w:tcW w:w="1433" w:type="dxa"/>
            <w:tcBorders>
              <w:top w:val="nil"/>
              <w:left w:val="single" w:color="000000" w:sz="8" w:space="0"/>
              <w:bottom w:val="single" w:color="000000" w:sz="4" w:space="0"/>
              <w:right w:val="single" w:color="000000" w:sz="4" w:space="0"/>
            </w:tcBorders>
            <w:shd w:val="clear" w:color="auto" w:fill="auto"/>
            <w:noWrap/>
            <w:vAlign w:val="center"/>
          </w:tcPr>
          <w:p w14:paraId="0ED27E5C">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302</w:t>
            </w:r>
          </w:p>
        </w:tc>
        <w:tc>
          <w:tcPr>
            <w:tcW w:w="4111" w:type="dxa"/>
            <w:tcBorders>
              <w:top w:val="nil"/>
              <w:left w:val="nil"/>
              <w:bottom w:val="single" w:color="000000" w:sz="4" w:space="0"/>
              <w:right w:val="single" w:color="000000" w:sz="4" w:space="0"/>
            </w:tcBorders>
            <w:shd w:val="clear" w:color="auto" w:fill="auto"/>
            <w:noWrap/>
            <w:vAlign w:val="center"/>
          </w:tcPr>
          <w:p w14:paraId="7D347B26">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商品和服务支出</w:t>
            </w:r>
          </w:p>
        </w:tc>
        <w:tc>
          <w:tcPr>
            <w:tcW w:w="2835" w:type="dxa"/>
            <w:tcBorders>
              <w:top w:val="nil"/>
              <w:left w:val="nil"/>
              <w:bottom w:val="single" w:color="000000" w:sz="4" w:space="0"/>
              <w:right w:val="single" w:color="000000" w:sz="4" w:space="0"/>
            </w:tcBorders>
            <w:shd w:val="clear" w:color="auto" w:fill="auto"/>
            <w:noWrap/>
            <w:vAlign w:val="top"/>
          </w:tcPr>
          <w:p w14:paraId="600B2B19">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229.79</w:t>
            </w:r>
          </w:p>
        </w:tc>
      </w:tr>
      <w:tr w14:paraId="7A9E30DD">
        <w:tblPrEx>
          <w:tblCellMar>
            <w:top w:w="0" w:type="dxa"/>
            <w:left w:w="108" w:type="dxa"/>
            <w:bottom w:w="0" w:type="dxa"/>
            <w:right w:w="108" w:type="dxa"/>
          </w:tblCellMar>
        </w:tblPrEx>
        <w:trPr>
          <w:trHeight w:val="305" w:hRule="atLeast"/>
        </w:trPr>
        <w:tc>
          <w:tcPr>
            <w:tcW w:w="1433" w:type="dxa"/>
            <w:tcBorders>
              <w:top w:val="nil"/>
              <w:left w:val="single" w:color="000000" w:sz="8" w:space="0"/>
              <w:bottom w:val="single" w:color="auto" w:sz="4" w:space="0"/>
              <w:right w:val="single" w:color="000000" w:sz="4" w:space="0"/>
            </w:tcBorders>
            <w:shd w:val="clear" w:color="auto" w:fill="auto"/>
            <w:noWrap/>
            <w:vAlign w:val="center"/>
          </w:tcPr>
          <w:p w14:paraId="0E39E9DA">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303</w:t>
            </w:r>
          </w:p>
        </w:tc>
        <w:tc>
          <w:tcPr>
            <w:tcW w:w="4111" w:type="dxa"/>
            <w:tcBorders>
              <w:top w:val="nil"/>
              <w:left w:val="nil"/>
              <w:bottom w:val="single" w:color="auto" w:sz="4" w:space="0"/>
              <w:right w:val="single" w:color="000000" w:sz="4" w:space="0"/>
            </w:tcBorders>
            <w:shd w:val="clear" w:color="auto" w:fill="auto"/>
            <w:noWrap/>
            <w:vAlign w:val="center"/>
          </w:tcPr>
          <w:p w14:paraId="55F765CE">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对个人和家庭的补助</w:t>
            </w:r>
          </w:p>
        </w:tc>
        <w:tc>
          <w:tcPr>
            <w:tcW w:w="2835" w:type="dxa"/>
            <w:tcBorders>
              <w:top w:val="nil"/>
              <w:left w:val="nil"/>
              <w:bottom w:val="single" w:color="auto" w:sz="4" w:space="0"/>
              <w:right w:val="single" w:color="000000" w:sz="4" w:space="0"/>
            </w:tcBorders>
            <w:shd w:val="clear" w:color="auto" w:fill="auto"/>
            <w:noWrap/>
            <w:vAlign w:val="top"/>
          </w:tcPr>
          <w:p w14:paraId="5ADACC2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23.95</w:t>
            </w:r>
          </w:p>
        </w:tc>
      </w:tr>
      <w:tr w14:paraId="04C6E297">
        <w:tblPrEx>
          <w:tblCellMar>
            <w:top w:w="0" w:type="dxa"/>
            <w:left w:w="108" w:type="dxa"/>
            <w:bottom w:w="0" w:type="dxa"/>
            <w:right w:w="108" w:type="dxa"/>
          </w:tblCellMar>
        </w:tblPrEx>
        <w:trPr>
          <w:trHeight w:val="25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3DD37C">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308</w:t>
            </w:r>
          </w:p>
        </w:tc>
        <w:tc>
          <w:tcPr>
            <w:tcW w:w="41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61AFBC">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资本性支出（基本建设）</w:t>
            </w:r>
          </w:p>
        </w:tc>
        <w:tc>
          <w:tcPr>
            <w:tcW w:w="2835" w:type="dxa"/>
            <w:tcBorders>
              <w:top w:val="single" w:color="auto" w:sz="4" w:space="0"/>
              <w:left w:val="single" w:color="auto" w:sz="4" w:space="0"/>
              <w:bottom w:val="single" w:color="auto" w:sz="4" w:space="0"/>
              <w:right w:val="single" w:color="auto" w:sz="4" w:space="0"/>
            </w:tcBorders>
            <w:shd w:val="clear" w:color="auto" w:fill="auto"/>
            <w:noWrap/>
            <w:vAlign w:val="top"/>
          </w:tcPr>
          <w:p w14:paraId="0995A625">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09C6FEF9">
        <w:tblPrEx>
          <w:tblCellMar>
            <w:top w:w="0" w:type="dxa"/>
            <w:left w:w="108" w:type="dxa"/>
            <w:bottom w:w="0" w:type="dxa"/>
            <w:right w:w="108" w:type="dxa"/>
          </w:tblCellMar>
        </w:tblPrEx>
        <w:trPr>
          <w:trHeight w:val="229"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206F10">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310</w:t>
            </w:r>
          </w:p>
        </w:tc>
        <w:tc>
          <w:tcPr>
            <w:tcW w:w="41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324249">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资本性支出</w:t>
            </w:r>
          </w:p>
        </w:tc>
        <w:tc>
          <w:tcPr>
            <w:tcW w:w="2835" w:type="dxa"/>
            <w:tcBorders>
              <w:top w:val="single" w:color="auto" w:sz="4" w:space="0"/>
              <w:left w:val="single" w:color="auto" w:sz="4" w:space="0"/>
              <w:bottom w:val="single" w:color="auto" w:sz="4" w:space="0"/>
              <w:right w:val="single" w:color="auto" w:sz="4" w:space="0"/>
            </w:tcBorders>
            <w:shd w:val="clear" w:color="auto" w:fill="auto"/>
            <w:noWrap/>
            <w:vAlign w:val="top"/>
          </w:tcPr>
          <w:p w14:paraId="60F5A2C8">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3.31</w:t>
            </w:r>
          </w:p>
        </w:tc>
      </w:tr>
      <w:tr w14:paraId="7FCCDB05">
        <w:tblPrEx>
          <w:tblCellMar>
            <w:top w:w="0" w:type="dxa"/>
            <w:left w:w="108" w:type="dxa"/>
            <w:bottom w:w="0" w:type="dxa"/>
            <w:right w:w="108" w:type="dxa"/>
          </w:tblCellMar>
        </w:tblPrEx>
        <w:trPr>
          <w:trHeight w:val="333" w:hRule="atLeast"/>
        </w:trPr>
        <w:tc>
          <w:tcPr>
            <w:tcW w:w="1433" w:type="dxa"/>
            <w:tcBorders>
              <w:top w:val="single" w:color="auto" w:sz="4" w:space="0"/>
              <w:left w:val="single" w:color="000000" w:sz="8" w:space="0"/>
              <w:bottom w:val="single" w:color="auto" w:sz="4" w:space="0"/>
              <w:right w:val="single" w:color="000000" w:sz="4" w:space="0"/>
            </w:tcBorders>
            <w:shd w:val="clear" w:color="auto" w:fill="auto"/>
            <w:noWrap/>
            <w:vAlign w:val="center"/>
          </w:tcPr>
          <w:p w14:paraId="06AEFBA4">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311</w:t>
            </w:r>
          </w:p>
        </w:tc>
        <w:tc>
          <w:tcPr>
            <w:tcW w:w="4111" w:type="dxa"/>
            <w:tcBorders>
              <w:top w:val="single" w:color="auto" w:sz="4" w:space="0"/>
              <w:left w:val="nil"/>
              <w:bottom w:val="single" w:color="auto" w:sz="4" w:space="0"/>
              <w:right w:val="single" w:color="000000" w:sz="4" w:space="0"/>
            </w:tcBorders>
            <w:shd w:val="clear" w:color="auto" w:fill="auto"/>
            <w:noWrap/>
            <w:vAlign w:val="center"/>
          </w:tcPr>
          <w:p w14:paraId="016399C0">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对企业补贴（基本建设）</w:t>
            </w:r>
          </w:p>
        </w:tc>
        <w:tc>
          <w:tcPr>
            <w:tcW w:w="2835" w:type="dxa"/>
            <w:tcBorders>
              <w:top w:val="single" w:color="auto" w:sz="4" w:space="0"/>
              <w:left w:val="nil"/>
              <w:bottom w:val="single" w:color="auto" w:sz="4" w:space="0"/>
              <w:right w:val="single" w:color="000000" w:sz="4" w:space="0"/>
            </w:tcBorders>
            <w:shd w:val="clear" w:color="auto" w:fill="auto"/>
            <w:noWrap/>
            <w:vAlign w:val="top"/>
          </w:tcPr>
          <w:p w14:paraId="425B2AFA">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55FA88D1">
        <w:tblPrEx>
          <w:tblCellMar>
            <w:top w:w="0" w:type="dxa"/>
            <w:left w:w="108" w:type="dxa"/>
            <w:bottom w:w="0" w:type="dxa"/>
            <w:right w:w="108" w:type="dxa"/>
          </w:tblCellMar>
        </w:tblPrEx>
        <w:trPr>
          <w:trHeight w:val="267"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5FF52C">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312</w:t>
            </w:r>
          </w:p>
        </w:tc>
        <w:tc>
          <w:tcPr>
            <w:tcW w:w="41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F3FF74">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对企业补贴</w:t>
            </w:r>
          </w:p>
        </w:tc>
        <w:tc>
          <w:tcPr>
            <w:tcW w:w="2835" w:type="dxa"/>
            <w:tcBorders>
              <w:top w:val="single" w:color="auto" w:sz="4" w:space="0"/>
              <w:left w:val="single" w:color="auto" w:sz="4" w:space="0"/>
              <w:bottom w:val="single" w:color="auto" w:sz="4" w:space="0"/>
              <w:right w:val="single" w:color="auto" w:sz="4" w:space="0"/>
            </w:tcBorders>
            <w:shd w:val="clear" w:color="auto" w:fill="auto"/>
            <w:noWrap/>
            <w:vAlign w:val="top"/>
          </w:tcPr>
          <w:p w14:paraId="3260FD3C">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1,564.69</w:t>
            </w:r>
          </w:p>
        </w:tc>
      </w:tr>
      <w:tr w14:paraId="6F542325">
        <w:tblPrEx>
          <w:tblCellMar>
            <w:top w:w="0" w:type="dxa"/>
            <w:left w:w="108" w:type="dxa"/>
            <w:bottom w:w="0" w:type="dxa"/>
            <w:right w:w="108" w:type="dxa"/>
          </w:tblCellMar>
        </w:tblPrEx>
        <w:trPr>
          <w:trHeight w:val="371"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648585">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307</w:t>
            </w:r>
          </w:p>
        </w:tc>
        <w:tc>
          <w:tcPr>
            <w:tcW w:w="4111" w:type="dxa"/>
            <w:tcBorders>
              <w:top w:val="single" w:color="auto" w:sz="4" w:space="0"/>
              <w:left w:val="nil"/>
              <w:bottom w:val="single" w:color="auto" w:sz="4" w:space="0"/>
              <w:right w:val="single" w:color="auto" w:sz="4" w:space="0"/>
            </w:tcBorders>
            <w:shd w:val="clear" w:color="auto" w:fill="auto"/>
            <w:noWrap/>
            <w:vAlign w:val="center"/>
          </w:tcPr>
          <w:p w14:paraId="129E7D5D">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债务利息及费用支出</w:t>
            </w:r>
          </w:p>
        </w:tc>
        <w:tc>
          <w:tcPr>
            <w:tcW w:w="2835" w:type="dxa"/>
            <w:tcBorders>
              <w:top w:val="single" w:color="auto" w:sz="4" w:space="0"/>
              <w:left w:val="nil"/>
              <w:bottom w:val="single" w:color="auto" w:sz="4" w:space="0"/>
              <w:right w:val="single" w:color="auto" w:sz="4" w:space="0"/>
            </w:tcBorders>
            <w:shd w:val="clear" w:color="auto" w:fill="auto"/>
            <w:noWrap/>
            <w:vAlign w:val="top"/>
          </w:tcPr>
          <w:p w14:paraId="51A4EF53">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1F9EE2D2">
        <w:tblPrEx>
          <w:tblCellMar>
            <w:top w:w="0" w:type="dxa"/>
            <w:left w:w="108" w:type="dxa"/>
            <w:bottom w:w="0" w:type="dxa"/>
            <w:right w:w="108" w:type="dxa"/>
          </w:tblCellMar>
        </w:tblPrEx>
        <w:trPr>
          <w:trHeight w:val="262" w:hRule="atLeast"/>
        </w:trPr>
        <w:tc>
          <w:tcPr>
            <w:tcW w:w="1433" w:type="dxa"/>
            <w:tcBorders>
              <w:top w:val="nil"/>
              <w:left w:val="single" w:color="auto" w:sz="4" w:space="0"/>
              <w:bottom w:val="single" w:color="auto" w:sz="4" w:space="0"/>
              <w:right w:val="single" w:color="auto" w:sz="4" w:space="0"/>
            </w:tcBorders>
            <w:shd w:val="clear" w:color="auto" w:fill="auto"/>
            <w:noWrap/>
            <w:vAlign w:val="center"/>
          </w:tcPr>
          <w:p w14:paraId="77DE3AE0">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399</w:t>
            </w:r>
          </w:p>
        </w:tc>
        <w:tc>
          <w:tcPr>
            <w:tcW w:w="4111" w:type="dxa"/>
            <w:tcBorders>
              <w:top w:val="nil"/>
              <w:left w:val="nil"/>
              <w:bottom w:val="single" w:color="auto" w:sz="4" w:space="0"/>
              <w:right w:val="single" w:color="auto" w:sz="4" w:space="0"/>
            </w:tcBorders>
            <w:shd w:val="clear" w:color="auto" w:fill="auto"/>
            <w:noWrap/>
            <w:vAlign w:val="center"/>
          </w:tcPr>
          <w:p w14:paraId="0690E033">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其他支出</w:t>
            </w:r>
          </w:p>
        </w:tc>
        <w:tc>
          <w:tcPr>
            <w:tcW w:w="2835" w:type="dxa"/>
            <w:tcBorders>
              <w:top w:val="nil"/>
              <w:left w:val="nil"/>
              <w:bottom w:val="single" w:color="auto" w:sz="4" w:space="0"/>
              <w:right w:val="single" w:color="auto" w:sz="4" w:space="0"/>
            </w:tcBorders>
            <w:shd w:val="clear" w:color="auto" w:fill="auto"/>
            <w:noWrap/>
            <w:vAlign w:val="top"/>
          </w:tcPr>
          <w:p w14:paraId="4E9DEDD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bl>
    <w:p w14:paraId="284F041E">
      <w:pPr>
        <w:pStyle w:val="8"/>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一般公共预算财政拨款基本支出决算表 </w:t>
      </w:r>
    </w:p>
    <w:p w14:paraId="3E3A49F6">
      <w:pPr>
        <w:jc w:val="left"/>
        <w:rPr>
          <w:rFonts w:hint="default" w:ascii="Times New Roman" w:hAnsi="Times New Roman" w:eastAsia="黑体" w:cs="Times New Roman"/>
          <w:sz w:val="32"/>
          <w:szCs w:val="32"/>
        </w:rPr>
      </w:pPr>
    </w:p>
    <w:tbl>
      <w:tblPr>
        <w:tblStyle w:val="5"/>
        <w:tblW w:w="14002" w:type="dxa"/>
        <w:tblInd w:w="93" w:type="dxa"/>
        <w:tblLayout w:type="autofit"/>
        <w:tblCellMar>
          <w:top w:w="0" w:type="dxa"/>
          <w:left w:w="108" w:type="dxa"/>
          <w:bottom w:w="0" w:type="dxa"/>
          <w:right w:w="108" w:type="dxa"/>
        </w:tblCellMar>
      </w:tblPr>
      <w:tblGrid>
        <w:gridCol w:w="716"/>
        <w:gridCol w:w="1709"/>
        <w:gridCol w:w="766"/>
        <w:gridCol w:w="186"/>
        <w:gridCol w:w="225"/>
        <w:gridCol w:w="544"/>
        <w:gridCol w:w="360"/>
        <w:gridCol w:w="1341"/>
        <w:gridCol w:w="666"/>
        <w:gridCol w:w="447"/>
        <w:gridCol w:w="528"/>
        <w:gridCol w:w="188"/>
        <w:gridCol w:w="1513"/>
        <w:gridCol w:w="666"/>
        <w:gridCol w:w="960"/>
        <w:gridCol w:w="960"/>
        <w:gridCol w:w="960"/>
        <w:gridCol w:w="960"/>
        <w:gridCol w:w="960"/>
      </w:tblGrid>
      <w:tr w14:paraId="6B5058AE">
        <w:tblPrEx>
          <w:tblCellMar>
            <w:top w:w="0" w:type="dxa"/>
            <w:left w:w="108" w:type="dxa"/>
            <w:bottom w:w="0" w:type="dxa"/>
            <w:right w:w="108" w:type="dxa"/>
          </w:tblCellMar>
        </w:tblPrEx>
        <w:trPr>
          <w:gridAfter w:val="5"/>
          <w:wAfter w:w="4800" w:type="dxa"/>
          <w:trHeight w:val="440" w:hRule="atLeast"/>
        </w:trPr>
        <w:tc>
          <w:tcPr>
            <w:tcW w:w="9202" w:type="dxa"/>
            <w:gridSpan w:val="14"/>
            <w:tcBorders>
              <w:top w:val="nil"/>
              <w:left w:val="nil"/>
              <w:bottom w:val="nil"/>
              <w:right w:val="nil"/>
            </w:tcBorders>
            <w:shd w:val="clear" w:color="auto" w:fill="auto"/>
            <w:noWrap/>
            <w:vAlign w:val="center"/>
          </w:tcPr>
          <w:p w14:paraId="06F580CA">
            <w:pPr>
              <w:widowControl/>
              <w:spacing w:line="240" w:lineRule="auto"/>
              <w:jc w:val="center"/>
              <w:rPr>
                <w:rFonts w:hint="default" w:ascii="Times New Roman" w:hAnsi="Times New Roman" w:eastAsia="黑体" w:cs="Times New Roman"/>
                <w:color w:val="000000"/>
                <w:kern w:val="0"/>
                <w:sz w:val="44"/>
                <w:szCs w:val="44"/>
              </w:rPr>
            </w:pPr>
            <w:r>
              <w:rPr>
                <w:rFonts w:hint="default" w:ascii="Times New Roman" w:hAnsi="Times New Roman" w:eastAsia="黑体" w:cs="Times New Roman"/>
                <w:color w:val="000000"/>
                <w:kern w:val="0"/>
                <w:sz w:val="36"/>
                <w:szCs w:val="36"/>
              </w:rPr>
              <w:t>一般公共预算财政拨款基本支出决算表</w:t>
            </w:r>
          </w:p>
        </w:tc>
      </w:tr>
      <w:tr w14:paraId="1B54DCD1">
        <w:tblPrEx>
          <w:tblCellMar>
            <w:top w:w="0" w:type="dxa"/>
            <w:left w:w="108" w:type="dxa"/>
            <w:bottom w:w="0" w:type="dxa"/>
            <w:right w:w="108" w:type="dxa"/>
          </w:tblCellMar>
        </w:tblPrEx>
        <w:trPr>
          <w:gridAfter w:val="5"/>
          <w:wAfter w:w="4800" w:type="dxa"/>
          <w:trHeight w:val="416" w:hRule="atLeast"/>
        </w:trPr>
        <w:tc>
          <w:tcPr>
            <w:tcW w:w="3047" w:type="dxa"/>
            <w:gridSpan w:val="4"/>
            <w:tcBorders>
              <w:top w:val="nil"/>
              <w:left w:val="nil"/>
              <w:bottom w:val="nil"/>
              <w:right w:val="nil"/>
            </w:tcBorders>
            <w:shd w:val="clear" w:color="auto" w:fill="auto"/>
            <w:noWrap/>
            <w:vAlign w:val="center"/>
          </w:tcPr>
          <w:p w14:paraId="2649FBB4">
            <w:pPr>
              <w:widowControl/>
              <w:spacing w:line="240" w:lineRule="auto"/>
              <w:jc w:val="left"/>
              <w:rPr>
                <w:rFonts w:hint="eastAsia" w:ascii="Times New Roman" w:hAnsi="Times New Roman" w:eastAsia="宋体" w:cs="Times New Roman"/>
                <w:color w:val="000000"/>
                <w:kern w:val="0"/>
                <w:sz w:val="22"/>
                <w:lang w:eastAsia="zh-CN"/>
              </w:rPr>
            </w:pPr>
            <w:r>
              <w:rPr>
                <w:rFonts w:hint="default" w:ascii="Times New Roman" w:hAnsi="Times New Roman" w:eastAsia="宋体" w:cs="Times New Roman"/>
                <w:color w:val="000000"/>
                <w:kern w:val="0"/>
                <w:sz w:val="22"/>
              </w:rPr>
              <w:t>编制单位：</w:t>
            </w:r>
            <w:r>
              <w:rPr>
                <w:rFonts w:hint="eastAsia" w:ascii="Times New Roman" w:hAnsi="Times New Roman" w:eastAsia="宋体" w:cs="Times New Roman"/>
                <w:color w:val="000000"/>
                <w:kern w:val="0"/>
                <w:sz w:val="22"/>
                <w:lang w:eastAsia="zh-CN"/>
              </w:rPr>
              <w:t>上杭县商务局</w:t>
            </w:r>
          </w:p>
        </w:tc>
        <w:tc>
          <w:tcPr>
            <w:tcW w:w="225" w:type="dxa"/>
            <w:tcBorders>
              <w:top w:val="nil"/>
              <w:left w:val="nil"/>
              <w:bottom w:val="nil"/>
              <w:right w:val="nil"/>
            </w:tcBorders>
            <w:shd w:val="clear" w:color="auto" w:fill="auto"/>
            <w:noWrap/>
            <w:vAlign w:val="bottom"/>
          </w:tcPr>
          <w:p w14:paraId="20C7B27A">
            <w:pPr>
              <w:widowControl/>
              <w:spacing w:line="240" w:lineRule="auto"/>
              <w:jc w:val="left"/>
              <w:rPr>
                <w:rFonts w:hint="default" w:ascii="Times New Roman" w:hAnsi="Times New Roman" w:eastAsia="宋体" w:cs="Times New Roman"/>
                <w:color w:val="000000"/>
                <w:kern w:val="0"/>
                <w:sz w:val="20"/>
                <w:szCs w:val="20"/>
              </w:rPr>
            </w:pPr>
          </w:p>
        </w:tc>
        <w:tc>
          <w:tcPr>
            <w:tcW w:w="904" w:type="dxa"/>
            <w:gridSpan w:val="2"/>
            <w:tcBorders>
              <w:top w:val="nil"/>
              <w:left w:val="nil"/>
              <w:bottom w:val="nil"/>
              <w:right w:val="nil"/>
            </w:tcBorders>
            <w:shd w:val="clear" w:color="auto" w:fill="auto"/>
            <w:noWrap/>
            <w:vAlign w:val="bottom"/>
          </w:tcPr>
          <w:p w14:paraId="2541A205">
            <w:pPr>
              <w:widowControl/>
              <w:spacing w:line="240" w:lineRule="auto"/>
              <w:jc w:val="left"/>
              <w:rPr>
                <w:rFonts w:hint="default" w:ascii="Times New Roman" w:hAnsi="Times New Roman" w:eastAsia="宋体" w:cs="Times New Roman"/>
                <w:color w:val="000000"/>
                <w:kern w:val="0"/>
                <w:sz w:val="20"/>
                <w:szCs w:val="20"/>
              </w:rPr>
            </w:pPr>
          </w:p>
        </w:tc>
        <w:tc>
          <w:tcPr>
            <w:tcW w:w="1783" w:type="dxa"/>
            <w:gridSpan w:val="2"/>
            <w:tcBorders>
              <w:top w:val="nil"/>
              <w:left w:val="nil"/>
              <w:bottom w:val="nil"/>
              <w:right w:val="nil"/>
            </w:tcBorders>
            <w:shd w:val="clear" w:color="auto" w:fill="auto"/>
            <w:noWrap/>
            <w:vAlign w:val="bottom"/>
          </w:tcPr>
          <w:p w14:paraId="01931CB0">
            <w:pPr>
              <w:widowControl/>
              <w:spacing w:line="240" w:lineRule="auto"/>
              <w:jc w:val="left"/>
              <w:rPr>
                <w:rFonts w:hint="default" w:ascii="Times New Roman" w:hAnsi="Times New Roman" w:eastAsia="宋体" w:cs="Times New Roman"/>
                <w:color w:val="000000"/>
                <w:kern w:val="0"/>
                <w:sz w:val="20"/>
                <w:szCs w:val="20"/>
              </w:rPr>
            </w:pPr>
          </w:p>
        </w:tc>
        <w:tc>
          <w:tcPr>
            <w:tcW w:w="447" w:type="dxa"/>
            <w:tcBorders>
              <w:top w:val="nil"/>
              <w:left w:val="nil"/>
              <w:bottom w:val="nil"/>
              <w:right w:val="nil"/>
            </w:tcBorders>
            <w:shd w:val="clear" w:color="auto" w:fill="auto"/>
            <w:noWrap/>
            <w:vAlign w:val="bottom"/>
          </w:tcPr>
          <w:p w14:paraId="4A28D12C">
            <w:pPr>
              <w:widowControl/>
              <w:spacing w:line="240" w:lineRule="auto"/>
              <w:jc w:val="left"/>
              <w:rPr>
                <w:rFonts w:hint="default" w:ascii="Times New Roman" w:hAnsi="Times New Roman" w:eastAsia="宋体" w:cs="Times New Roman"/>
                <w:color w:val="000000"/>
                <w:kern w:val="0"/>
                <w:sz w:val="20"/>
                <w:szCs w:val="20"/>
              </w:rPr>
            </w:pPr>
          </w:p>
        </w:tc>
        <w:tc>
          <w:tcPr>
            <w:tcW w:w="716" w:type="dxa"/>
            <w:gridSpan w:val="2"/>
            <w:tcBorders>
              <w:top w:val="nil"/>
              <w:left w:val="nil"/>
              <w:bottom w:val="nil"/>
              <w:right w:val="nil"/>
            </w:tcBorders>
            <w:shd w:val="clear" w:color="auto" w:fill="auto"/>
            <w:noWrap/>
            <w:vAlign w:val="bottom"/>
          </w:tcPr>
          <w:p w14:paraId="36205D11">
            <w:pPr>
              <w:widowControl/>
              <w:spacing w:line="240" w:lineRule="auto"/>
              <w:jc w:val="left"/>
              <w:rPr>
                <w:rFonts w:hint="default" w:ascii="Times New Roman" w:hAnsi="Times New Roman" w:eastAsia="宋体" w:cs="Times New Roman"/>
                <w:color w:val="000000"/>
                <w:kern w:val="0"/>
                <w:sz w:val="20"/>
                <w:szCs w:val="20"/>
              </w:rPr>
            </w:pPr>
          </w:p>
        </w:tc>
        <w:tc>
          <w:tcPr>
            <w:tcW w:w="2080" w:type="dxa"/>
            <w:gridSpan w:val="2"/>
            <w:tcBorders>
              <w:top w:val="nil"/>
              <w:left w:val="nil"/>
              <w:bottom w:val="nil"/>
              <w:right w:val="nil"/>
            </w:tcBorders>
            <w:shd w:val="clear" w:color="auto" w:fill="auto"/>
            <w:noWrap/>
            <w:vAlign w:val="bottom"/>
          </w:tcPr>
          <w:p w14:paraId="3E91F365">
            <w:pPr>
              <w:widowControl/>
              <w:spacing w:line="240" w:lineRule="auto"/>
              <w:jc w:val="righ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单位：万元</w:t>
            </w:r>
          </w:p>
        </w:tc>
      </w:tr>
      <w:tr w14:paraId="1D0CBB61">
        <w:tblPrEx>
          <w:tblCellMar>
            <w:top w:w="0" w:type="dxa"/>
            <w:left w:w="108" w:type="dxa"/>
            <w:bottom w:w="0" w:type="dxa"/>
            <w:right w:w="108" w:type="dxa"/>
          </w:tblCellMar>
        </w:tblPrEx>
        <w:trPr>
          <w:gridAfter w:val="5"/>
          <w:wAfter w:w="4800" w:type="dxa"/>
          <w:trHeight w:val="245" w:hRule="atLeast"/>
        </w:trPr>
        <w:tc>
          <w:tcPr>
            <w:tcW w:w="286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15206FC">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人员经费</w:t>
            </w:r>
          </w:p>
        </w:tc>
        <w:tc>
          <w:tcPr>
            <w:tcW w:w="6341" w:type="dxa"/>
            <w:gridSpan w:val="11"/>
            <w:tcBorders>
              <w:top w:val="single" w:color="auto" w:sz="4" w:space="0"/>
              <w:left w:val="nil"/>
              <w:bottom w:val="single" w:color="auto" w:sz="4" w:space="0"/>
              <w:right w:val="single" w:color="auto" w:sz="4" w:space="0"/>
            </w:tcBorders>
            <w:shd w:val="clear" w:color="auto" w:fill="auto"/>
            <w:noWrap/>
            <w:vAlign w:val="center"/>
          </w:tcPr>
          <w:p w14:paraId="0DC9EC53">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公用经费</w:t>
            </w:r>
          </w:p>
        </w:tc>
      </w:tr>
      <w:tr w14:paraId="31C10844">
        <w:tblPrEx>
          <w:tblCellMar>
            <w:top w:w="0" w:type="dxa"/>
            <w:left w:w="108" w:type="dxa"/>
            <w:bottom w:w="0" w:type="dxa"/>
            <w:right w:w="108" w:type="dxa"/>
          </w:tblCellMar>
        </w:tblPrEx>
        <w:trPr>
          <w:gridAfter w:val="5"/>
          <w:wAfter w:w="4800" w:type="dxa"/>
          <w:trHeight w:val="312" w:hRule="atLeast"/>
        </w:trPr>
        <w:tc>
          <w:tcPr>
            <w:tcW w:w="716" w:type="dxa"/>
            <w:vMerge w:val="restart"/>
            <w:tcBorders>
              <w:top w:val="nil"/>
              <w:left w:val="single" w:color="auto" w:sz="4" w:space="0"/>
              <w:bottom w:val="single" w:color="auto" w:sz="4" w:space="0"/>
              <w:right w:val="single" w:color="auto" w:sz="4" w:space="0"/>
            </w:tcBorders>
            <w:shd w:val="clear" w:color="auto" w:fill="auto"/>
            <w:vAlign w:val="center"/>
          </w:tcPr>
          <w:p w14:paraId="0365CBA7">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经济分类科目</w:t>
            </w:r>
            <w:r>
              <w:rPr>
                <w:rFonts w:hint="default" w:ascii="Times New Roman" w:hAnsi="Times New Roman" w:eastAsia="宋体" w:cs="Times New Roman"/>
                <w:color w:val="000000"/>
                <w:kern w:val="0"/>
                <w:sz w:val="22"/>
              </w:rPr>
              <w:br w:type="textWrapping"/>
            </w:r>
            <w:r>
              <w:rPr>
                <w:rFonts w:hint="default" w:ascii="Times New Roman" w:hAnsi="Times New Roman" w:eastAsia="宋体" w:cs="Times New Roman"/>
                <w:color w:val="000000"/>
                <w:kern w:val="0"/>
                <w:sz w:val="22"/>
              </w:rPr>
              <w:t>编码</w:t>
            </w:r>
          </w:p>
        </w:tc>
        <w:tc>
          <w:tcPr>
            <w:tcW w:w="1709" w:type="dxa"/>
            <w:vMerge w:val="restart"/>
            <w:tcBorders>
              <w:top w:val="nil"/>
              <w:left w:val="single" w:color="auto" w:sz="4" w:space="0"/>
              <w:bottom w:val="single" w:color="auto" w:sz="4" w:space="0"/>
              <w:right w:val="single" w:color="auto" w:sz="4" w:space="0"/>
            </w:tcBorders>
            <w:shd w:val="clear" w:color="auto" w:fill="auto"/>
            <w:noWrap/>
            <w:vAlign w:val="center"/>
          </w:tcPr>
          <w:p w14:paraId="1892B24D">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科目名称</w:t>
            </w:r>
          </w:p>
        </w:tc>
        <w:tc>
          <w:tcPr>
            <w:tcW w:w="436" w:type="dxa"/>
            <w:vMerge w:val="restart"/>
            <w:tcBorders>
              <w:top w:val="nil"/>
              <w:left w:val="single" w:color="auto" w:sz="4" w:space="0"/>
              <w:bottom w:val="single" w:color="auto" w:sz="4" w:space="0"/>
              <w:right w:val="single" w:color="auto" w:sz="4" w:space="0"/>
            </w:tcBorders>
            <w:shd w:val="clear" w:color="auto" w:fill="auto"/>
            <w:noWrap/>
            <w:vAlign w:val="center"/>
          </w:tcPr>
          <w:p w14:paraId="2E153089">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金额</w:t>
            </w:r>
          </w:p>
        </w:tc>
        <w:tc>
          <w:tcPr>
            <w:tcW w:w="955" w:type="dxa"/>
            <w:gridSpan w:val="3"/>
            <w:vMerge w:val="restart"/>
            <w:tcBorders>
              <w:top w:val="nil"/>
              <w:left w:val="single" w:color="auto" w:sz="4" w:space="0"/>
              <w:bottom w:val="single" w:color="auto" w:sz="4" w:space="0"/>
              <w:right w:val="single" w:color="auto" w:sz="4" w:space="0"/>
            </w:tcBorders>
            <w:shd w:val="clear" w:color="auto" w:fill="auto"/>
            <w:vAlign w:val="center"/>
          </w:tcPr>
          <w:p w14:paraId="77ED29CF">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经济分类科目</w:t>
            </w:r>
            <w:r>
              <w:rPr>
                <w:rFonts w:hint="default" w:ascii="Times New Roman" w:hAnsi="Times New Roman" w:eastAsia="宋体" w:cs="Times New Roman"/>
                <w:color w:val="000000"/>
                <w:kern w:val="0"/>
                <w:sz w:val="22"/>
              </w:rPr>
              <w:br w:type="textWrapping"/>
            </w:r>
            <w:r>
              <w:rPr>
                <w:rFonts w:hint="default" w:ascii="Times New Roman" w:hAnsi="Times New Roman" w:eastAsia="宋体" w:cs="Times New Roman"/>
                <w:color w:val="000000"/>
                <w:kern w:val="0"/>
                <w:sz w:val="22"/>
              </w:rPr>
              <w:t>编码</w:t>
            </w:r>
          </w:p>
        </w:tc>
        <w:tc>
          <w:tcPr>
            <w:tcW w:w="1701"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31EC34F3">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科目名称</w:t>
            </w:r>
          </w:p>
        </w:tc>
        <w:tc>
          <w:tcPr>
            <w:tcW w:w="442" w:type="dxa"/>
            <w:vMerge w:val="restart"/>
            <w:tcBorders>
              <w:top w:val="nil"/>
              <w:left w:val="single" w:color="auto" w:sz="4" w:space="0"/>
              <w:bottom w:val="single" w:color="auto" w:sz="4" w:space="0"/>
              <w:right w:val="single" w:color="auto" w:sz="4" w:space="0"/>
            </w:tcBorders>
            <w:shd w:val="clear" w:color="auto" w:fill="auto"/>
            <w:noWrap/>
            <w:vAlign w:val="center"/>
          </w:tcPr>
          <w:p w14:paraId="2574F462">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金额</w:t>
            </w:r>
          </w:p>
        </w:tc>
        <w:tc>
          <w:tcPr>
            <w:tcW w:w="975"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474D0CAF">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经济分类科目</w:t>
            </w:r>
            <w:r>
              <w:rPr>
                <w:rFonts w:hint="default" w:ascii="Times New Roman" w:hAnsi="Times New Roman" w:eastAsia="宋体" w:cs="Times New Roman"/>
                <w:color w:val="000000"/>
                <w:kern w:val="0"/>
                <w:sz w:val="22"/>
              </w:rPr>
              <w:br w:type="textWrapping"/>
            </w:r>
            <w:r>
              <w:rPr>
                <w:rFonts w:hint="default" w:ascii="Times New Roman" w:hAnsi="Times New Roman" w:eastAsia="宋体" w:cs="Times New Roman"/>
                <w:color w:val="000000"/>
                <w:kern w:val="0"/>
                <w:sz w:val="22"/>
              </w:rPr>
              <w:t>编码</w:t>
            </w:r>
          </w:p>
        </w:tc>
        <w:tc>
          <w:tcPr>
            <w:tcW w:w="1701"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5365F2FA">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科目名称</w:t>
            </w:r>
          </w:p>
        </w:tc>
        <w:tc>
          <w:tcPr>
            <w:tcW w:w="567" w:type="dxa"/>
            <w:vMerge w:val="restart"/>
            <w:tcBorders>
              <w:top w:val="nil"/>
              <w:left w:val="single" w:color="auto" w:sz="4" w:space="0"/>
              <w:bottom w:val="single" w:color="auto" w:sz="4" w:space="0"/>
              <w:right w:val="single" w:color="auto" w:sz="4" w:space="0"/>
            </w:tcBorders>
            <w:shd w:val="clear" w:color="auto" w:fill="auto"/>
            <w:noWrap/>
            <w:vAlign w:val="center"/>
          </w:tcPr>
          <w:p w14:paraId="50C4BEF6">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金额</w:t>
            </w:r>
          </w:p>
        </w:tc>
      </w:tr>
      <w:tr w14:paraId="65DF7DC8">
        <w:tblPrEx>
          <w:tblCellMar>
            <w:top w:w="0" w:type="dxa"/>
            <w:left w:w="108" w:type="dxa"/>
            <w:bottom w:w="0" w:type="dxa"/>
            <w:right w:w="108" w:type="dxa"/>
          </w:tblCellMar>
        </w:tblPrEx>
        <w:trPr>
          <w:gridAfter w:val="5"/>
          <w:wAfter w:w="4800" w:type="dxa"/>
          <w:trHeight w:val="312" w:hRule="atLeast"/>
        </w:trPr>
        <w:tc>
          <w:tcPr>
            <w:tcW w:w="716" w:type="dxa"/>
            <w:vMerge w:val="continue"/>
            <w:tcBorders>
              <w:top w:val="nil"/>
              <w:left w:val="single" w:color="auto" w:sz="4" w:space="0"/>
              <w:bottom w:val="single" w:color="auto" w:sz="4" w:space="0"/>
              <w:right w:val="single" w:color="auto" w:sz="4" w:space="0"/>
            </w:tcBorders>
            <w:vAlign w:val="center"/>
          </w:tcPr>
          <w:p w14:paraId="67F18EB5">
            <w:pPr>
              <w:widowControl/>
              <w:spacing w:line="240" w:lineRule="auto"/>
              <w:jc w:val="left"/>
              <w:rPr>
                <w:rFonts w:hint="default" w:ascii="Times New Roman" w:hAnsi="Times New Roman" w:eastAsia="宋体" w:cs="Times New Roman"/>
                <w:color w:val="000000"/>
                <w:kern w:val="0"/>
                <w:sz w:val="22"/>
              </w:rPr>
            </w:pPr>
          </w:p>
        </w:tc>
        <w:tc>
          <w:tcPr>
            <w:tcW w:w="1709" w:type="dxa"/>
            <w:vMerge w:val="continue"/>
            <w:tcBorders>
              <w:top w:val="nil"/>
              <w:left w:val="single" w:color="auto" w:sz="4" w:space="0"/>
              <w:bottom w:val="single" w:color="auto" w:sz="4" w:space="0"/>
              <w:right w:val="single" w:color="auto" w:sz="4" w:space="0"/>
            </w:tcBorders>
            <w:vAlign w:val="center"/>
          </w:tcPr>
          <w:p w14:paraId="4E1BE5A0">
            <w:pPr>
              <w:widowControl/>
              <w:spacing w:line="240" w:lineRule="auto"/>
              <w:jc w:val="left"/>
              <w:rPr>
                <w:rFonts w:hint="default" w:ascii="Times New Roman" w:hAnsi="Times New Roman" w:eastAsia="宋体" w:cs="Times New Roman"/>
                <w:color w:val="000000"/>
                <w:kern w:val="0"/>
                <w:sz w:val="22"/>
              </w:rPr>
            </w:pPr>
          </w:p>
        </w:tc>
        <w:tc>
          <w:tcPr>
            <w:tcW w:w="436" w:type="dxa"/>
            <w:vMerge w:val="continue"/>
            <w:tcBorders>
              <w:top w:val="nil"/>
              <w:left w:val="single" w:color="auto" w:sz="4" w:space="0"/>
              <w:bottom w:val="single" w:color="auto" w:sz="4" w:space="0"/>
              <w:right w:val="single" w:color="auto" w:sz="4" w:space="0"/>
            </w:tcBorders>
            <w:vAlign w:val="center"/>
          </w:tcPr>
          <w:p w14:paraId="27FB28B1">
            <w:pPr>
              <w:widowControl/>
              <w:spacing w:line="240" w:lineRule="auto"/>
              <w:jc w:val="left"/>
              <w:rPr>
                <w:rFonts w:hint="default" w:ascii="Times New Roman" w:hAnsi="Times New Roman" w:eastAsia="宋体" w:cs="Times New Roman"/>
                <w:color w:val="000000"/>
                <w:kern w:val="0"/>
                <w:sz w:val="22"/>
              </w:rPr>
            </w:pPr>
          </w:p>
        </w:tc>
        <w:tc>
          <w:tcPr>
            <w:tcW w:w="955" w:type="dxa"/>
            <w:gridSpan w:val="3"/>
            <w:vMerge w:val="continue"/>
            <w:tcBorders>
              <w:top w:val="nil"/>
              <w:left w:val="single" w:color="auto" w:sz="4" w:space="0"/>
              <w:bottom w:val="single" w:color="auto" w:sz="4" w:space="0"/>
              <w:right w:val="single" w:color="auto" w:sz="4" w:space="0"/>
            </w:tcBorders>
            <w:vAlign w:val="center"/>
          </w:tcPr>
          <w:p w14:paraId="0AE4F4D4">
            <w:pPr>
              <w:widowControl/>
              <w:spacing w:line="240" w:lineRule="auto"/>
              <w:jc w:val="left"/>
              <w:rPr>
                <w:rFonts w:hint="default" w:ascii="Times New Roman" w:hAnsi="Times New Roman" w:eastAsia="宋体" w:cs="Times New Roman"/>
                <w:color w:val="000000"/>
                <w:kern w:val="0"/>
                <w:sz w:val="22"/>
              </w:rPr>
            </w:pPr>
          </w:p>
        </w:tc>
        <w:tc>
          <w:tcPr>
            <w:tcW w:w="1701" w:type="dxa"/>
            <w:gridSpan w:val="2"/>
            <w:vMerge w:val="continue"/>
            <w:tcBorders>
              <w:top w:val="nil"/>
              <w:left w:val="single" w:color="auto" w:sz="4" w:space="0"/>
              <w:bottom w:val="single" w:color="auto" w:sz="4" w:space="0"/>
              <w:right w:val="single" w:color="auto" w:sz="4" w:space="0"/>
            </w:tcBorders>
            <w:vAlign w:val="center"/>
          </w:tcPr>
          <w:p w14:paraId="641662BD">
            <w:pPr>
              <w:widowControl/>
              <w:spacing w:line="240" w:lineRule="auto"/>
              <w:jc w:val="left"/>
              <w:rPr>
                <w:rFonts w:hint="default" w:ascii="Times New Roman" w:hAnsi="Times New Roman" w:eastAsia="宋体" w:cs="Times New Roman"/>
                <w:color w:val="000000"/>
                <w:kern w:val="0"/>
                <w:sz w:val="22"/>
              </w:rPr>
            </w:pPr>
          </w:p>
        </w:tc>
        <w:tc>
          <w:tcPr>
            <w:tcW w:w="442" w:type="dxa"/>
            <w:vMerge w:val="continue"/>
            <w:tcBorders>
              <w:top w:val="nil"/>
              <w:left w:val="single" w:color="auto" w:sz="4" w:space="0"/>
              <w:bottom w:val="single" w:color="auto" w:sz="4" w:space="0"/>
              <w:right w:val="single" w:color="auto" w:sz="4" w:space="0"/>
            </w:tcBorders>
            <w:vAlign w:val="center"/>
          </w:tcPr>
          <w:p w14:paraId="08B7981E">
            <w:pPr>
              <w:widowControl/>
              <w:spacing w:line="240" w:lineRule="auto"/>
              <w:jc w:val="left"/>
              <w:rPr>
                <w:rFonts w:hint="default" w:ascii="Times New Roman" w:hAnsi="Times New Roman" w:eastAsia="宋体" w:cs="Times New Roman"/>
                <w:color w:val="000000"/>
                <w:kern w:val="0"/>
                <w:sz w:val="22"/>
              </w:rPr>
            </w:pPr>
          </w:p>
        </w:tc>
        <w:tc>
          <w:tcPr>
            <w:tcW w:w="975" w:type="dxa"/>
            <w:gridSpan w:val="2"/>
            <w:vMerge w:val="continue"/>
            <w:tcBorders>
              <w:top w:val="nil"/>
              <w:left w:val="single" w:color="auto" w:sz="4" w:space="0"/>
              <w:bottom w:val="single" w:color="auto" w:sz="4" w:space="0"/>
              <w:right w:val="single" w:color="auto" w:sz="4" w:space="0"/>
            </w:tcBorders>
            <w:vAlign w:val="center"/>
          </w:tcPr>
          <w:p w14:paraId="599360E3">
            <w:pPr>
              <w:widowControl/>
              <w:spacing w:line="240" w:lineRule="auto"/>
              <w:jc w:val="left"/>
              <w:rPr>
                <w:rFonts w:hint="default" w:ascii="Times New Roman" w:hAnsi="Times New Roman" w:eastAsia="宋体" w:cs="Times New Roman"/>
                <w:color w:val="000000"/>
                <w:kern w:val="0"/>
                <w:sz w:val="22"/>
              </w:rPr>
            </w:pPr>
          </w:p>
        </w:tc>
        <w:tc>
          <w:tcPr>
            <w:tcW w:w="1701" w:type="dxa"/>
            <w:gridSpan w:val="2"/>
            <w:vMerge w:val="continue"/>
            <w:tcBorders>
              <w:top w:val="nil"/>
              <w:left w:val="single" w:color="auto" w:sz="4" w:space="0"/>
              <w:bottom w:val="single" w:color="auto" w:sz="4" w:space="0"/>
              <w:right w:val="single" w:color="auto" w:sz="4" w:space="0"/>
            </w:tcBorders>
            <w:vAlign w:val="center"/>
          </w:tcPr>
          <w:p w14:paraId="2E6AB037">
            <w:pPr>
              <w:widowControl/>
              <w:spacing w:line="240" w:lineRule="auto"/>
              <w:jc w:val="left"/>
              <w:rPr>
                <w:rFonts w:hint="default" w:ascii="Times New Roman" w:hAnsi="Times New Roman" w:eastAsia="宋体" w:cs="Times New Roman"/>
                <w:color w:val="000000"/>
                <w:kern w:val="0"/>
                <w:sz w:val="22"/>
              </w:rPr>
            </w:pPr>
          </w:p>
        </w:tc>
        <w:tc>
          <w:tcPr>
            <w:tcW w:w="567" w:type="dxa"/>
            <w:vMerge w:val="continue"/>
            <w:tcBorders>
              <w:top w:val="nil"/>
              <w:left w:val="single" w:color="auto" w:sz="4" w:space="0"/>
              <w:bottom w:val="single" w:color="auto" w:sz="4" w:space="0"/>
              <w:right w:val="single" w:color="auto" w:sz="4" w:space="0"/>
            </w:tcBorders>
            <w:vAlign w:val="center"/>
          </w:tcPr>
          <w:p w14:paraId="130C492D">
            <w:pPr>
              <w:widowControl/>
              <w:spacing w:line="240" w:lineRule="auto"/>
              <w:jc w:val="left"/>
              <w:rPr>
                <w:rFonts w:hint="default" w:ascii="Times New Roman" w:hAnsi="Times New Roman" w:eastAsia="宋体" w:cs="Times New Roman"/>
                <w:color w:val="000000"/>
                <w:kern w:val="0"/>
                <w:sz w:val="22"/>
              </w:rPr>
            </w:pPr>
          </w:p>
        </w:tc>
      </w:tr>
      <w:tr w14:paraId="056EACC0">
        <w:tblPrEx>
          <w:tblCellMar>
            <w:top w:w="0" w:type="dxa"/>
            <w:left w:w="108" w:type="dxa"/>
            <w:bottom w:w="0" w:type="dxa"/>
            <w:right w:w="108" w:type="dxa"/>
          </w:tblCellMar>
        </w:tblPrEx>
        <w:trPr>
          <w:gridAfter w:val="5"/>
          <w:wAfter w:w="4800" w:type="dxa"/>
          <w:trHeight w:val="312" w:hRule="atLeast"/>
        </w:trPr>
        <w:tc>
          <w:tcPr>
            <w:tcW w:w="716" w:type="dxa"/>
            <w:vMerge w:val="continue"/>
            <w:tcBorders>
              <w:top w:val="nil"/>
              <w:left w:val="single" w:color="auto" w:sz="4" w:space="0"/>
              <w:bottom w:val="single" w:color="auto" w:sz="4" w:space="0"/>
              <w:right w:val="single" w:color="auto" w:sz="4" w:space="0"/>
            </w:tcBorders>
            <w:vAlign w:val="center"/>
          </w:tcPr>
          <w:p w14:paraId="06072D3A">
            <w:pPr>
              <w:widowControl/>
              <w:spacing w:line="240" w:lineRule="auto"/>
              <w:jc w:val="left"/>
              <w:rPr>
                <w:rFonts w:hint="default" w:ascii="Times New Roman" w:hAnsi="Times New Roman" w:eastAsia="宋体" w:cs="Times New Roman"/>
                <w:color w:val="000000"/>
                <w:kern w:val="0"/>
                <w:sz w:val="22"/>
              </w:rPr>
            </w:pPr>
          </w:p>
        </w:tc>
        <w:tc>
          <w:tcPr>
            <w:tcW w:w="1709" w:type="dxa"/>
            <w:vMerge w:val="continue"/>
            <w:tcBorders>
              <w:top w:val="nil"/>
              <w:left w:val="single" w:color="auto" w:sz="4" w:space="0"/>
              <w:bottom w:val="single" w:color="auto" w:sz="4" w:space="0"/>
              <w:right w:val="single" w:color="auto" w:sz="4" w:space="0"/>
            </w:tcBorders>
            <w:vAlign w:val="center"/>
          </w:tcPr>
          <w:p w14:paraId="7A576845">
            <w:pPr>
              <w:widowControl/>
              <w:spacing w:line="240" w:lineRule="auto"/>
              <w:jc w:val="left"/>
              <w:rPr>
                <w:rFonts w:hint="default" w:ascii="Times New Roman" w:hAnsi="Times New Roman" w:eastAsia="宋体" w:cs="Times New Roman"/>
                <w:color w:val="000000"/>
                <w:kern w:val="0"/>
                <w:sz w:val="22"/>
              </w:rPr>
            </w:pPr>
          </w:p>
        </w:tc>
        <w:tc>
          <w:tcPr>
            <w:tcW w:w="436" w:type="dxa"/>
            <w:vMerge w:val="continue"/>
            <w:tcBorders>
              <w:top w:val="nil"/>
              <w:left w:val="single" w:color="auto" w:sz="4" w:space="0"/>
              <w:bottom w:val="single" w:color="auto" w:sz="4" w:space="0"/>
              <w:right w:val="single" w:color="auto" w:sz="4" w:space="0"/>
            </w:tcBorders>
            <w:vAlign w:val="center"/>
          </w:tcPr>
          <w:p w14:paraId="1680A820">
            <w:pPr>
              <w:widowControl/>
              <w:spacing w:line="240" w:lineRule="auto"/>
              <w:jc w:val="left"/>
              <w:rPr>
                <w:rFonts w:hint="default" w:ascii="Times New Roman" w:hAnsi="Times New Roman" w:eastAsia="宋体" w:cs="Times New Roman"/>
                <w:color w:val="000000"/>
                <w:kern w:val="0"/>
                <w:sz w:val="22"/>
              </w:rPr>
            </w:pPr>
          </w:p>
        </w:tc>
        <w:tc>
          <w:tcPr>
            <w:tcW w:w="955" w:type="dxa"/>
            <w:gridSpan w:val="3"/>
            <w:vMerge w:val="continue"/>
            <w:tcBorders>
              <w:top w:val="nil"/>
              <w:left w:val="single" w:color="auto" w:sz="4" w:space="0"/>
              <w:bottom w:val="single" w:color="auto" w:sz="4" w:space="0"/>
              <w:right w:val="single" w:color="auto" w:sz="4" w:space="0"/>
            </w:tcBorders>
            <w:vAlign w:val="center"/>
          </w:tcPr>
          <w:p w14:paraId="377BD938">
            <w:pPr>
              <w:widowControl/>
              <w:spacing w:line="240" w:lineRule="auto"/>
              <w:jc w:val="left"/>
              <w:rPr>
                <w:rFonts w:hint="default" w:ascii="Times New Roman" w:hAnsi="Times New Roman" w:eastAsia="宋体" w:cs="Times New Roman"/>
                <w:color w:val="000000"/>
                <w:kern w:val="0"/>
                <w:sz w:val="22"/>
              </w:rPr>
            </w:pPr>
          </w:p>
        </w:tc>
        <w:tc>
          <w:tcPr>
            <w:tcW w:w="1701" w:type="dxa"/>
            <w:gridSpan w:val="2"/>
            <w:vMerge w:val="continue"/>
            <w:tcBorders>
              <w:top w:val="nil"/>
              <w:left w:val="single" w:color="auto" w:sz="4" w:space="0"/>
              <w:bottom w:val="single" w:color="auto" w:sz="4" w:space="0"/>
              <w:right w:val="single" w:color="auto" w:sz="4" w:space="0"/>
            </w:tcBorders>
            <w:vAlign w:val="center"/>
          </w:tcPr>
          <w:p w14:paraId="368E5456">
            <w:pPr>
              <w:widowControl/>
              <w:spacing w:line="240" w:lineRule="auto"/>
              <w:jc w:val="left"/>
              <w:rPr>
                <w:rFonts w:hint="default" w:ascii="Times New Roman" w:hAnsi="Times New Roman" w:eastAsia="宋体" w:cs="Times New Roman"/>
                <w:color w:val="000000"/>
                <w:kern w:val="0"/>
                <w:sz w:val="22"/>
              </w:rPr>
            </w:pPr>
          </w:p>
        </w:tc>
        <w:tc>
          <w:tcPr>
            <w:tcW w:w="442" w:type="dxa"/>
            <w:vMerge w:val="continue"/>
            <w:tcBorders>
              <w:top w:val="nil"/>
              <w:left w:val="single" w:color="auto" w:sz="4" w:space="0"/>
              <w:bottom w:val="single" w:color="auto" w:sz="4" w:space="0"/>
              <w:right w:val="single" w:color="auto" w:sz="4" w:space="0"/>
            </w:tcBorders>
            <w:vAlign w:val="center"/>
          </w:tcPr>
          <w:p w14:paraId="2D38A943">
            <w:pPr>
              <w:widowControl/>
              <w:spacing w:line="240" w:lineRule="auto"/>
              <w:jc w:val="left"/>
              <w:rPr>
                <w:rFonts w:hint="default" w:ascii="Times New Roman" w:hAnsi="Times New Roman" w:eastAsia="宋体" w:cs="Times New Roman"/>
                <w:color w:val="000000"/>
                <w:kern w:val="0"/>
                <w:sz w:val="22"/>
              </w:rPr>
            </w:pPr>
          </w:p>
        </w:tc>
        <w:tc>
          <w:tcPr>
            <w:tcW w:w="975" w:type="dxa"/>
            <w:gridSpan w:val="2"/>
            <w:vMerge w:val="continue"/>
            <w:tcBorders>
              <w:top w:val="nil"/>
              <w:left w:val="single" w:color="auto" w:sz="4" w:space="0"/>
              <w:bottom w:val="single" w:color="auto" w:sz="4" w:space="0"/>
              <w:right w:val="single" w:color="auto" w:sz="4" w:space="0"/>
            </w:tcBorders>
            <w:vAlign w:val="center"/>
          </w:tcPr>
          <w:p w14:paraId="2883A090">
            <w:pPr>
              <w:widowControl/>
              <w:spacing w:line="240" w:lineRule="auto"/>
              <w:jc w:val="left"/>
              <w:rPr>
                <w:rFonts w:hint="default" w:ascii="Times New Roman" w:hAnsi="Times New Roman" w:eastAsia="宋体" w:cs="Times New Roman"/>
                <w:color w:val="000000"/>
                <w:kern w:val="0"/>
                <w:sz w:val="22"/>
              </w:rPr>
            </w:pPr>
          </w:p>
        </w:tc>
        <w:tc>
          <w:tcPr>
            <w:tcW w:w="1701" w:type="dxa"/>
            <w:gridSpan w:val="2"/>
            <w:vMerge w:val="continue"/>
            <w:tcBorders>
              <w:top w:val="nil"/>
              <w:left w:val="single" w:color="auto" w:sz="4" w:space="0"/>
              <w:bottom w:val="single" w:color="auto" w:sz="4" w:space="0"/>
              <w:right w:val="single" w:color="auto" w:sz="4" w:space="0"/>
            </w:tcBorders>
            <w:vAlign w:val="center"/>
          </w:tcPr>
          <w:p w14:paraId="5AE0D663">
            <w:pPr>
              <w:widowControl/>
              <w:spacing w:line="240" w:lineRule="auto"/>
              <w:jc w:val="left"/>
              <w:rPr>
                <w:rFonts w:hint="default" w:ascii="Times New Roman" w:hAnsi="Times New Roman" w:eastAsia="宋体" w:cs="Times New Roman"/>
                <w:color w:val="000000"/>
                <w:kern w:val="0"/>
                <w:sz w:val="22"/>
              </w:rPr>
            </w:pPr>
          </w:p>
        </w:tc>
        <w:tc>
          <w:tcPr>
            <w:tcW w:w="567" w:type="dxa"/>
            <w:vMerge w:val="continue"/>
            <w:tcBorders>
              <w:top w:val="nil"/>
              <w:left w:val="single" w:color="auto" w:sz="4" w:space="0"/>
              <w:bottom w:val="single" w:color="auto" w:sz="4" w:space="0"/>
              <w:right w:val="single" w:color="auto" w:sz="4" w:space="0"/>
            </w:tcBorders>
            <w:vAlign w:val="center"/>
          </w:tcPr>
          <w:p w14:paraId="621B099C">
            <w:pPr>
              <w:widowControl/>
              <w:spacing w:line="240" w:lineRule="auto"/>
              <w:jc w:val="left"/>
              <w:rPr>
                <w:rFonts w:hint="default" w:ascii="Times New Roman" w:hAnsi="Times New Roman" w:eastAsia="宋体" w:cs="Times New Roman"/>
                <w:color w:val="000000"/>
                <w:kern w:val="0"/>
                <w:sz w:val="22"/>
              </w:rPr>
            </w:pPr>
          </w:p>
        </w:tc>
      </w:tr>
      <w:tr w14:paraId="037FCF41">
        <w:tblPrEx>
          <w:tblCellMar>
            <w:top w:w="0" w:type="dxa"/>
            <w:left w:w="108" w:type="dxa"/>
            <w:bottom w:w="0" w:type="dxa"/>
            <w:right w:w="108" w:type="dxa"/>
          </w:tblCellMar>
        </w:tblPrEx>
        <w:trPr>
          <w:gridAfter w:val="5"/>
          <w:wAfter w:w="4800" w:type="dxa"/>
          <w:trHeight w:val="220"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7EEDB562">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301</w:t>
            </w:r>
          </w:p>
        </w:tc>
        <w:tc>
          <w:tcPr>
            <w:tcW w:w="1709" w:type="dxa"/>
            <w:tcBorders>
              <w:top w:val="nil"/>
              <w:left w:val="nil"/>
              <w:bottom w:val="single" w:color="auto" w:sz="4" w:space="0"/>
              <w:right w:val="single" w:color="auto" w:sz="4" w:space="0"/>
            </w:tcBorders>
            <w:shd w:val="clear" w:color="auto" w:fill="auto"/>
            <w:noWrap/>
            <w:vAlign w:val="center"/>
          </w:tcPr>
          <w:p w14:paraId="78FDBBA6">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工资福利支出</w:t>
            </w:r>
          </w:p>
        </w:tc>
        <w:tc>
          <w:tcPr>
            <w:tcW w:w="436" w:type="dxa"/>
            <w:tcBorders>
              <w:top w:val="nil"/>
              <w:left w:val="nil"/>
              <w:bottom w:val="single" w:color="auto" w:sz="4" w:space="0"/>
              <w:right w:val="single" w:color="auto" w:sz="4" w:space="0"/>
            </w:tcBorders>
            <w:shd w:val="clear" w:color="auto" w:fill="auto"/>
            <w:noWrap/>
            <w:vAlign w:val="top"/>
          </w:tcPr>
          <w:p w14:paraId="22BA927B">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152.52</w:t>
            </w:r>
          </w:p>
        </w:tc>
        <w:tc>
          <w:tcPr>
            <w:tcW w:w="955" w:type="dxa"/>
            <w:gridSpan w:val="3"/>
            <w:tcBorders>
              <w:top w:val="nil"/>
              <w:left w:val="nil"/>
              <w:bottom w:val="single" w:color="auto" w:sz="4" w:space="0"/>
              <w:right w:val="single" w:color="auto" w:sz="4" w:space="0"/>
            </w:tcBorders>
            <w:shd w:val="clear" w:color="auto" w:fill="auto"/>
            <w:noWrap/>
            <w:vAlign w:val="center"/>
          </w:tcPr>
          <w:p w14:paraId="62E8DA32">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w:t>
            </w:r>
          </w:p>
        </w:tc>
        <w:tc>
          <w:tcPr>
            <w:tcW w:w="1701" w:type="dxa"/>
            <w:gridSpan w:val="2"/>
            <w:tcBorders>
              <w:top w:val="nil"/>
              <w:left w:val="nil"/>
              <w:bottom w:val="single" w:color="auto" w:sz="4" w:space="0"/>
              <w:right w:val="single" w:color="auto" w:sz="4" w:space="0"/>
            </w:tcBorders>
            <w:shd w:val="clear" w:color="auto" w:fill="auto"/>
            <w:noWrap/>
            <w:vAlign w:val="center"/>
          </w:tcPr>
          <w:p w14:paraId="2B0C3184">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商品和服务支出</w:t>
            </w:r>
          </w:p>
        </w:tc>
        <w:tc>
          <w:tcPr>
            <w:tcW w:w="442" w:type="dxa"/>
            <w:tcBorders>
              <w:top w:val="nil"/>
              <w:left w:val="nil"/>
              <w:bottom w:val="single" w:color="auto" w:sz="4" w:space="0"/>
              <w:right w:val="single" w:color="auto" w:sz="4" w:space="0"/>
            </w:tcBorders>
            <w:shd w:val="clear" w:color="auto" w:fill="auto"/>
            <w:noWrap/>
            <w:vAlign w:val="top"/>
          </w:tcPr>
          <w:p w14:paraId="37318C63">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62.07</w:t>
            </w:r>
          </w:p>
        </w:tc>
        <w:tc>
          <w:tcPr>
            <w:tcW w:w="975" w:type="dxa"/>
            <w:gridSpan w:val="2"/>
            <w:tcBorders>
              <w:top w:val="nil"/>
              <w:left w:val="nil"/>
              <w:bottom w:val="single" w:color="auto" w:sz="4" w:space="0"/>
              <w:right w:val="single" w:color="auto" w:sz="4" w:space="0"/>
            </w:tcBorders>
            <w:shd w:val="clear" w:color="auto" w:fill="auto"/>
            <w:noWrap/>
            <w:vAlign w:val="center"/>
          </w:tcPr>
          <w:p w14:paraId="460F5BD7">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310</w:t>
            </w:r>
          </w:p>
        </w:tc>
        <w:tc>
          <w:tcPr>
            <w:tcW w:w="1701" w:type="dxa"/>
            <w:gridSpan w:val="2"/>
            <w:tcBorders>
              <w:top w:val="nil"/>
              <w:left w:val="nil"/>
              <w:bottom w:val="single" w:color="auto" w:sz="4" w:space="0"/>
              <w:right w:val="single" w:color="auto" w:sz="4" w:space="0"/>
            </w:tcBorders>
            <w:shd w:val="clear" w:color="auto" w:fill="auto"/>
            <w:noWrap/>
            <w:vAlign w:val="center"/>
          </w:tcPr>
          <w:p w14:paraId="13B869FA">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资本性支出</w:t>
            </w:r>
          </w:p>
        </w:tc>
        <w:tc>
          <w:tcPr>
            <w:tcW w:w="567" w:type="dxa"/>
            <w:tcBorders>
              <w:top w:val="nil"/>
              <w:left w:val="nil"/>
              <w:bottom w:val="single" w:color="auto" w:sz="4" w:space="0"/>
              <w:right w:val="single" w:color="auto" w:sz="4" w:space="0"/>
            </w:tcBorders>
            <w:shd w:val="clear" w:color="auto" w:fill="auto"/>
            <w:noWrap/>
            <w:vAlign w:val="top"/>
          </w:tcPr>
          <w:p w14:paraId="37A0750A">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1.01</w:t>
            </w:r>
          </w:p>
        </w:tc>
      </w:tr>
      <w:tr w14:paraId="2A93500D">
        <w:tblPrEx>
          <w:tblCellMar>
            <w:top w:w="0" w:type="dxa"/>
            <w:left w:w="108" w:type="dxa"/>
            <w:bottom w:w="0" w:type="dxa"/>
            <w:right w:w="108" w:type="dxa"/>
          </w:tblCellMar>
        </w:tblPrEx>
        <w:trPr>
          <w:gridAfter w:val="5"/>
          <w:wAfter w:w="4800" w:type="dxa"/>
          <w:trHeight w:val="220"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265F976B">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30101</w:t>
            </w:r>
          </w:p>
        </w:tc>
        <w:tc>
          <w:tcPr>
            <w:tcW w:w="1709" w:type="dxa"/>
            <w:tcBorders>
              <w:top w:val="nil"/>
              <w:left w:val="nil"/>
              <w:bottom w:val="single" w:color="auto" w:sz="4" w:space="0"/>
              <w:right w:val="single" w:color="auto" w:sz="4" w:space="0"/>
            </w:tcBorders>
            <w:shd w:val="clear" w:color="auto" w:fill="auto"/>
            <w:noWrap/>
            <w:vAlign w:val="center"/>
          </w:tcPr>
          <w:p w14:paraId="712C9D6E">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基本工资</w:t>
            </w:r>
          </w:p>
        </w:tc>
        <w:tc>
          <w:tcPr>
            <w:tcW w:w="436" w:type="dxa"/>
            <w:tcBorders>
              <w:top w:val="nil"/>
              <w:left w:val="nil"/>
              <w:bottom w:val="single" w:color="auto" w:sz="4" w:space="0"/>
              <w:right w:val="single" w:color="auto" w:sz="4" w:space="0"/>
            </w:tcBorders>
            <w:shd w:val="clear" w:color="auto" w:fill="auto"/>
            <w:noWrap/>
            <w:vAlign w:val="top"/>
          </w:tcPr>
          <w:p w14:paraId="33E93AA9">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50.82</w:t>
            </w:r>
          </w:p>
        </w:tc>
        <w:tc>
          <w:tcPr>
            <w:tcW w:w="955" w:type="dxa"/>
            <w:gridSpan w:val="3"/>
            <w:tcBorders>
              <w:top w:val="nil"/>
              <w:left w:val="nil"/>
              <w:bottom w:val="single" w:color="auto" w:sz="4" w:space="0"/>
              <w:right w:val="single" w:color="auto" w:sz="4" w:space="0"/>
            </w:tcBorders>
            <w:shd w:val="clear" w:color="auto" w:fill="auto"/>
            <w:noWrap/>
            <w:vAlign w:val="center"/>
          </w:tcPr>
          <w:p w14:paraId="059D924E">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30201</w:t>
            </w:r>
          </w:p>
        </w:tc>
        <w:tc>
          <w:tcPr>
            <w:tcW w:w="1701" w:type="dxa"/>
            <w:gridSpan w:val="2"/>
            <w:tcBorders>
              <w:top w:val="nil"/>
              <w:left w:val="nil"/>
              <w:bottom w:val="single" w:color="auto" w:sz="4" w:space="0"/>
              <w:right w:val="single" w:color="auto" w:sz="4" w:space="0"/>
            </w:tcBorders>
            <w:shd w:val="clear" w:color="auto" w:fill="auto"/>
            <w:noWrap/>
            <w:vAlign w:val="center"/>
          </w:tcPr>
          <w:p w14:paraId="71DB5064">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办公费</w:t>
            </w:r>
          </w:p>
        </w:tc>
        <w:tc>
          <w:tcPr>
            <w:tcW w:w="442" w:type="dxa"/>
            <w:tcBorders>
              <w:top w:val="nil"/>
              <w:left w:val="nil"/>
              <w:bottom w:val="single" w:color="auto" w:sz="4" w:space="0"/>
              <w:right w:val="single" w:color="auto" w:sz="4" w:space="0"/>
            </w:tcBorders>
            <w:shd w:val="clear" w:color="auto" w:fill="auto"/>
            <w:noWrap/>
            <w:vAlign w:val="top"/>
          </w:tcPr>
          <w:p w14:paraId="2B358138">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5.15</w:t>
            </w:r>
          </w:p>
        </w:tc>
        <w:tc>
          <w:tcPr>
            <w:tcW w:w="975" w:type="dxa"/>
            <w:gridSpan w:val="2"/>
            <w:tcBorders>
              <w:top w:val="nil"/>
              <w:left w:val="nil"/>
              <w:bottom w:val="single" w:color="auto" w:sz="4" w:space="0"/>
              <w:right w:val="single" w:color="auto" w:sz="4" w:space="0"/>
            </w:tcBorders>
            <w:shd w:val="clear" w:color="auto" w:fill="auto"/>
            <w:noWrap/>
            <w:vAlign w:val="center"/>
          </w:tcPr>
          <w:p w14:paraId="7394A89C">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31001</w:t>
            </w:r>
          </w:p>
        </w:tc>
        <w:tc>
          <w:tcPr>
            <w:tcW w:w="1701" w:type="dxa"/>
            <w:gridSpan w:val="2"/>
            <w:tcBorders>
              <w:top w:val="nil"/>
              <w:left w:val="nil"/>
              <w:bottom w:val="single" w:color="auto" w:sz="4" w:space="0"/>
              <w:right w:val="single" w:color="auto" w:sz="4" w:space="0"/>
            </w:tcBorders>
            <w:shd w:val="clear" w:color="auto" w:fill="auto"/>
            <w:noWrap/>
            <w:vAlign w:val="center"/>
          </w:tcPr>
          <w:p w14:paraId="0D7D733B">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房屋建筑物购建</w:t>
            </w:r>
          </w:p>
        </w:tc>
        <w:tc>
          <w:tcPr>
            <w:tcW w:w="567" w:type="dxa"/>
            <w:tcBorders>
              <w:top w:val="nil"/>
              <w:left w:val="nil"/>
              <w:bottom w:val="single" w:color="auto" w:sz="4" w:space="0"/>
              <w:right w:val="single" w:color="auto" w:sz="4" w:space="0"/>
            </w:tcBorders>
            <w:shd w:val="clear" w:color="auto" w:fill="auto"/>
            <w:noWrap/>
            <w:vAlign w:val="top"/>
          </w:tcPr>
          <w:p w14:paraId="011E1164">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7C2CF80B">
        <w:tblPrEx>
          <w:tblCellMar>
            <w:top w:w="0" w:type="dxa"/>
            <w:left w:w="108" w:type="dxa"/>
            <w:bottom w:w="0" w:type="dxa"/>
            <w:right w:w="108" w:type="dxa"/>
          </w:tblCellMar>
        </w:tblPrEx>
        <w:trPr>
          <w:gridAfter w:val="5"/>
          <w:wAfter w:w="4800" w:type="dxa"/>
          <w:trHeight w:val="220"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23E57447">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30102</w:t>
            </w:r>
          </w:p>
        </w:tc>
        <w:tc>
          <w:tcPr>
            <w:tcW w:w="1709" w:type="dxa"/>
            <w:tcBorders>
              <w:top w:val="nil"/>
              <w:left w:val="nil"/>
              <w:bottom w:val="single" w:color="auto" w:sz="4" w:space="0"/>
              <w:right w:val="single" w:color="auto" w:sz="4" w:space="0"/>
            </w:tcBorders>
            <w:shd w:val="clear" w:color="auto" w:fill="auto"/>
            <w:noWrap/>
            <w:vAlign w:val="center"/>
          </w:tcPr>
          <w:p w14:paraId="3B40D0D0">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津贴补贴</w:t>
            </w:r>
          </w:p>
        </w:tc>
        <w:tc>
          <w:tcPr>
            <w:tcW w:w="436" w:type="dxa"/>
            <w:tcBorders>
              <w:top w:val="nil"/>
              <w:left w:val="nil"/>
              <w:bottom w:val="single" w:color="auto" w:sz="4" w:space="0"/>
              <w:right w:val="single" w:color="auto" w:sz="4" w:space="0"/>
            </w:tcBorders>
            <w:shd w:val="clear" w:color="auto" w:fill="auto"/>
            <w:noWrap/>
            <w:vAlign w:val="top"/>
          </w:tcPr>
          <w:p w14:paraId="04689F5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31.94</w:t>
            </w:r>
          </w:p>
        </w:tc>
        <w:tc>
          <w:tcPr>
            <w:tcW w:w="955" w:type="dxa"/>
            <w:gridSpan w:val="3"/>
            <w:tcBorders>
              <w:top w:val="nil"/>
              <w:left w:val="nil"/>
              <w:bottom w:val="single" w:color="auto" w:sz="4" w:space="0"/>
              <w:right w:val="single" w:color="auto" w:sz="4" w:space="0"/>
            </w:tcBorders>
            <w:shd w:val="clear" w:color="auto" w:fill="auto"/>
            <w:noWrap/>
            <w:vAlign w:val="center"/>
          </w:tcPr>
          <w:p w14:paraId="089EF1B0">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30202</w:t>
            </w:r>
          </w:p>
        </w:tc>
        <w:tc>
          <w:tcPr>
            <w:tcW w:w="1701" w:type="dxa"/>
            <w:gridSpan w:val="2"/>
            <w:tcBorders>
              <w:top w:val="nil"/>
              <w:left w:val="nil"/>
              <w:bottom w:val="single" w:color="auto" w:sz="4" w:space="0"/>
              <w:right w:val="single" w:color="auto" w:sz="4" w:space="0"/>
            </w:tcBorders>
            <w:shd w:val="clear" w:color="auto" w:fill="auto"/>
            <w:noWrap/>
            <w:vAlign w:val="center"/>
          </w:tcPr>
          <w:p w14:paraId="534A2439">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印刷费</w:t>
            </w:r>
          </w:p>
        </w:tc>
        <w:tc>
          <w:tcPr>
            <w:tcW w:w="442" w:type="dxa"/>
            <w:tcBorders>
              <w:top w:val="nil"/>
              <w:left w:val="nil"/>
              <w:bottom w:val="single" w:color="auto" w:sz="4" w:space="0"/>
              <w:right w:val="single" w:color="auto" w:sz="4" w:space="0"/>
            </w:tcBorders>
            <w:shd w:val="clear" w:color="auto" w:fill="auto"/>
            <w:noWrap/>
            <w:vAlign w:val="top"/>
          </w:tcPr>
          <w:p w14:paraId="3086B99E">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75" w:type="dxa"/>
            <w:gridSpan w:val="2"/>
            <w:tcBorders>
              <w:top w:val="nil"/>
              <w:left w:val="nil"/>
              <w:bottom w:val="single" w:color="auto" w:sz="4" w:space="0"/>
              <w:right w:val="single" w:color="auto" w:sz="4" w:space="0"/>
            </w:tcBorders>
            <w:shd w:val="clear" w:color="auto" w:fill="auto"/>
            <w:noWrap/>
            <w:vAlign w:val="center"/>
          </w:tcPr>
          <w:p w14:paraId="4D87DE0A">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31002</w:t>
            </w:r>
          </w:p>
        </w:tc>
        <w:tc>
          <w:tcPr>
            <w:tcW w:w="1701" w:type="dxa"/>
            <w:gridSpan w:val="2"/>
            <w:tcBorders>
              <w:top w:val="nil"/>
              <w:left w:val="nil"/>
              <w:bottom w:val="single" w:color="auto" w:sz="4" w:space="0"/>
              <w:right w:val="single" w:color="auto" w:sz="4" w:space="0"/>
            </w:tcBorders>
            <w:shd w:val="clear" w:color="auto" w:fill="auto"/>
            <w:noWrap/>
            <w:vAlign w:val="center"/>
          </w:tcPr>
          <w:p w14:paraId="1532376F">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办公设备购置</w:t>
            </w:r>
          </w:p>
        </w:tc>
        <w:tc>
          <w:tcPr>
            <w:tcW w:w="567" w:type="dxa"/>
            <w:tcBorders>
              <w:top w:val="nil"/>
              <w:left w:val="nil"/>
              <w:bottom w:val="single" w:color="auto" w:sz="4" w:space="0"/>
              <w:right w:val="single" w:color="auto" w:sz="4" w:space="0"/>
            </w:tcBorders>
            <w:shd w:val="clear" w:color="auto" w:fill="auto"/>
            <w:noWrap/>
            <w:vAlign w:val="top"/>
          </w:tcPr>
          <w:p w14:paraId="5DE314E3">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1.01</w:t>
            </w:r>
          </w:p>
        </w:tc>
      </w:tr>
      <w:tr w14:paraId="08A0F5AC">
        <w:tblPrEx>
          <w:tblCellMar>
            <w:top w:w="0" w:type="dxa"/>
            <w:left w:w="108" w:type="dxa"/>
            <w:bottom w:w="0" w:type="dxa"/>
            <w:right w:w="108" w:type="dxa"/>
          </w:tblCellMar>
        </w:tblPrEx>
        <w:trPr>
          <w:gridAfter w:val="5"/>
          <w:wAfter w:w="4800" w:type="dxa"/>
          <w:trHeight w:val="220"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5BB67E32">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30103</w:t>
            </w:r>
          </w:p>
        </w:tc>
        <w:tc>
          <w:tcPr>
            <w:tcW w:w="1709" w:type="dxa"/>
            <w:tcBorders>
              <w:top w:val="nil"/>
              <w:left w:val="nil"/>
              <w:bottom w:val="single" w:color="auto" w:sz="4" w:space="0"/>
              <w:right w:val="single" w:color="auto" w:sz="4" w:space="0"/>
            </w:tcBorders>
            <w:shd w:val="clear" w:color="auto" w:fill="auto"/>
            <w:noWrap/>
            <w:vAlign w:val="center"/>
          </w:tcPr>
          <w:p w14:paraId="7FF12C5F">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奖金</w:t>
            </w:r>
          </w:p>
        </w:tc>
        <w:tc>
          <w:tcPr>
            <w:tcW w:w="436" w:type="dxa"/>
            <w:tcBorders>
              <w:top w:val="nil"/>
              <w:left w:val="nil"/>
              <w:bottom w:val="single" w:color="auto" w:sz="4" w:space="0"/>
              <w:right w:val="single" w:color="auto" w:sz="4" w:space="0"/>
            </w:tcBorders>
            <w:shd w:val="clear" w:color="auto" w:fill="auto"/>
            <w:noWrap/>
            <w:vAlign w:val="top"/>
          </w:tcPr>
          <w:p w14:paraId="2F4EC769">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5.62</w:t>
            </w:r>
          </w:p>
        </w:tc>
        <w:tc>
          <w:tcPr>
            <w:tcW w:w="955" w:type="dxa"/>
            <w:gridSpan w:val="3"/>
            <w:tcBorders>
              <w:top w:val="nil"/>
              <w:left w:val="nil"/>
              <w:bottom w:val="single" w:color="auto" w:sz="4" w:space="0"/>
              <w:right w:val="single" w:color="auto" w:sz="4" w:space="0"/>
            </w:tcBorders>
            <w:shd w:val="clear" w:color="auto" w:fill="auto"/>
            <w:noWrap/>
            <w:vAlign w:val="center"/>
          </w:tcPr>
          <w:p w14:paraId="3C26245E">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30203</w:t>
            </w:r>
          </w:p>
        </w:tc>
        <w:tc>
          <w:tcPr>
            <w:tcW w:w="1701" w:type="dxa"/>
            <w:gridSpan w:val="2"/>
            <w:tcBorders>
              <w:top w:val="nil"/>
              <w:left w:val="nil"/>
              <w:bottom w:val="single" w:color="auto" w:sz="4" w:space="0"/>
              <w:right w:val="single" w:color="auto" w:sz="4" w:space="0"/>
            </w:tcBorders>
            <w:shd w:val="clear" w:color="auto" w:fill="auto"/>
            <w:noWrap/>
            <w:vAlign w:val="center"/>
          </w:tcPr>
          <w:p w14:paraId="438C0BB8">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咨询费</w:t>
            </w:r>
          </w:p>
        </w:tc>
        <w:tc>
          <w:tcPr>
            <w:tcW w:w="442" w:type="dxa"/>
            <w:tcBorders>
              <w:top w:val="nil"/>
              <w:left w:val="nil"/>
              <w:bottom w:val="single" w:color="auto" w:sz="4" w:space="0"/>
              <w:right w:val="single" w:color="auto" w:sz="4" w:space="0"/>
            </w:tcBorders>
            <w:shd w:val="clear" w:color="auto" w:fill="auto"/>
            <w:noWrap/>
            <w:vAlign w:val="top"/>
          </w:tcPr>
          <w:p w14:paraId="0DEC4A0A">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75" w:type="dxa"/>
            <w:gridSpan w:val="2"/>
            <w:tcBorders>
              <w:top w:val="nil"/>
              <w:left w:val="nil"/>
              <w:bottom w:val="single" w:color="auto" w:sz="4" w:space="0"/>
              <w:right w:val="single" w:color="auto" w:sz="4" w:space="0"/>
            </w:tcBorders>
            <w:shd w:val="clear" w:color="auto" w:fill="auto"/>
            <w:noWrap/>
            <w:vAlign w:val="center"/>
          </w:tcPr>
          <w:p w14:paraId="0FBD8C60">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31003</w:t>
            </w:r>
          </w:p>
        </w:tc>
        <w:tc>
          <w:tcPr>
            <w:tcW w:w="1701" w:type="dxa"/>
            <w:gridSpan w:val="2"/>
            <w:tcBorders>
              <w:top w:val="nil"/>
              <w:left w:val="nil"/>
              <w:bottom w:val="single" w:color="auto" w:sz="4" w:space="0"/>
              <w:right w:val="single" w:color="auto" w:sz="4" w:space="0"/>
            </w:tcBorders>
            <w:shd w:val="clear" w:color="auto" w:fill="auto"/>
            <w:noWrap/>
            <w:vAlign w:val="center"/>
          </w:tcPr>
          <w:p w14:paraId="6EFC51C2">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专用设备购置</w:t>
            </w:r>
          </w:p>
        </w:tc>
        <w:tc>
          <w:tcPr>
            <w:tcW w:w="567" w:type="dxa"/>
            <w:tcBorders>
              <w:top w:val="nil"/>
              <w:left w:val="nil"/>
              <w:bottom w:val="single" w:color="auto" w:sz="4" w:space="0"/>
              <w:right w:val="single" w:color="auto" w:sz="4" w:space="0"/>
            </w:tcBorders>
            <w:shd w:val="clear" w:color="auto" w:fill="auto"/>
            <w:noWrap/>
            <w:vAlign w:val="top"/>
          </w:tcPr>
          <w:p w14:paraId="30C1C8FE">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1605441C">
        <w:tblPrEx>
          <w:tblCellMar>
            <w:top w:w="0" w:type="dxa"/>
            <w:left w:w="108" w:type="dxa"/>
            <w:bottom w:w="0" w:type="dxa"/>
            <w:right w:w="108" w:type="dxa"/>
          </w:tblCellMar>
        </w:tblPrEx>
        <w:trPr>
          <w:gridAfter w:val="5"/>
          <w:wAfter w:w="4800" w:type="dxa"/>
          <w:trHeight w:val="220"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00D61ACE">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30106</w:t>
            </w:r>
          </w:p>
        </w:tc>
        <w:tc>
          <w:tcPr>
            <w:tcW w:w="1709" w:type="dxa"/>
            <w:tcBorders>
              <w:top w:val="nil"/>
              <w:left w:val="nil"/>
              <w:bottom w:val="single" w:color="auto" w:sz="4" w:space="0"/>
              <w:right w:val="single" w:color="auto" w:sz="4" w:space="0"/>
            </w:tcBorders>
            <w:shd w:val="clear" w:color="auto" w:fill="auto"/>
            <w:noWrap/>
            <w:vAlign w:val="center"/>
          </w:tcPr>
          <w:p w14:paraId="6CB6116B">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伙食补助费</w:t>
            </w:r>
          </w:p>
        </w:tc>
        <w:tc>
          <w:tcPr>
            <w:tcW w:w="436" w:type="dxa"/>
            <w:tcBorders>
              <w:top w:val="nil"/>
              <w:left w:val="nil"/>
              <w:bottom w:val="single" w:color="auto" w:sz="4" w:space="0"/>
              <w:right w:val="single" w:color="auto" w:sz="4" w:space="0"/>
            </w:tcBorders>
            <w:shd w:val="clear" w:color="auto" w:fill="auto"/>
            <w:noWrap/>
            <w:vAlign w:val="top"/>
          </w:tcPr>
          <w:p w14:paraId="4EF491A8">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55" w:type="dxa"/>
            <w:gridSpan w:val="3"/>
            <w:tcBorders>
              <w:top w:val="nil"/>
              <w:left w:val="nil"/>
              <w:bottom w:val="single" w:color="auto" w:sz="4" w:space="0"/>
              <w:right w:val="single" w:color="auto" w:sz="4" w:space="0"/>
            </w:tcBorders>
            <w:shd w:val="clear" w:color="auto" w:fill="auto"/>
            <w:noWrap/>
            <w:vAlign w:val="center"/>
          </w:tcPr>
          <w:p w14:paraId="49FA690E">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30204</w:t>
            </w:r>
          </w:p>
        </w:tc>
        <w:tc>
          <w:tcPr>
            <w:tcW w:w="1701" w:type="dxa"/>
            <w:gridSpan w:val="2"/>
            <w:tcBorders>
              <w:top w:val="nil"/>
              <w:left w:val="nil"/>
              <w:bottom w:val="single" w:color="auto" w:sz="4" w:space="0"/>
              <w:right w:val="single" w:color="auto" w:sz="4" w:space="0"/>
            </w:tcBorders>
            <w:shd w:val="clear" w:color="auto" w:fill="auto"/>
            <w:noWrap/>
            <w:vAlign w:val="center"/>
          </w:tcPr>
          <w:p w14:paraId="3BCB0B97">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手续费</w:t>
            </w:r>
          </w:p>
        </w:tc>
        <w:tc>
          <w:tcPr>
            <w:tcW w:w="442" w:type="dxa"/>
            <w:tcBorders>
              <w:top w:val="nil"/>
              <w:left w:val="nil"/>
              <w:bottom w:val="single" w:color="auto" w:sz="4" w:space="0"/>
              <w:right w:val="single" w:color="auto" w:sz="4" w:space="0"/>
            </w:tcBorders>
            <w:shd w:val="clear" w:color="auto" w:fill="auto"/>
            <w:noWrap/>
            <w:vAlign w:val="top"/>
          </w:tcPr>
          <w:p w14:paraId="2AB803AB">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0.11</w:t>
            </w:r>
          </w:p>
        </w:tc>
        <w:tc>
          <w:tcPr>
            <w:tcW w:w="975" w:type="dxa"/>
            <w:gridSpan w:val="2"/>
            <w:tcBorders>
              <w:top w:val="nil"/>
              <w:left w:val="nil"/>
              <w:bottom w:val="single" w:color="auto" w:sz="4" w:space="0"/>
              <w:right w:val="single" w:color="auto" w:sz="4" w:space="0"/>
            </w:tcBorders>
            <w:shd w:val="clear" w:color="auto" w:fill="auto"/>
            <w:noWrap/>
            <w:vAlign w:val="center"/>
          </w:tcPr>
          <w:p w14:paraId="0E2C1D76">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31005</w:t>
            </w:r>
          </w:p>
        </w:tc>
        <w:tc>
          <w:tcPr>
            <w:tcW w:w="1701" w:type="dxa"/>
            <w:gridSpan w:val="2"/>
            <w:tcBorders>
              <w:top w:val="nil"/>
              <w:left w:val="nil"/>
              <w:bottom w:val="single" w:color="auto" w:sz="4" w:space="0"/>
              <w:right w:val="single" w:color="auto" w:sz="4" w:space="0"/>
            </w:tcBorders>
            <w:shd w:val="clear" w:color="auto" w:fill="auto"/>
            <w:noWrap/>
            <w:vAlign w:val="center"/>
          </w:tcPr>
          <w:p w14:paraId="7271EDF0">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基础设施建设</w:t>
            </w:r>
          </w:p>
        </w:tc>
        <w:tc>
          <w:tcPr>
            <w:tcW w:w="567" w:type="dxa"/>
            <w:tcBorders>
              <w:top w:val="nil"/>
              <w:left w:val="nil"/>
              <w:bottom w:val="single" w:color="auto" w:sz="4" w:space="0"/>
              <w:right w:val="single" w:color="auto" w:sz="4" w:space="0"/>
            </w:tcBorders>
            <w:shd w:val="clear" w:color="auto" w:fill="auto"/>
            <w:noWrap/>
            <w:vAlign w:val="top"/>
          </w:tcPr>
          <w:p w14:paraId="7210CEDA">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76E75332">
        <w:tblPrEx>
          <w:tblCellMar>
            <w:top w:w="0" w:type="dxa"/>
            <w:left w:w="108" w:type="dxa"/>
            <w:bottom w:w="0" w:type="dxa"/>
            <w:right w:w="108" w:type="dxa"/>
          </w:tblCellMar>
        </w:tblPrEx>
        <w:trPr>
          <w:gridAfter w:val="5"/>
          <w:wAfter w:w="4800" w:type="dxa"/>
          <w:trHeight w:val="220"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76CE9B9B">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30107</w:t>
            </w:r>
          </w:p>
        </w:tc>
        <w:tc>
          <w:tcPr>
            <w:tcW w:w="1709" w:type="dxa"/>
            <w:tcBorders>
              <w:top w:val="nil"/>
              <w:left w:val="nil"/>
              <w:bottom w:val="single" w:color="auto" w:sz="4" w:space="0"/>
              <w:right w:val="single" w:color="auto" w:sz="4" w:space="0"/>
            </w:tcBorders>
            <w:shd w:val="clear" w:color="auto" w:fill="auto"/>
            <w:noWrap/>
            <w:vAlign w:val="center"/>
          </w:tcPr>
          <w:p w14:paraId="4053F937">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绩效工资</w:t>
            </w:r>
          </w:p>
        </w:tc>
        <w:tc>
          <w:tcPr>
            <w:tcW w:w="436" w:type="dxa"/>
            <w:tcBorders>
              <w:top w:val="nil"/>
              <w:left w:val="nil"/>
              <w:bottom w:val="single" w:color="auto" w:sz="4" w:space="0"/>
              <w:right w:val="single" w:color="auto" w:sz="4" w:space="0"/>
            </w:tcBorders>
            <w:shd w:val="clear" w:color="auto" w:fill="auto"/>
            <w:noWrap/>
            <w:vAlign w:val="top"/>
          </w:tcPr>
          <w:p w14:paraId="1F2A54A2">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55" w:type="dxa"/>
            <w:gridSpan w:val="3"/>
            <w:tcBorders>
              <w:top w:val="nil"/>
              <w:left w:val="nil"/>
              <w:bottom w:val="single" w:color="auto" w:sz="4" w:space="0"/>
              <w:right w:val="single" w:color="auto" w:sz="4" w:space="0"/>
            </w:tcBorders>
            <w:shd w:val="clear" w:color="auto" w:fill="auto"/>
            <w:noWrap/>
            <w:vAlign w:val="center"/>
          </w:tcPr>
          <w:p w14:paraId="0456F2F7">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30205</w:t>
            </w:r>
          </w:p>
        </w:tc>
        <w:tc>
          <w:tcPr>
            <w:tcW w:w="1701" w:type="dxa"/>
            <w:gridSpan w:val="2"/>
            <w:tcBorders>
              <w:top w:val="nil"/>
              <w:left w:val="nil"/>
              <w:bottom w:val="single" w:color="auto" w:sz="4" w:space="0"/>
              <w:right w:val="single" w:color="auto" w:sz="4" w:space="0"/>
            </w:tcBorders>
            <w:shd w:val="clear" w:color="auto" w:fill="auto"/>
            <w:noWrap/>
            <w:vAlign w:val="center"/>
          </w:tcPr>
          <w:p w14:paraId="404332A3">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水费</w:t>
            </w:r>
          </w:p>
        </w:tc>
        <w:tc>
          <w:tcPr>
            <w:tcW w:w="442" w:type="dxa"/>
            <w:tcBorders>
              <w:top w:val="nil"/>
              <w:left w:val="nil"/>
              <w:bottom w:val="single" w:color="auto" w:sz="4" w:space="0"/>
              <w:right w:val="single" w:color="auto" w:sz="4" w:space="0"/>
            </w:tcBorders>
            <w:shd w:val="clear" w:color="auto" w:fill="auto"/>
            <w:noWrap/>
            <w:vAlign w:val="top"/>
          </w:tcPr>
          <w:p w14:paraId="58632977">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75" w:type="dxa"/>
            <w:gridSpan w:val="2"/>
            <w:tcBorders>
              <w:top w:val="nil"/>
              <w:left w:val="nil"/>
              <w:bottom w:val="single" w:color="auto" w:sz="4" w:space="0"/>
              <w:right w:val="single" w:color="auto" w:sz="4" w:space="0"/>
            </w:tcBorders>
            <w:shd w:val="clear" w:color="auto" w:fill="auto"/>
            <w:noWrap/>
            <w:vAlign w:val="center"/>
          </w:tcPr>
          <w:p w14:paraId="2BEAEE2B">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31006</w:t>
            </w:r>
          </w:p>
        </w:tc>
        <w:tc>
          <w:tcPr>
            <w:tcW w:w="1701" w:type="dxa"/>
            <w:gridSpan w:val="2"/>
            <w:tcBorders>
              <w:top w:val="nil"/>
              <w:left w:val="nil"/>
              <w:bottom w:val="single" w:color="auto" w:sz="4" w:space="0"/>
              <w:right w:val="single" w:color="auto" w:sz="4" w:space="0"/>
            </w:tcBorders>
            <w:shd w:val="clear" w:color="auto" w:fill="auto"/>
            <w:noWrap/>
            <w:vAlign w:val="center"/>
          </w:tcPr>
          <w:p w14:paraId="31EAE4C7">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大型修缮</w:t>
            </w:r>
          </w:p>
        </w:tc>
        <w:tc>
          <w:tcPr>
            <w:tcW w:w="567" w:type="dxa"/>
            <w:tcBorders>
              <w:top w:val="nil"/>
              <w:left w:val="nil"/>
              <w:bottom w:val="single" w:color="auto" w:sz="4" w:space="0"/>
              <w:right w:val="single" w:color="auto" w:sz="4" w:space="0"/>
            </w:tcBorders>
            <w:shd w:val="clear" w:color="auto" w:fill="auto"/>
            <w:noWrap/>
            <w:vAlign w:val="top"/>
          </w:tcPr>
          <w:p w14:paraId="3425CB38">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24D13128">
        <w:tblPrEx>
          <w:tblCellMar>
            <w:top w:w="0" w:type="dxa"/>
            <w:left w:w="108" w:type="dxa"/>
            <w:bottom w:w="0" w:type="dxa"/>
            <w:right w:w="108" w:type="dxa"/>
          </w:tblCellMar>
        </w:tblPrEx>
        <w:trPr>
          <w:gridAfter w:val="5"/>
          <w:wAfter w:w="4800" w:type="dxa"/>
          <w:trHeight w:val="391"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49B31390">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30108</w:t>
            </w:r>
          </w:p>
        </w:tc>
        <w:tc>
          <w:tcPr>
            <w:tcW w:w="1709" w:type="dxa"/>
            <w:tcBorders>
              <w:top w:val="nil"/>
              <w:left w:val="nil"/>
              <w:bottom w:val="single" w:color="auto" w:sz="4" w:space="0"/>
              <w:right w:val="single" w:color="auto" w:sz="4" w:space="0"/>
            </w:tcBorders>
            <w:shd w:val="clear" w:color="auto" w:fill="auto"/>
            <w:vAlign w:val="center"/>
          </w:tcPr>
          <w:p w14:paraId="5CE5490D">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机关事业单位基本养老保险缴费</w:t>
            </w:r>
          </w:p>
        </w:tc>
        <w:tc>
          <w:tcPr>
            <w:tcW w:w="436" w:type="dxa"/>
            <w:tcBorders>
              <w:top w:val="nil"/>
              <w:left w:val="nil"/>
              <w:bottom w:val="single" w:color="auto" w:sz="4" w:space="0"/>
              <w:right w:val="single" w:color="auto" w:sz="4" w:space="0"/>
            </w:tcBorders>
            <w:shd w:val="clear" w:color="auto" w:fill="auto"/>
            <w:noWrap/>
            <w:vAlign w:val="top"/>
          </w:tcPr>
          <w:p w14:paraId="373A391E">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14.86</w:t>
            </w:r>
          </w:p>
        </w:tc>
        <w:tc>
          <w:tcPr>
            <w:tcW w:w="955" w:type="dxa"/>
            <w:gridSpan w:val="3"/>
            <w:tcBorders>
              <w:top w:val="nil"/>
              <w:left w:val="nil"/>
              <w:bottom w:val="single" w:color="auto" w:sz="4" w:space="0"/>
              <w:right w:val="single" w:color="auto" w:sz="4" w:space="0"/>
            </w:tcBorders>
            <w:shd w:val="clear" w:color="auto" w:fill="auto"/>
            <w:noWrap/>
            <w:vAlign w:val="center"/>
          </w:tcPr>
          <w:p w14:paraId="147E2E3D">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30206</w:t>
            </w:r>
          </w:p>
        </w:tc>
        <w:tc>
          <w:tcPr>
            <w:tcW w:w="1701" w:type="dxa"/>
            <w:gridSpan w:val="2"/>
            <w:tcBorders>
              <w:top w:val="nil"/>
              <w:left w:val="nil"/>
              <w:bottom w:val="single" w:color="auto" w:sz="4" w:space="0"/>
              <w:right w:val="single" w:color="auto" w:sz="4" w:space="0"/>
            </w:tcBorders>
            <w:shd w:val="clear" w:color="auto" w:fill="auto"/>
            <w:noWrap/>
            <w:vAlign w:val="center"/>
          </w:tcPr>
          <w:p w14:paraId="00031D12">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电费</w:t>
            </w:r>
          </w:p>
        </w:tc>
        <w:tc>
          <w:tcPr>
            <w:tcW w:w="442" w:type="dxa"/>
            <w:tcBorders>
              <w:top w:val="nil"/>
              <w:left w:val="nil"/>
              <w:bottom w:val="single" w:color="auto" w:sz="4" w:space="0"/>
              <w:right w:val="single" w:color="auto" w:sz="4" w:space="0"/>
            </w:tcBorders>
            <w:shd w:val="clear" w:color="auto" w:fill="auto"/>
            <w:noWrap/>
            <w:vAlign w:val="top"/>
          </w:tcPr>
          <w:p w14:paraId="010E6186">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75" w:type="dxa"/>
            <w:gridSpan w:val="2"/>
            <w:tcBorders>
              <w:top w:val="nil"/>
              <w:left w:val="nil"/>
              <w:bottom w:val="single" w:color="auto" w:sz="4" w:space="0"/>
              <w:right w:val="single" w:color="auto" w:sz="4" w:space="0"/>
            </w:tcBorders>
            <w:shd w:val="clear" w:color="auto" w:fill="auto"/>
            <w:noWrap/>
            <w:vAlign w:val="center"/>
          </w:tcPr>
          <w:p w14:paraId="0092E40B">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31007</w:t>
            </w:r>
          </w:p>
        </w:tc>
        <w:tc>
          <w:tcPr>
            <w:tcW w:w="1701" w:type="dxa"/>
            <w:gridSpan w:val="2"/>
            <w:tcBorders>
              <w:top w:val="nil"/>
              <w:left w:val="nil"/>
              <w:bottom w:val="single" w:color="auto" w:sz="4" w:space="0"/>
              <w:right w:val="single" w:color="auto" w:sz="4" w:space="0"/>
            </w:tcBorders>
            <w:shd w:val="clear" w:color="auto" w:fill="auto"/>
            <w:vAlign w:val="center"/>
          </w:tcPr>
          <w:p w14:paraId="37A37B11">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信息网络及软件购置更新</w:t>
            </w:r>
          </w:p>
        </w:tc>
        <w:tc>
          <w:tcPr>
            <w:tcW w:w="567" w:type="dxa"/>
            <w:tcBorders>
              <w:top w:val="nil"/>
              <w:left w:val="nil"/>
              <w:bottom w:val="single" w:color="auto" w:sz="4" w:space="0"/>
              <w:right w:val="single" w:color="auto" w:sz="4" w:space="0"/>
            </w:tcBorders>
            <w:shd w:val="clear" w:color="auto" w:fill="auto"/>
            <w:noWrap/>
            <w:vAlign w:val="top"/>
          </w:tcPr>
          <w:p w14:paraId="372F61F4">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3845067B">
        <w:tblPrEx>
          <w:tblCellMar>
            <w:top w:w="0" w:type="dxa"/>
            <w:left w:w="108" w:type="dxa"/>
            <w:bottom w:w="0" w:type="dxa"/>
            <w:right w:w="108" w:type="dxa"/>
          </w:tblCellMar>
        </w:tblPrEx>
        <w:trPr>
          <w:gridAfter w:val="5"/>
          <w:wAfter w:w="4800" w:type="dxa"/>
          <w:trHeight w:val="220"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0F74FC24">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30109</w:t>
            </w:r>
          </w:p>
        </w:tc>
        <w:tc>
          <w:tcPr>
            <w:tcW w:w="1709" w:type="dxa"/>
            <w:tcBorders>
              <w:top w:val="nil"/>
              <w:left w:val="nil"/>
              <w:bottom w:val="single" w:color="auto" w:sz="4" w:space="0"/>
              <w:right w:val="single" w:color="auto" w:sz="4" w:space="0"/>
            </w:tcBorders>
            <w:shd w:val="clear" w:color="auto" w:fill="auto"/>
            <w:noWrap/>
            <w:vAlign w:val="center"/>
          </w:tcPr>
          <w:p w14:paraId="47B87547">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职业年金缴费</w:t>
            </w:r>
          </w:p>
        </w:tc>
        <w:tc>
          <w:tcPr>
            <w:tcW w:w="436" w:type="dxa"/>
            <w:tcBorders>
              <w:top w:val="nil"/>
              <w:left w:val="nil"/>
              <w:bottom w:val="single" w:color="auto" w:sz="4" w:space="0"/>
              <w:right w:val="single" w:color="auto" w:sz="4" w:space="0"/>
            </w:tcBorders>
            <w:shd w:val="clear" w:color="auto" w:fill="auto"/>
            <w:noWrap/>
            <w:vAlign w:val="top"/>
          </w:tcPr>
          <w:p w14:paraId="1F3463D0">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55" w:type="dxa"/>
            <w:gridSpan w:val="3"/>
            <w:tcBorders>
              <w:top w:val="nil"/>
              <w:left w:val="nil"/>
              <w:bottom w:val="single" w:color="auto" w:sz="4" w:space="0"/>
              <w:right w:val="single" w:color="auto" w:sz="4" w:space="0"/>
            </w:tcBorders>
            <w:shd w:val="clear" w:color="auto" w:fill="auto"/>
            <w:noWrap/>
            <w:vAlign w:val="center"/>
          </w:tcPr>
          <w:p w14:paraId="5A052589">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30207</w:t>
            </w:r>
          </w:p>
        </w:tc>
        <w:tc>
          <w:tcPr>
            <w:tcW w:w="1701" w:type="dxa"/>
            <w:gridSpan w:val="2"/>
            <w:tcBorders>
              <w:top w:val="nil"/>
              <w:left w:val="nil"/>
              <w:bottom w:val="single" w:color="auto" w:sz="4" w:space="0"/>
              <w:right w:val="single" w:color="auto" w:sz="4" w:space="0"/>
            </w:tcBorders>
            <w:shd w:val="clear" w:color="auto" w:fill="auto"/>
            <w:noWrap/>
            <w:vAlign w:val="center"/>
          </w:tcPr>
          <w:p w14:paraId="5E86BEB1">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邮电费</w:t>
            </w:r>
          </w:p>
        </w:tc>
        <w:tc>
          <w:tcPr>
            <w:tcW w:w="442" w:type="dxa"/>
            <w:tcBorders>
              <w:top w:val="nil"/>
              <w:left w:val="nil"/>
              <w:bottom w:val="single" w:color="auto" w:sz="4" w:space="0"/>
              <w:right w:val="single" w:color="auto" w:sz="4" w:space="0"/>
            </w:tcBorders>
            <w:shd w:val="clear" w:color="auto" w:fill="auto"/>
            <w:noWrap/>
            <w:vAlign w:val="top"/>
          </w:tcPr>
          <w:p w14:paraId="1265910C">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4.88</w:t>
            </w:r>
          </w:p>
        </w:tc>
        <w:tc>
          <w:tcPr>
            <w:tcW w:w="975" w:type="dxa"/>
            <w:gridSpan w:val="2"/>
            <w:tcBorders>
              <w:top w:val="nil"/>
              <w:left w:val="nil"/>
              <w:bottom w:val="single" w:color="auto" w:sz="4" w:space="0"/>
              <w:right w:val="single" w:color="auto" w:sz="4" w:space="0"/>
            </w:tcBorders>
            <w:shd w:val="clear" w:color="auto" w:fill="auto"/>
            <w:noWrap/>
            <w:vAlign w:val="center"/>
          </w:tcPr>
          <w:p w14:paraId="060C3298">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31008</w:t>
            </w:r>
          </w:p>
        </w:tc>
        <w:tc>
          <w:tcPr>
            <w:tcW w:w="1701" w:type="dxa"/>
            <w:gridSpan w:val="2"/>
            <w:tcBorders>
              <w:top w:val="nil"/>
              <w:left w:val="nil"/>
              <w:bottom w:val="single" w:color="auto" w:sz="4" w:space="0"/>
              <w:right w:val="single" w:color="auto" w:sz="4" w:space="0"/>
            </w:tcBorders>
            <w:shd w:val="clear" w:color="auto" w:fill="auto"/>
            <w:noWrap/>
            <w:vAlign w:val="center"/>
          </w:tcPr>
          <w:p w14:paraId="2A3A5894">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物资储备</w:t>
            </w:r>
          </w:p>
        </w:tc>
        <w:tc>
          <w:tcPr>
            <w:tcW w:w="567" w:type="dxa"/>
            <w:tcBorders>
              <w:top w:val="nil"/>
              <w:left w:val="nil"/>
              <w:bottom w:val="single" w:color="auto" w:sz="4" w:space="0"/>
              <w:right w:val="single" w:color="auto" w:sz="4" w:space="0"/>
            </w:tcBorders>
            <w:shd w:val="clear" w:color="auto" w:fill="auto"/>
            <w:noWrap/>
            <w:vAlign w:val="top"/>
          </w:tcPr>
          <w:p w14:paraId="7D762734">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78E23104">
        <w:tblPrEx>
          <w:tblCellMar>
            <w:top w:w="0" w:type="dxa"/>
            <w:left w:w="108" w:type="dxa"/>
            <w:bottom w:w="0" w:type="dxa"/>
            <w:right w:w="108" w:type="dxa"/>
          </w:tblCellMar>
        </w:tblPrEx>
        <w:trPr>
          <w:gridAfter w:val="5"/>
          <w:wAfter w:w="4800" w:type="dxa"/>
          <w:trHeight w:val="208"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184CC3E9">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30110</w:t>
            </w:r>
          </w:p>
        </w:tc>
        <w:tc>
          <w:tcPr>
            <w:tcW w:w="1709" w:type="dxa"/>
            <w:tcBorders>
              <w:top w:val="nil"/>
              <w:left w:val="nil"/>
              <w:bottom w:val="single" w:color="auto" w:sz="4" w:space="0"/>
              <w:right w:val="single" w:color="auto" w:sz="4" w:space="0"/>
            </w:tcBorders>
            <w:shd w:val="clear" w:color="auto" w:fill="auto"/>
            <w:noWrap/>
            <w:vAlign w:val="bottom"/>
          </w:tcPr>
          <w:p w14:paraId="7F1ED1EB">
            <w:pPr>
              <w:widowControl/>
              <w:spacing w:line="240" w:lineRule="auto"/>
              <w:jc w:val="left"/>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rPr>
              <w:t>职工基本医疗保险缴费</w:t>
            </w:r>
          </w:p>
        </w:tc>
        <w:tc>
          <w:tcPr>
            <w:tcW w:w="436" w:type="dxa"/>
            <w:tcBorders>
              <w:top w:val="nil"/>
              <w:left w:val="nil"/>
              <w:bottom w:val="single" w:color="auto" w:sz="4" w:space="0"/>
              <w:right w:val="single" w:color="auto" w:sz="4" w:space="0"/>
            </w:tcBorders>
            <w:shd w:val="clear" w:color="auto" w:fill="auto"/>
            <w:noWrap/>
            <w:vAlign w:val="top"/>
          </w:tcPr>
          <w:p w14:paraId="115746B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15.30</w:t>
            </w:r>
          </w:p>
        </w:tc>
        <w:tc>
          <w:tcPr>
            <w:tcW w:w="955" w:type="dxa"/>
            <w:gridSpan w:val="3"/>
            <w:tcBorders>
              <w:top w:val="nil"/>
              <w:left w:val="nil"/>
              <w:bottom w:val="single" w:color="auto" w:sz="4" w:space="0"/>
              <w:right w:val="single" w:color="auto" w:sz="4" w:space="0"/>
            </w:tcBorders>
            <w:shd w:val="clear" w:color="auto" w:fill="auto"/>
            <w:noWrap/>
            <w:vAlign w:val="center"/>
          </w:tcPr>
          <w:p w14:paraId="71BAD6C1">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302019</w:t>
            </w:r>
          </w:p>
        </w:tc>
        <w:tc>
          <w:tcPr>
            <w:tcW w:w="1701" w:type="dxa"/>
            <w:gridSpan w:val="2"/>
            <w:tcBorders>
              <w:top w:val="nil"/>
              <w:left w:val="nil"/>
              <w:bottom w:val="single" w:color="auto" w:sz="4" w:space="0"/>
              <w:right w:val="single" w:color="auto" w:sz="4" w:space="0"/>
            </w:tcBorders>
            <w:shd w:val="clear" w:color="auto" w:fill="auto"/>
            <w:noWrap/>
            <w:vAlign w:val="center"/>
          </w:tcPr>
          <w:p w14:paraId="1C83D7F6">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取暖费</w:t>
            </w:r>
          </w:p>
        </w:tc>
        <w:tc>
          <w:tcPr>
            <w:tcW w:w="442" w:type="dxa"/>
            <w:tcBorders>
              <w:top w:val="nil"/>
              <w:left w:val="nil"/>
              <w:bottom w:val="single" w:color="auto" w:sz="4" w:space="0"/>
              <w:right w:val="single" w:color="auto" w:sz="4" w:space="0"/>
            </w:tcBorders>
            <w:shd w:val="clear" w:color="auto" w:fill="auto"/>
            <w:noWrap/>
            <w:vAlign w:val="top"/>
          </w:tcPr>
          <w:p w14:paraId="6E31F026">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75" w:type="dxa"/>
            <w:gridSpan w:val="2"/>
            <w:tcBorders>
              <w:top w:val="nil"/>
              <w:left w:val="nil"/>
              <w:bottom w:val="single" w:color="auto" w:sz="4" w:space="0"/>
              <w:right w:val="single" w:color="auto" w:sz="4" w:space="0"/>
            </w:tcBorders>
            <w:shd w:val="clear" w:color="auto" w:fill="auto"/>
            <w:noWrap/>
            <w:vAlign w:val="center"/>
          </w:tcPr>
          <w:p w14:paraId="51E5FC7E">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31009</w:t>
            </w:r>
          </w:p>
        </w:tc>
        <w:tc>
          <w:tcPr>
            <w:tcW w:w="1701" w:type="dxa"/>
            <w:gridSpan w:val="2"/>
            <w:tcBorders>
              <w:top w:val="nil"/>
              <w:left w:val="nil"/>
              <w:bottom w:val="single" w:color="auto" w:sz="4" w:space="0"/>
              <w:right w:val="single" w:color="auto" w:sz="4" w:space="0"/>
            </w:tcBorders>
            <w:shd w:val="clear" w:color="auto" w:fill="auto"/>
            <w:noWrap/>
            <w:vAlign w:val="center"/>
          </w:tcPr>
          <w:p w14:paraId="69911C22">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土地补偿</w:t>
            </w:r>
          </w:p>
        </w:tc>
        <w:tc>
          <w:tcPr>
            <w:tcW w:w="567" w:type="dxa"/>
            <w:tcBorders>
              <w:top w:val="nil"/>
              <w:left w:val="nil"/>
              <w:bottom w:val="single" w:color="auto" w:sz="4" w:space="0"/>
              <w:right w:val="single" w:color="auto" w:sz="4" w:space="0"/>
            </w:tcBorders>
            <w:shd w:val="clear" w:color="auto" w:fill="auto"/>
            <w:noWrap/>
            <w:vAlign w:val="top"/>
          </w:tcPr>
          <w:p w14:paraId="43D684D4">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27D74D3D">
        <w:tblPrEx>
          <w:tblCellMar>
            <w:top w:w="0" w:type="dxa"/>
            <w:left w:w="108" w:type="dxa"/>
            <w:bottom w:w="0" w:type="dxa"/>
            <w:right w:w="108" w:type="dxa"/>
          </w:tblCellMar>
        </w:tblPrEx>
        <w:trPr>
          <w:gridAfter w:val="5"/>
          <w:wAfter w:w="4800" w:type="dxa"/>
          <w:trHeight w:val="208"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387F42E5">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30111</w:t>
            </w:r>
          </w:p>
        </w:tc>
        <w:tc>
          <w:tcPr>
            <w:tcW w:w="1709" w:type="dxa"/>
            <w:tcBorders>
              <w:top w:val="nil"/>
              <w:left w:val="nil"/>
              <w:bottom w:val="single" w:color="auto" w:sz="4" w:space="0"/>
              <w:right w:val="single" w:color="auto" w:sz="4" w:space="0"/>
            </w:tcBorders>
            <w:shd w:val="clear" w:color="auto" w:fill="auto"/>
            <w:noWrap/>
            <w:vAlign w:val="bottom"/>
          </w:tcPr>
          <w:p w14:paraId="4D249D6D">
            <w:pPr>
              <w:widowControl/>
              <w:spacing w:line="240" w:lineRule="auto"/>
              <w:jc w:val="left"/>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rPr>
              <w:t>公务员医疗补助缴费</w:t>
            </w:r>
          </w:p>
        </w:tc>
        <w:tc>
          <w:tcPr>
            <w:tcW w:w="436" w:type="dxa"/>
            <w:tcBorders>
              <w:top w:val="nil"/>
              <w:left w:val="nil"/>
              <w:bottom w:val="single" w:color="auto" w:sz="4" w:space="0"/>
              <w:right w:val="single" w:color="auto" w:sz="4" w:space="0"/>
            </w:tcBorders>
            <w:shd w:val="clear" w:color="auto" w:fill="auto"/>
            <w:noWrap/>
            <w:vAlign w:val="top"/>
          </w:tcPr>
          <w:p w14:paraId="5A4D9F04">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55" w:type="dxa"/>
            <w:gridSpan w:val="3"/>
            <w:tcBorders>
              <w:top w:val="nil"/>
              <w:left w:val="nil"/>
              <w:bottom w:val="single" w:color="auto" w:sz="4" w:space="0"/>
              <w:right w:val="single" w:color="auto" w:sz="4" w:space="0"/>
            </w:tcBorders>
            <w:shd w:val="clear" w:color="auto" w:fill="auto"/>
            <w:noWrap/>
            <w:vAlign w:val="center"/>
          </w:tcPr>
          <w:p w14:paraId="750A5D3D">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30209</w:t>
            </w:r>
          </w:p>
        </w:tc>
        <w:tc>
          <w:tcPr>
            <w:tcW w:w="1701" w:type="dxa"/>
            <w:gridSpan w:val="2"/>
            <w:tcBorders>
              <w:top w:val="nil"/>
              <w:left w:val="nil"/>
              <w:bottom w:val="single" w:color="auto" w:sz="4" w:space="0"/>
              <w:right w:val="single" w:color="auto" w:sz="4" w:space="0"/>
            </w:tcBorders>
            <w:shd w:val="clear" w:color="auto" w:fill="auto"/>
            <w:noWrap/>
            <w:vAlign w:val="center"/>
          </w:tcPr>
          <w:p w14:paraId="1668A877">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物业管理费</w:t>
            </w:r>
          </w:p>
        </w:tc>
        <w:tc>
          <w:tcPr>
            <w:tcW w:w="442" w:type="dxa"/>
            <w:tcBorders>
              <w:top w:val="nil"/>
              <w:left w:val="nil"/>
              <w:bottom w:val="single" w:color="auto" w:sz="4" w:space="0"/>
              <w:right w:val="single" w:color="auto" w:sz="4" w:space="0"/>
            </w:tcBorders>
            <w:shd w:val="clear" w:color="auto" w:fill="auto"/>
            <w:noWrap/>
            <w:vAlign w:val="top"/>
          </w:tcPr>
          <w:p w14:paraId="04725E8F">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75" w:type="dxa"/>
            <w:gridSpan w:val="2"/>
            <w:tcBorders>
              <w:top w:val="nil"/>
              <w:left w:val="nil"/>
              <w:bottom w:val="single" w:color="auto" w:sz="4" w:space="0"/>
              <w:right w:val="single" w:color="auto" w:sz="4" w:space="0"/>
            </w:tcBorders>
            <w:shd w:val="clear" w:color="auto" w:fill="auto"/>
            <w:noWrap/>
            <w:vAlign w:val="center"/>
          </w:tcPr>
          <w:p w14:paraId="270C18BF">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31010</w:t>
            </w:r>
          </w:p>
        </w:tc>
        <w:tc>
          <w:tcPr>
            <w:tcW w:w="1701" w:type="dxa"/>
            <w:gridSpan w:val="2"/>
            <w:tcBorders>
              <w:top w:val="nil"/>
              <w:left w:val="nil"/>
              <w:bottom w:val="single" w:color="auto" w:sz="4" w:space="0"/>
              <w:right w:val="single" w:color="auto" w:sz="4" w:space="0"/>
            </w:tcBorders>
            <w:shd w:val="clear" w:color="auto" w:fill="auto"/>
            <w:noWrap/>
            <w:vAlign w:val="center"/>
          </w:tcPr>
          <w:p w14:paraId="0C1D223A">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安置补助</w:t>
            </w:r>
          </w:p>
        </w:tc>
        <w:tc>
          <w:tcPr>
            <w:tcW w:w="567" w:type="dxa"/>
            <w:tcBorders>
              <w:top w:val="nil"/>
              <w:left w:val="nil"/>
              <w:bottom w:val="single" w:color="auto" w:sz="4" w:space="0"/>
              <w:right w:val="single" w:color="auto" w:sz="4" w:space="0"/>
            </w:tcBorders>
            <w:shd w:val="clear" w:color="auto" w:fill="auto"/>
            <w:noWrap/>
            <w:vAlign w:val="top"/>
          </w:tcPr>
          <w:p w14:paraId="4F2BA8CA">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755F87BF">
        <w:tblPrEx>
          <w:tblCellMar>
            <w:top w:w="0" w:type="dxa"/>
            <w:left w:w="108" w:type="dxa"/>
            <w:bottom w:w="0" w:type="dxa"/>
            <w:right w:w="108" w:type="dxa"/>
          </w:tblCellMar>
        </w:tblPrEx>
        <w:trPr>
          <w:gridAfter w:val="5"/>
          <w:wAfter w:w="4800" w:type="dxa"/>
          <w:trHeight w:val="391"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6008ED2C">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30112</w:t>
            </w:r>
          </w:p>
        </w:tc>
        <w:tc>
          <w:tcPr>
            <w:tcW w:w="1709" w:type="dxa"/>
            <w:tcBorders>
              <w:top w:val="nil"/>
              <w:left w:val="nil"/>
              <w:bottom w:val="single" w:color="auto" w:sz="4" w:space="0"/>
              <w:right w:val="single" w:color="auto" w:sz="4" w:space="0"/>
            </w:tcBorders>
            <w:shd w:val="clear" w:color="auto" w:fill="auto"/>
            <w:noWrap/>
            <w:vAlign w:val="center"/>
          </w:tcPr>
          <w:p w14:paraId="65DC4A4F">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其他社会保障缴费</w:t>
            </w:r>
          </w:p>
        </w:tc>
        <w:tc>
          <w:tcPr>
            <w:tcW w:w="436" w:type="dxa"/>
            <w:tcBorders>
              <w:top w:val="nil"/>
              <w:left w:val="nil"/>
              <w:bottom w:val="single" w:color="auto" w:sz="4" w:space="0"/>
              <w:right w:val="single" w:color="auto" w:sz="4" w:space="0"/>
            </w:tcBorders>
            <w:shd w:val="clear" w:color="auto" w:fill="auto"/>
            <w:noWrap/>
            <w:vAlign w:val="top"/>
          </w:tcPr>
          <w:p w14:paraId="1845D815">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2.30</w:t>
            </w:r>
          </w:p>
        </w:tc>
        <w:tc>
          <w:tcPr>
            <w:tcW w:w="955" w:type="dxa"/>
            <w:gridSpan w:val="3"/>
            <w:tcBorders>
              <w:top w:val="nil"/>
              <w:left w:val="nil"/>
              <w:bottom w:val="single" w:color="auto" w:sz="4" w:space="0"/>
              <w:right w:val="single" w:color="auto" w:sz="4" w:space="0"/>
            </w:tcBorders>
            <w:shd w:val="clear" w:color="auto" w:fill="auto"/>
            <w:noWrap/>
            <w:vAlign w:val="center"/>
          </w:tcPr>
          <w:p w14:paraId="25FED512">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30211</w:t>
            </w:r>
          </w:p>
        </w:tc>
        <w:tc>
          <w:tcPr>
            <w:tcW w:w="1701" w:type="dxa"/>
            <w:gridSpan w:val="2"/>
            <w:tcBorders>
              <w:top w:val="nil"/>
              <w:left w:val="nil"/>
              <w:bottom w:val="single" w:color="auto" w:sz="4" w:space="0"/>
              <w:right w:val="single" w:color="auto" w:sz="4" w:space="0"/>
            </w:tcBorders>
            <w:shd w:val="clear" w:color="auto" w:fill="auto"/>
            <w:noWrap/>
            <w:vAlign w:val="center"/>
          </w:tcPr>
          <w:p w14:paraId="476506F5">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差旅费</w:t>
            </w:r>
          </w:p>
        </w:tc>
        <w:tc>
          <w:tcPr>
            <w:tcW w:w="442" w:type="dxa"/>
            <w:tcBorders>
              <w:top w:val="nil"/>
              <w:left w:val="nil"/>
              <w:bottom w:val="single" w:color="auto" w:sz="4" w:space="0"/>
              <w:right w:val="single" w:color="auto" w:sz="4" w:space="0"/>
            </w:tcBorders>
            <w:shd w:val="clear" w:color="auto" w:fill="auto"/>
            <w:noWrap/>
            <w:vAlign w:val="top"/>
          </w:tcPr>
          <w:p w14:paraId="323B8BFF">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1.67</w:t>
            </w:r>
          </w:p>
        </w:tc>
        <w:tc>
          <w:tcPr>
            <w:tcW w:w="975" w:type="dxa"/>
            <w:gridSpan w:val="2"/>
            <w:tcBorders>
              <w:top w:val="nil"/>
              <w:left w:val="nil"/>
              <w:bottom w:val="single" w:color="auto" w:sz="4" w:space="0"/>
              <w:right w:val="single" w:color="auto" w:sz="4" w:space="0"/>
            </w:tcBorders>
            <w:shd w:val="clear" w:color="auto" w:fill="auto"/>
            <w:noWrap/>
            <w:vAlign w:val="center"/>
          </w:tcPr>
          <w:p w14:paraId="7698326F">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31011</w:t>
            </w:r>
          </w:p>
        </w:tc>
        <w:tc>
          <w:tcPr>
            <w:tcW w:w="1701" w:type="dxa"/>
            <w:gridSpan w:val="2"/>
            <w:tcBorders>
              <w:top w:val="nil"/>
              <w:left w:val="nil"/>
              <w:bottom w:val="single" w:color="auto" w:sz="4" w:space="0"/>
              <w:right w:val="single" w:color="auto" w:sz="4" w:space="0"/>
            </w:tcBorders>
            <w:shd w:val="clear" w:color="auto" w:fill="auto"/>
            <w:vAlign w:val="center"/>
          </w:tcPr>
          <w:p w14:paraId="14F77037">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地上附着物和青苗补偿</w:t>
            </w:r>
          </w:p>
        </w:tc>
        <w:tc>
          <w:tcPr>
            <w:tcW w:w="567" w:type="dxa"/>
            <w:tcBorders>
              <w:top w:val="nil"/>
              <w:left w:val="nil"/>
              <w:bottom w:val="single" w:color="auto" w:sz="4" w:space="0"/>
              <w:right w:val="single" w:color="auto" w:sz="4" w:space="0"/>
            </w:tcBorders>
            <w:shd w:val="clear" w:color="auto" w:fill="auto"/>
            <w:noWrap/>
            <w:vAlign w:val="top"/>
          </w:tcPr>
          <w:p w14:paraId="1DDC090F">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72C7E424">
        <w:tblPrEx>
          <w:tblCellMar>
            <w:top w:w="0" w:type="dxa"/>
            <w:left w:w="108" w:type="dxa"/>
            <w:bottom w:w="0" w:type="dxa"/>
            <w:right w:w="108" w:type="dxa"/>
          </w:tblCellMar>
        </w:tblPrEx>
        <w:trPr>
          <w:gridAfter w:val="5"/>
          <w:wAfter w:w="4800" w:type="dxa"/>
          <w:trHeight w:val="220"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39026261">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30113</w:t>
            </w:r>
          </w:p>
        </w:tc>
        <w:tc>
          <w:tcPr>
            <w:tcW w:w="1709" w:type="dxa"/>
            <w:tcBorders>
              <w:top w:val="nil"/>
              <w:left w:val="nil"/>
              <w:bottom w:val="single" w:color="auto" w:sz="4" w:space="0"/>
              <w:right w:val="single" w:color="auto" w:sz="4" w:space="0"/>
            </w:tcBorders>
            <w:shd w:val="clear" w:color="auto" w:fill="auto"/>
            <w:noWrap/>
            <w:vAlign w:val="center"/>
          </w:tcPr>
          <w:p w14:paraId="4BBB8546">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住房公积金</w:t>
            </w:r>
          </w:p>
        </w:tc>
        <w:tc>
          <w:tcPr>
            <w:tcW w:w="436" w:type="dxa"/>
            <w:tcBorders>
              <w:top w:val="nil"/>
              <w:left w:val="nil"/>
              <w:bottom w:val="single" w:color="auto" w:sz="4" w:space="0"/>
              <w:right w:val="single" w:color="auto" w:sz="4" w:space="0"/>
            </w:tcBorders>
            <w:shd w:val="clear" w:color="auto" w:fill="auto"/>
            <w:noWrap/>
            <w:vAlign w:val="top"/>
          </w:tcPr>
          <w:p w14:paraId="0E8647A8">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20.90</w:t>
            </w:r>
          </w:p>
        </w:tc>
        <w:tc>
          <w:tcPr>
            <w:tcW w:w="955" w:type="dxa"/>
            <w:gridSpan w:val="3"/>
            <w:tcBorders>
              <w:top w:val="nil"/>
              <w:left w:val="nil"/>
              <w:bottom w:val="single" w:color="auto" w:sz="4" w:space="0"/>
              <w:right w:val="single" w:color="auto" w:sz="4" w:space="0"/>
            </w:tcBorders>
            <w:shd w:val="clear" w:color="auto" w:fill="auto"/>
            <w:noWrap/>
            <w:vAlign w:val="center"/>
          </w:tcPr>
          <w:p w14:paraId="7A4DB2B8">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30212</w:t>
            </w:r>
          </w:p>
        </w:tc>
        <w:tc>
          <w:tcPr>
            <w:tcW w:w="1701" w:type="dxa"/>
            <w:gridSpan w:val="2"/>
            <w:tcBorders>
              <w:top w:val="nil"/>
              <w:left w:val="nil"/>
              <w:bottom w:val="single" w:color="auto" w:sz="4" w:space="0"/>
              <w:right w:val="single" w:color="auto" w:sz="4" w:space="0"/>
            </w:tcBorders>
            <w:shd w:val="clear" w:color="auto" w:fill="auto"/>
            <w:noWrap/>
            <w:vAlign w:val="center"/>
          </w:tcPr>
          <w:p w14:paraId="18A59BE3">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因公出国(境)费用 </w:t>
            </w:r>
          </w:p>
        </w:tc>
        <w:tc>
          <w:tcPr>
            <w:tcW w:w="442" w:type="dxa"/>
            <w:tcBorders>
              <w:top w:val="nil"/>
              <w:left w:val="nil"/>
              <w:bottom w:val="single" w:color="auto" w:sz="4" w:space="0"/>
              <w:right w:val="single" w:color="auto" w:sz="4" w:space="0"/>
            </w:tcBorders>
            <w:shd w:val="clear" w:color="auto" w:fill="auto"/>
            <w:noWrap/>
            <w:vAlign w:val="top"/>
          </w:tcPr>
          <w:p w14:paraId="0AEDD24C">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75" w:type="dxa"/>
            <w:gridSpan w:val="2"/>
            <w:tcBorders>
              <w:top w:val="nil"/>
              <w:left w:val="nil"/>
              <w:bottom w:val="single" w:color="auto" w:sz="4" w:space="0"/>
              <w:right w:val="single" w:color="auto" w:sz="4" w:space="0"/>
            </w:tcBorders>
            <w:shd w:val="clear" w:color="auto" w:fill="auto"/>
            <w:noWrap/>
            <w:vAlign w:val="center"/>
          </w:tcPr>
          <w:p w14:paraId="05E3A068">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31012</w:t>
            </w:r>
          </w:p>
        </w:tc>
        <w:tc>
          <w:tcPr>
            <w:tcW w:w="1701" w:type="dxa"/>
            <w:gridSpan w:val="2"/>
            <w:tcBorders>
              <w:top w:val="nil"/>
              <w:left w:val="nil"/>
              <w:bottom w:val="single" w:color="auto" w:sz="4" w:space="0"/>
              <w:right w:val="single" w:color="auto" w:sz="4" w:space="0"/>
            </w:tcBorders>
            <w:shd w:val="clear" w:color="auto" w:fill="auto"/>
            <w:noWrap/>
            <w:vAlign w:val="center"/>
          </w:tcPr>
          <w:p w14:paraId="28035171">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拆迁补偿</w:t>
            </w:r>
          </w:p>
        </w:tc>
        <w:tc>
          <w:tcPr>
            <w:tcW w:w="567" w:type="dxa"/>
            <w:tcBorders>
              <w:top w:val="nil"/>
              <w:left w:val="nil"/>
              <w:bottom w:val="single" w:color="auto" w:sz="4" w:space="0"/>
              <w:right w:val="single" w:color="auto" w:sz="4" w:space="0"/>
            </w:tcBorders>
            <w:shd w:val="clear" w:color="auto" w:fill="auto"/>
            <w:noWrap/>
            <w:vAlign w:val="top"/>
          </w:tcPr>
          <w:p w14:paraId="2EC860EF">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6ED46BF0">
        <w:tblPrEx>
          <w:tblCellMar>
            <w:top w:w="0" w:type="dxa"/>
            <w:left w:w="108" w:type="dxa"/>
            <w:bottom w:w="0" w:type="dxa"/>
            <w:right w:w="108" w:type="dxa"/>
          </w:tblCellMar>
        </w:tblPrEx>
        <w:trPr>
          <w:gridAfter w:val="5"/>
          <w:wAfter w:w="4800" w:type="dxa"/>
          <w:trHeight w:val="220"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540FF897">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30114</w:t>
            </w:r>
          </w:p>
        </w:tc>
        <w:tc>
          <w:tcPr>
            <w:tcW w:w="1709" w:type="dxa"/>
            <w:tcBorders>
              <w:top w:val="nil"/>
              <w:left w:val="nil"/>
              <w:bottom w:val="single" w:color="auto" w:sz="4" w:space="0"/>
              <w:right w:val="single" w:color="auto" w:sz="4" w:space="0"/>
            </w:tcBorders>
            <w:shd w:val="clear" w:color="auto" w:fill="auto"/>
            <w:noWrap/>
            <w:vAlign w:val="center"/>
          </w:tcPr>
          <w:p w14:paraId="0944BB02">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医疗费</w:t>
            </w:r>
          </w:p>
        </w:tc>
        <w:tc>
          <w:tcPr>
            <w:tcW w:w="436" w:type="dxa"/>
            <w:tcBorders>
              <w:top w:val="nil"/>
              <w:left w:val="nil"/>
              <w:bottom w:val="single" w:color="auto" w:sz="4" w:space="0"/>
              <w:right w:val="single" w:color="auto" w:sz="4" w:space="0"/>
            </w:tcBorders>
            <w:shd w:val="clear" w:color="auto" w:fill="auto"/>
            <w:noWrap/>
            <w:vAlign w:val="top"/>
          </w:tcPr>
          <w:p w14:paraId="601E2E1F">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55" w:type="dxa"/>
            <w:gridSpan w:val="3"/>
            <w:tcBorders>
              <w:top w:val="nil"/>
              <w:left w:val="nil"/>
              <w:bottom w:val="single" w:color="auto" w:sz="4" w:space="0"/>
              <w:right w:val="single" w:color="auto" w:sz="4" w:space="0"/>
            </w:tcBorders>
            <w:shd w:val="clear" w:color="auto" w:fill="auto"/>
            <w:noWrap/>
            <w:vAlign w:val="center"/>
          </w:tcPr>
          <w:p w14:paraId="3EE927F7">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30213</w:t>
            </w:r>
          </w:p>
        </w:tc>
        <w:tc>
          <w:tcPr>
            <w:tcW w:w="1701" w:type="dxa"/>
            <w:gridSpan w:val="2"/>
            <w:tcBorders>
              <w:top w:val="nil"/>
              <w:left w:val="nil"/>
              <w:bottom w:val="single" w:color="auto" w:sz="4" w:space="0"/>
              <w:right w:val="single" w:color="auto" w:sz="4" w:space="0"/>
            </w:tcBorders>
            <w:shd w:val="clear" w:color="auto" w:fill="auto"/>
            <w:noWrap/>
            <w:vAlign w:val="center"/>
          </w:tcPr>
          <w:p w14:paraId="7DEBA2EC">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维修(护)费</w:t>
            </w:r>
          </w:p>
        </w:tc>
        <w:tc>
          <w:tcPr>
            <w:tcW w:w="442" w:type="dxa"/>
            <w:tcBorders>
              <w:top w:val="nil"/>
              <w:left w:val="nil"/>
              <w:bottom w:val="single" w:color="auto" w:sz="4" w:space="0"/>
              <w:right w:val="single" w:color="auto" w:sz="4" w:space="0"/>
            </w:tcBorders>
            <w:shd w:val="clear" w:color="auto" w:fill="auto"/>
            <w:noWrap/>
            <w:vAlign w:val="top"/>
          </w:tcPr>
          <w:p w14:paraId="75CB8F32">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75" w:type="dxa"/>
            <w:gridSpan w:val="2"/>
            <w:tcBorders>
              <w:top w:val="nil"/>
              <w:left w:val="nil"/>
              <w:bottom w:val="single" w:color="auto" w:sz="4" w:space="0"/>
              <w:right w:val="single" w:color="auto" w:sz="4" w:space="0"/>
            </w:tcBorders>
            <w:shd w:val="clear" w:color="auto" w:fill="auto"/>
            <w:noWrap/>
            <w:vAlign w:val="center"/>
          </w:tcPr>
          <w:p w14:paraId="06EA9E17">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31013</w:t>
            </w:r>
          </w:p>
        </w:tc>
        <w:tc>
          <w:tcPr>
            <w:tcW w:w="1701" w:type="dxa"/>
            <w:gridSpan w:val="2"/>
            <w:tcBorders>
              <w:top w:val="nil"/>
              <w:left w:val="nil"/>
              <w:bottom w:val="single" w:color="auto" w:sz="4" w:space="0"/>
              <w:right w:val="single" w:color="auto" w:sz="4" w:space="0"/>
            </w:tcBorders>
            <w:shd w:val="clear" w:color="auto" w:fill="auto"/>
            <w:noWrap/>
            <w:vAlign w:val="center"/>
          </w:tcPr>
          <w:p w14:paraId="7CAC113A">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公务用车购置</w:t>
            </w:r>
          </w:p>
        </w:tc>
        <w:tc>
          <w:tcPr>
            <w:tcW w:w="567" w:type="dxa"/>
            <w:tcBorders>
              <w:top w:val="nil"/>
              <w:left w:val="nil"/>
              <w:bottom w:val="single" w:color="auto" w:sz="4" w:space="0"/>
              <w:right w:val="single" w:color="auto" w:sz="4" w:space="0"/>
            </w:tcBorders>
            <w:shd w:val="clear" w:color="auto" w:fill="auto"/>
            <w:noWrap/>
            <w:vAlign w:val="top"/>
          </w:tcPr>
          <w:p w14:paraId="7A964057">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04A96641">
        <w:tblPrEx>
          <w:tblCellMar>
            <w:top w:w="0" w:type="dxa"/>
            <w:left w:w="108" w:type="dxa"/>
            <w:bottom w:w="0" w:type="dxa"/>
            <w:right w:w="108" w:type="dxa"/>
          </w:tblCellMar>
        </w:tblPrEx>
        <w:trPr>
          <w:gridAfter w:val="5"/>
          <w:wAfter w:w="4800" w:type="dxa"/>
          <w:trHeight w:val="220"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298055C0">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30199</w:t>
            </w:r>
          </w:p>
        </w:tc>
        <w:tc>
          <w:tcPr>
            <w:tcW w:w="1709" w:type="dxa"/>
            <w:tcBorders>
              <w:top w:val="nil"/>
              <w:left w:val="nil"/>
              <w:bottom w:val="single" w:color="auto" w:sz="4" w:space="0"/>
              <w:right w:val="single" w:color="auto" w:sz="4" w:space="0"/>
            </w:tcBorders>
            <w:shd w:val="clear" w:color="auto" w:fill="auto"/>
            <w:noWrap/>
            <w:vAlign w:val="center"/>
          </w:tcPr>
          <w:p w14:paraId="2E399C80">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其他工资福利支出</w:t>
            </w:r>
          </w:p>
        </w:tc>
        <w:tc>
          <w:tcPr>
            <w:tcW w:w="436" w:type="dxa"/>
            <w:tcBorders>
              <w:top w:val="nil"/>
              <w:left w:val="nil"/>
              <w:bottom w:val="single" w:color="auto" w:sz="4" w:space="0"/>
              <w:right w:val="single" w:color="auto" w:sz="4" w:space="0"/>
            </w:tcBorders>
            <w:shd w:val="clear" w:color="auto" w:fill="auto"/>
            <w:noWrap/>
            <w:vAlign w:val="top"/>
          </w:tcPr>
          <w:p w14:paraId="13BC943A">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10.77</w:t>
            </w:r>
          </w:p>
        </w:tc>
        <w:tc>
          <w:tcPr>
            <w:tcW w:w="955" w:type="dxa"/>
            <w:gridSpan w:val="3"/>
            <w:tcBorders>
              <w:top w:val="nil"/>
              <w:left w:val="nil"/>
              <w:bottom w:val="single" w:color="auto" w:sz="4" w:space="0"/>
              <w:right w:val="single" w:color="auto" w:sz="4" w:space="0"/>
            </w:tcBorders>
            <w:shd w:val="clear" w:color="auto" w:fill="auto"/>
            <w:noWrap/>
            <w:vAlign w:val="center"/>
          </w:tcPr>
          <w:p w14:paraId="14674506">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30214</w:t>
            </w:r>
          </w:p>
        </w:tc>
        <w:tc>
          <w:tcPr>
            <w:tcW w:w="1701" w:type="dxa"/>
            <w:gridSpan w:val="2"/>
            <w:tcBorders>
              <w:top w:val="nil"/>
              <w:left w:val="nil"/>
              <w:bottom w:val="single" w:color="auto" w:sz="4" w:space="0"/>
              <w:right w:val="single" w:color="auto" w:sz="4" w:space="0"/>
            </w:tcBorders>
            <w:shd w:val="clear" w:color="auto" w:fill="auto"/>
            <w:noWrap/>
            <w:vAlign w:val="center"/>
          </w:tcPr>
          <w:p w14:paraId="64D10E70">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租赁费</w:t>
            </w:r>
          </w:p>
        </w:tc>
        <w:tc>
          <w:tcPr>
            <w:tcW w:w="442" w:type="dxa"/>
            <w:tcBorders>
              <w:top w:val="nil"/>
              <w:left w:val="nil"/>
              <w:bottom w:val="single" w:color="auto" w:sz="4" w:space="0"/>
              <w:right w:val="single" w:color="auto" w:sz="4" w:space="0"/>
            </w:tcBorders>
            <w:shd w:val="clear" w:color="auto" w:fill="auto"/>
            <w:noWrap/>
            <w:vAlign w:val="top"/>
          </w:tcPr>
          <w:p w14:paraId="6C833F88">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16.09</w:t>
            </w:r>
          </w:p>
        </w:tc>
        <w:tc>
          <w:tcPr>
            <w:tcW w:w="975" w:type="dxa"/>
            <w:gridSpan w:val="2"/>
            <w:tcBorders>
              <w:top w:val="nil"/>
              <w:left w:val="nil"/>
              <w:bottom w:val="single" w:color="auto" w:sz="4" w:space="0"/>
              <w:right w:val="single" w:color="auto" w:sz="4" w:space="0"/>
            </w:tcBorders>
            <w:shd w:val="clear" w:color="auto" w:fill="auto"/>
            <w:noWrap/>
            <w:vAlign w:val="center"/>
          </w:tcPr>
          <w:p w14:paraId="325B56BF">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31019</w:t>
            </w:r>
          </w:p>
        </w:tc>
        <w:tc>
          <w:tcPr>
            <w:tcW w:w="1701" w:type="dxa"/>
            <w:gridSpan w:val="2"/>
            <w:tcBorders>
              <w:top w:val="nil"/>
              <w:left w:val="nil"/>
              <w:bottom w:val="single" w:color="auto" w:sz="4" w:space="0"/>
              <w:right w:val="single" w:color="auto" w:sz="4" w:space="0"/>
            </w:tcBorders>
            <w:shd w:val="clear" w:color="auto" w:fill="auto"/>
            <w:noWrap/>
            <w:vAlign w:val="center"/>
          </w:tcPr>
          <w:p w14:paraId="4FD1DA6B">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其他交通工具购置</w:t>
            </w:r>
          </w:p>
        </w:tc>
        <w:tc>
          <w:tcPr>
            <w:tcW w:w="567" w:type="dxa"/>
            <w:tcBorders>
              <w:top w:val="nil"/>
              <w:left w:val="nil"/>
              <w:bottom w:val="single" w:color="auto" w:sz="4" w:space="0"/>
              <w:right w:val="single" w:color="auto" w:sz="4" w:space="0"/>
            </w:tcBorders>
            <w:shd w:val="clear" w:color="auto" w:fill="auto"/>
            <w:noWrap/>
            <w:vAlign w:val="top"/>
          </w:tcPr>
          <w:p w14:paraId="0E4761E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25F37EFB">
        <w:tblPrEx>
          <w:tblCellMar>
            <w:top w:w="0" w:type="dxa"/>
            <w:left w:w="108" w:type="dxa"/>
            <w:bottom w:w="0" w:type="dxa"/>
            <w:right w:w="108" w:type="dxa"/>
          </w:tblCellMar>
        </w:tblPrEx>
        <w:trPr>
          <w:gridAfter w:val="5"/>
          <w:wAfter w:w="4800" w:type="dxa"/>
          <w:trHeight w:val="220" w:hRule="atLeast"/>
        </w:trPr>
        <w:tc>
          <w:tcPr>
            <w:tcW w:w="7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306396">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303</w:t>
            </w:r>
          </w:p>
        </w:tc>
        <w:tc>
          <w:tcPr>
            <w:tcW w:w="1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8E642C">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对个人和家庭的补助</w:t>
            </w:r>
          </w:p>
        </w:tc>
        <w:tc>
          <w:tcPr>
            <w:tcW w:w="436" w:type="dxa"/>
            <w:tcBorders>
              <w:top w:val="single" w:color="auto" w:sz="4" w:space="0"/>
              <w:left w:val="single" w:color="auto" w:sz="4" w:space="0"/>
              <w:bottom w:val="single" w:color="auto" w:sz="4" w:space="0"/>
              <w:right w:val="single" w:color="auto" w:sz="4" w:space="0"/>
            </w:tcBorders>
            <w:shd w:val="clear" w:color="auto" w:fill="auto"/>
            <w:noWrap/>
            <w:vAlign w:val="top"/>
          </w:tcPr>
          <w:p w14:paraId="769D8F8D">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23.73</w:t>
            </w:r>
          </w:p>
        </w:tc>
        <w:tc>
          <w:tcPr>
            <w:tcW w:w="95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4E5F711">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30215</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D66CF93">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会议费</w:t>
            </w:r>
          </w:p>
        </w:tc>
        <w:tc>
          <w:tcPr>
            <w:tcW w:w="442" w:type="dxa"/>
            <w:tcBorders>
              <w:top w:val="single" w:color="auto" w:sz="4" w:space="0"/>
              <w:left w:val="single" w:color="auto" w:sz="4" w:space="0"/>
              <w:bottom w:val="single" w:color="auto" w:sz="4" w:space="0"/>
              <w:right w:val="single" w:color="auto" w:sz="4" w:space="0"/>
            </w:tcBorders>
            <w:shd w:val="clear" w:color="auto" w:fill="auto"/>
            <w:noWrap/>
            <w:vAlign w:val="top"/>
          </w:tcPr>
          <w:p w14:paraId="5B943D22">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3.80</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8E3393F">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31021</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EED377">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文物和陈列品购置</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top"/>
          </w:tcPr>
          <w:p w14:paraId="6D57C067">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53F08FE4">
        <w:tblPrEx>
          <w:tblCellMar>
            <w:top w:w="0" w:type="dxa"/>
            <w:left w:w="108" w:type="dxa"/>
            <w:bottom w:w="0" w:type="dxa"/>
            <w:right w:w="108" w:type="dxa"/>
          </w:tblCellMar>
        </w:tblPrEx>
        <w:trPr>
          <w:gridAfter w:val="5"/>
          <w:wAfter w:w="4800" w:type="dxa"/>
          <w:trHeight w:val="220" w:hRule="atLeast"/>
        </w:trPr>
        <w:tc>
          <w:tcPr>
            <w:tcW w:w="7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5C0FF8">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30301</w:t>
            </w:r>
          </w:p>
        </w:tc>
        <w:tc>
          <w:tcPr>
            <w:tcW w:w="1709" w:type="dxa"/>
            <w:tcBorders>
              <w:top w:val="single" w:color="auto" w:sz="4" w:space="0"/>
              <w:left w:val="nil"/>
              <w:bottom w:val="single" w:color="auto" w:sz="4" w:space="0"/>
              <w:right w:val="single" w:color="auto" w:sz="4" w:space="0"/>
            </w:tcBorders>
            <w:shd w:val="clear" w:color="auto" w:fill="auto"/>
            <w:noWrap/>
            <w:vAlign w:val="center"/>
          </w:tcPr>
          <w:p w14:paraId="067B3F7E">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离休费</w:t>
            </w:r>
          </w:p>
        </w:tc>
        <w:tc>
          <w:tcPr>
            <w:tcW w:w="436" w:type="dxa"/>
            <w:tcBorders>
              <w:top w:val="single" w:color="auto" w:sz="4" w:space="0"/>
              <w:left w:val="nil"/>
              <w:bottom w:val="single" w:color="auto" w:sz="4" w:space="0"/>
              <w:right w:val="single" w:color="auto" w:sz="4" w:space="0"/>
            </w:tcBorders>
            <w:shd w:val="clear" w:color="auto" w:fill="auto"/>
            <w:noWrap/>
            <w:vAlign w:val="top"/>
          </w:tcPr>
          <w:p w14:paraId="7AE46A46">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55" w:type="dxa"/>
            <w:gridSpan w:val="3"/>
            <w:tcBorders>
              <w:top w:val="single" w:color="auto" w:sz="4" w:space="0"/>
              <w:left w:val="nil"/>
              <w:bottom w:val="single" w:color="auto" w:sz="4" w:space="0"/>
              <w:right w:val="single" w:color="auto" w:sz="4" w:space="0"/>
            </w:tcBorders>
            <w:shd w:val="clear" w:color="auto" w:fill="auto"/>
            <w:noWrap/>
            <w:vAlign w:val="center"/>
          </w:tcPr>
          <w:p w14:paraId="706A576E">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30216</w:t>
            </w:r>
          </w:p>
        </w:tc>
        <w:tc>
          <w:tcPr>
            <w:tcW w:w="1701" w:type="dxa"/>
            <w:gridSpan w:val="2"/>
            <w:tcBorders>
              <w:top w:val="single" w:color="auto" w:sz="4" w:space="0"/>
              <w:left w:val="nil"/>
              <w:bottom w:val="single" w:color="auto" w:sz="4" w:space="0"/>
              <w:right w:val="single" w:color="auto" w:sz="4" w:space="0"/>
            </w:tcBorders>
            <w:shd w:val="clear" w:color="auto" w:fill="auto"/>
            <w:noWrap/>
            <w:vAlign w:val="center"/>
          </w:tcPr>
          <w:p w14:paraId="0AA3EC85">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培训费</w:t>
            </w:r>
          </w:p>
        </w:tc>
        <w:tc>
          <w:tcPr>
            <w:tcW w:w="442" w:type="dxa"/>
            <w:tcBorders>
              <w:top w:val="single" w:color="auto" w:sz="4" w:space="0"/>
              <w:left w:val="nil"/>
              <w:bottom w:val="single" w:color="auto" w:sz="4" w:space="0"/>
              <w:right w:val="single" w:color="auto" w:sz="4" w:space="0"/>
            </w:tcBorders>
            <w:shd w:val="clear" w:color="auto" w:fill="auto"/>
            <w:noWrap/>
            <w:vAlign w:val="top"/>
          </w:tcPr>
          <w:p w14:paraId="2F3FD43A">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75" w:type="dxa"/>
            <w:gridSpan w:val="2"/>
            <w:tcBorders>
              <w:top w:val="single" w:color="auto" w:sz="4" w:space="0"/>
              <w:left w:val="nil"/>
              <w:bottom w:val="single" w:color="auto" w:sz="4" w:space="0"/>
              <w:right w:val="single" w:color="auto" w:sz="4" w:space="0"/>
            </w:tcBorders>
            <w:shd w:val="clear" w:color="auto" w:fill="auto"/>
            <w:noWrap/>
            <w:vAlign w:val="center"/>
          </w:tcPr>
          <w:p w14:paraId="2517CF16">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31022</w:t>
            </w:r>
          </w:p>
        </w:tc>
        <w:tc>
          <w:tcPr>
            <w:tcW w:w="1701" w:type="dxa"/>
            <w:gridSpan w:val="2"/>
            <w:tcBorders>
              <w:top w:val="single" w:color="auto" w:sz="4" w:space="0"/>
              <w:left w:val="nil"/>
              <w:bottom w:val="single" w:color="auto" w:sz="4" w:space="0"/>
              <w:right w:val="single" w:color="auto" w:sz="4" w:space="0"/>
            </w:tcBorders>
            <w:shd w:val="clear" w:color="auto" w:fill="auto"/>
            <w:noWrap/>
            <w:vAlign w:val="center"/>
          </w:tcPr>
          <w:p w14:paraId="598AF4F8">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无形资产购置</w:t>
            </w:r>
          </w:p>
        </w:tc>
        <w:tc>
          <w:tcPr>
            <w:tcW w:w="567" w:type="dxa"/>
            <w:tcBorders>
              <w:top w:val="single" w:color="auto" w:sz="4" w:space="0"/>
              <w:left w:val="nil"/>
              <w:bottom w:val="single" w:color="auto" w:sz="4" w:space="0"/>
              <w:right w:val="single" w:color="auto" w:sz="4" w:space="0"/>
            </w:tcBorders>
            <w:shd w:val="clear" w:color="auto" w:fill="auto"/>
            <w:noWrap/>
            <w:vAlign w:val="top"/>
          </w:tcPr>
          <w:p w14:paraId="7E9A3980">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40EB141C">
        <w:tblPrEx>
          <w:tblCellMar>
            <w:top w:w="0" w:type="dxa"/>
            <w:left w:w="108" w:type="dxa"/>
            <w:bottom w:w="0" w:type="dxa"/>
            <w:right w:w="108" w:type="dxa"/>
          </w:tblCellMar>
        </w:tblPrEx>
        <w:trPr>
          <w:gridAfter w:val="5"/>
          <w:wAfter w:w="4800" w:type="dxa"/>
          <w:trHeight w:val="220"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70F345FB">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30302</w:t>
            </w:r>
          </w:p>
        </w:tc>
        <w:tc>
          <w:tcPr>
            <w:tcW w:w="1709" w:type="dxa"/>
            <w:tcBorders>
              <w:top w:val="nil"/>
              <w:left w:val="nil"/>
              <w:bottom w:val="single" w:color="auto" w:sz="4" w:space="0"/>
              <w:right w:val="single" w:color="auto" w:sz="4" w:space="0"/>
            </w:tcBorders>
            <w:shd w:val="clear" w:color="auto" w:fill="auto"/>
            <w:noWrap/>
            <w:vAlign w:val="center"/>
          </w:tcPr>
          <w:p w14:paraId="12EADA3D">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退休费</w:t>
            </w:r>
          </w:p>
        </w:tc>
        <w:tc>
          <w:tcPr>
            <w:tcW w:w="436" w:type="dxa"/>
            <w:tcBorders>
              <w:top w:val="nil"/>
              <w:left w:val="nil"/>
              <w:bottom w:val="single" w:color="auto" w:sz="4" w:space="0"/>
              <w:right w:val="single" w:color="auto" w:sz="4" w:space="0"/>
            </w:tcBorders>
            <w:shd w:val="clear" w:color="auto" w:fill="auto"/>
            <w:noWrap/>
            <w:vAlign w:val="top"/>
          </w:tcPr>
          <w:p w14:paraId="4E37CDE9">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55" w:type="dxa"/>
            <w:gridSpan w:val="3"/>
            <w:tcBorders>
              <w:top w:val="nil"/>
              <w:left w:val="nil"/>
              <w:bottom w:val="single" w:color="auto" w:sz="4" w:space="0"/>
              <w:right w:val="single" w:color="auto" w:sz="4" w:space="0"/>
            </w:tcBorders>
            <w:shd w:val="clear" w:color="auto" w:fill="auto"/>
            <w:noWrap/>
            <w:vAlign w:val="center"/>
          </w:tcPr>
          <w:p w14:paraId="6272B235">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30217</w:t>
            </w:r>
          </w:p>
        </w:tc>
        <w:tc>
          <w:tcPr>
            <w:tcW w:w="1701" w:type="dxa"/>
            <w:gridSpan w:val="2"/>
            <w:tcBorders>
              <w:top w:val="nil"/>
              <w:left w:val="nil"/>
              <w:bottom w:val="single" w:color="auto" w:sz="4" w:space="0"/>
              <w:right w:val="single" w:color="auto" w:sz="4" w:space="0"/>
            </w:tcBorders>
            <w:shd w:val="clear" w:color="auto" w:fill="auto"/>
            <w:noWrap/>
            <w:vAlign w:val="center"/>
          </w:tcPr>
          <w:p w14:paraId="40FC6220">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公务接待费</w:t>
            </w:r>
          </w:p>
        </w:tc>
        <w:tc>
          <w:tcPr>
            <w:tcW w:w="442" w:type="dxa"/>
            <w:tcBorders>
              <w:top w:val="nil"/>
              <w:left w:val="nil"/>
              <w:bottom w:val="single" w:color="auto" w:sz="4" w:space="0"/>
              <w:right w:val="single" w:color="auto" w:sz="4" w:space="0"/>
            </w:tcBorders>
            <w:shd w:val="clear" w:color="auto" w:fill="auto"/>
            <w:noWrap/>
            <w:vAlign w:val="top"/>
          </w:tcPr>
          <w:p w14:paraId="18873003">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0.37</w:t>
            </w:r>
          </w:p>
        </w:tc>
        <w:tc>
          <w:tcPr>
            <w:tcW w:w="975" w:type="dxa"/>
            <w:gridSpan w:val="2"/>
            <w:tcBorders>
              <w:top w:val="nil"/>
              <w:left w:val="nil"/>
              <w:bottom w:val="single" w:color="auto" w:sz="4" w:space="0"/>
              <w:right w:val="single" w:color="auto" w:sz="4" w:space="0"/>
            </w:tcBorders>
            <w:shd w:val="clear" w:color="auto" w:fill="auto"/>
            <w:noWrap/>
            <w:vAlign w:val="center"/>
          </w:tcPr>
          <w:p w14:paraId="09341487">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31099</w:t>
            </w:r>
          </w:p>
        </w:tc>
        <w:tc>
          <w:tcPr>
            <w:tcW w:w="1701" w:type="dxa"/>
            <w:gridSpan w:val="2"/>
            <w:tcBorders>
              <w:top w:val="nil"/>
              <w:left w:val="nil"/>
              <w:bottom w:val="single" w:color="auto" w:sz="4" w:space="0"/>
              <w:right w:val="single" w:color="auto" w:sz="4" w:space="0"/>
            </w:tcBorders>
            <w:shd w:val="clear" w:color="auto" w:fill="auto"/>
            <w:noWrap/>
            <w:vAlign w:val="center"/>
          </w:tcPr>
          <w:p w14:paraId="4D9D2D6D">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其他资本性支出</w:t>
            </w:r>
          </w:p>
        </w:tc>
        <w:tc>
          <w:tcPr>
            <w:tcW w:w="567" w:type="dxa"/>
            <w:tcBorders>
              <w:top w:val="nil"/>
              <w:left w:val="nil"/>
              <w:bottom w:val="single" w:color="auto" w:sz="4" w:space="0"/>
              <w:right w:val="single" w:color="auto" w:sz="4" w:space="0"/>
            </w:tcBorders>
            <w:shd w:val="clear" w:color="auto" w:fill="auto"/>
            <w:noWrap/>
            <w:vAlign w:val="top"/>
          </w:tcPr>
          <w:p w14:paraId="2F8C7D25">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155E22C3">
        <w:tblPrEx>
          <w:tblCellMar>
            <w:top w:w="0" w:type="dxa"/>
            <w:left w:w="108" w:type="dxa"/>
            <w:bottom w:w="0" w:type="dxa"/>
            <w:right w:w="108" w:type="dxa"/>
          </w:tblCellMar>
        </w:tblPrEx>
        <w:trPr>
          <w:gridAfter w:val="5"/>
          <w:wAfter w:w="4800" w:type="dxa"/>
          <w:trHeight w:val="220"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0AB89A0B">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30303</w:t>
            </w:r>
          </w:p>
        </w:tc>
        <w:tc>
          <w:tcPr>
            <w:tcW w:w="1709" w:type="dxa"/>
            <w:tcBorders>
              <w:top w:val="nil"/>
              <w:left w:val="nil"/>
              <w:bottom w:val="single" w:color="auto" w:sz="4" w:space="0"/>
              <w:right w:val="single" w:color="auto" w:sz="4" w:space="0"/>
            </w:tcBorders>
            <w:shd w:val="clear" w:color="auto" w:fill="auto"/>
            <w:noWrap/>
            <w:vAlign w:val="center"/>
          </w:tcPr>
          <w:p w14:paraId="50555A8E">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退职(役)费</w:t>
            </w:r>
          </w:p>
        </w:tc>
        <w:tc>
          <w:tcPr>
            <w:tcW w:w="436" w:type="dxa"/>
            <w:tcBorders>
              <w:top w:val="nil"/>
              <w:left w:val="nil"/>
              <w:bottom w:val="single" w:color="auto" w:sz="4" w:space="0"/>
              <w:right w:val="single" w:color="auto" w:sz="4" w:space="0"/>
            </w:tcBorders>
            <w:shd w:val="clear" w:color="auto" w:fill="auto"/>
            <w:noWrap/>
            <w:vAlign w:val="top"/>
          </w:tcPr>
          <w:p w14:paraId="46AA316C">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55" w:type="dxa"/>
            <w:gridSpan w:val="3"/>
            <w:tcBorders>
              <w:top w:val="nil"/>
              <w:left w:val="nil"/>
              <w:bottom w:val="single" w:color="auto" w:sz="4" w:space="0"/>
              <w:right w:val="single" w:color="auto" w:sz="4" w:space="0"/>
            </w:tcBorders>
            <w:shd w:val="clear" w:color="auto" w:fill="auto"/>
            <w:noWrap/>
            <w:vAlign w:val="center"/>
          </w:tcPr>
          <w:p w14:paraId="288F2E15">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30218</w:t>
            </w:r>
          </w:p>
        </w:tc>
        <w:tc>
          <w:tcPr>
            <w:tcW w:w="1701" w:type="dxa"/>
            <w:gridSpan w:val="2"/>
            <w:tcBorders>
              <w:top w:val="nil"/>
              <w:left w:val="nil"/>
              <w:bottom w:val="single" w:color="auto" w:sz="4" w:space="0"/>
              <w:right w:val="single" w:color="auto" w:sz="4" w:space="0"/>
            </w:tcBorders>
            <w:shd w:val="clear" w:color="auto" w:fill="auto"/>
            <w:noWrap/>
            <w:vAlign w:val="center"/>
          </w:tcPr>
          <w:p w14:paraId="2F3F41AF">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专用材料费</w:t>
            </w:r>
          </w:p>
        </w:tc>
        <w:tc>
          <w:tcPr>
            <w:tcW w:w="442" w:type="dxa"/>
            <w:tcBorders>
              <w:top w:val="nil"/>
              <w:left w:val="nil"/>
              <w:bottom w:val="single" w:color="auto" w:sz="4" w:space="0"/>
              <w:right w:val="single" w:color="auto" w:sz="4" w:space="0"/>
            </w:tcBorders>
            <w:shd w:val="clear" w:color="auto" w:fill="auto"/>
            <w:noWrap/>
            <w:vAlign w:val="top"/>
          </w:tcPr>
          <w:p w14:paraId="7E1A052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75" w:type="dxa"/>
            <w:gridSpan w:val="2"/>
            <w:tcBorders>
              <w:top w:val="nil"/>
              <w:left w:val="nil"/>
              <w:bottom w:val="single" w:color="auto" w:sz="4" w:space="0"/>
              <w:right w:val="single" w:color="auto" w:sz="4" w:space="0"/>
            </w:tcBorders>
            <w:shd w:val="clear" w:color="auto" w:fill="auto"/>
            <w:noWrap/>
            <w:vAlign w:val="center"/>
          </w:tcPr>
          <w:p w14:paraId="5368F53A">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312</w:t>
            </w:r>
          </w:p>
        </w:tc>
        <w:tc>
          <w:tcPr>
            <w:tcW w:w="1701" w:type="dxa"/>
            <w:gridSpan w:val="2"/>
            <w:tcBorders>
              <w:top w:val="nil"/>
              <w:left w:val="nil"/>
              <w:bottom w:val="single" w:color="auto" w:sz="4" w:space="0"/>
              <w:right w:val="single" w:color="auto" w:sz="4" w:space="0"/>
            </w:tcBorders>
            <w:shd w:val="clear" w:color="auto" w:fill="auto"/>
            <w:noWrap/>
            <w:vAlign w:val="center"/>
          </w:tcPr>
          <w:p w14:paraId="414F7FF7">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对企业补助</w:t>
            </w:r>
          </w:p>
        </w:tc>
        <w:tc>
          <w:tcPr>
            <w:tcW w:w="567" w:type="dxa"/>
            <w:tcBorders>
              <w:top w:val="nil"/>
              <w:left w:val="nil"/>
              <w:bottom w:val="single" w:color="auto" w:sz="4" w:space="0"/>
              <w:right w:val="single" w:color="auto" w:sz="4" w:space="0"/>
            </w:tcBorders>
            <w:shd w:val="clear" w:color="auto" w:fill="auto"/>
            <w:noWrap/>
            <w:vAlign w:val="top"/>
          </w:tcPr>
          <w:p w14:paraId="7053D4D8">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5C06D35C">
        <w:tblPrEx>
          <w:tblCellMar>
            <w:top w:w="0" w:type="dxa"/>
            <w:left w:w="108" w:type="dxa"/>
            <w:bottom w:w="0" w:type="dxa"/>
            <w:right w:w="108" w:type="dxa"/>
          </w:tblCellMar>
        </w:tblPrEx>
        <w:trPr>
          <w:gridAfter w:val="5"/>
          <w:wAfter w:w="4800" w:type="dxa"/>
          <w:trHeight w:val="220"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074396D3">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30304</w:t>
            </w:r>
          </w:p>
        </w:tc>
        <w:tc>
          <w:tcPr>
            <w:tcW w:w="1709" w:type="dxa"/>
            <w:tcBorders>
              <w:top w:val="nil"/>
              <w:left w:val="nil"/>
              <w:bottom w:val="single" w:color="auto" w:sz="4" w:space="0"/>
              <w:right w:val="single" w:color="auto" w:sz="4" w:space="0"/>
            </w:tcBorders>
            <w:shd w:val="clear" w:color="auto" w:fill="auto"/>
            <w:noWrap/>
            <w:vAlign w:val="center"/>
          </w:tcPr>
          <w:p w14:paraId="679E6BAC">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抚恤金</w:t>
            </w:r>
          </w:p>
        </w:tc>
        <w:tc>
          <w:tcPr>
            <w:tcW w:w="436" w:type="dxa"/>
            <w:tcBorders>
              <w:top w:val="nil"/>
              <w:left w:val="nil"/>
              <w:bottom w:val="single" w:color="auto" w:sz="4" w:space="0"/>
              <w:right w:val="single" w:color="auto" w:sz="4" w:space="0"/>
            </w:tcBorders>
            <w:shd w:val="clear" w:color="auto" w:fill="auto"/>
            <w:noWrap/>
            <w:vAlign w:val="top"/>
          </w:tcPr>
          <w:p w14:paraId="78F8896E">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55" w:type="dxa"/>
            <w:gridSpan w:val="3"/>
            <w:tcBorders>
              <w:top w:val="nil"/>
              <w:left w:val="nil"/>
              <w:bottom w:val="single" w:color="auto" w:sz="4" w:space="0"/>
              <w:right w:val="single" w:color="auto" w:sz="4" w:space="0"/>
            </w:tcBorders>
            <w:shd w:val="clear" w:color="auto" w:fill="auto"/>
            <w:noWrap/>
            <w:vAlign w:val="center"/>
          </w:tcPr>
          <w:p w14:paraId="57A8962B">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30224</w:t>
            </w:r>
          </w:p>
        </w:tc>
        <w:tc>
          <w:tcPr>
            <w:tcW w:w="1701" w:type="dxa"/>
            <w:gridSpan w:val="2"/>
            <w:tcBorders>
              <w:top w:val="nil"/>
              <w:left w:val="nil"/>
              <w:bottom w:val="single" w:color="auto" w:sz="4" w:space="0"/>
              <w:right w:val="single" w:color="auto" w:sz="4" w:space="0"/>
            </w:tcBorders>
            <w:shd w:val="clear" w:color="auto" w:fill="auto"/>
            <w:noWrap/>
            <w:vAlign w:val="center"/>
          </w:tcPr>
          <w:p w14:paraId="06ED4A87">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被装购置费</w:t>
            </w:r>
          </w:p>
        </w:tc>
        <w:tc>
          <w:tcPr>
            <w:tcW w:w="442" w:type="dxa"/>
            <w:tcBorders>
              <w:top w:val="nil"/>
              <w:left w:val="nil"/>
              <w:bottom w:val="single" w:color="auto" w:sz="4" w:space="0"/>
              <w:right w:val="single" w:color="auto" w:sz="4" w:space="0"/>
            </w:tcBorders>
            <w:shd w:val="clear" w:color="auto" w:fill="auto"/>
            <w:noWrap/>
            <w:vAlign w:val="top"/>
          </w:tcPr>
          <w:p w14:paraId="0331DE7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75" w:type="dxa"/>
            <w:gridSpan w:val="2"/>
            <w:tcBorders>
              <w:top w:val="nil"/>
              <w:left w:val="nil"/>
              <w:bottom w:val="single" w:color="auto" w:sz="4" w:space="0"/>
              <w:right w:val="single" w:color="auto" w:sz="4" w:space="0"/>
            </w:tcBorders>
            <w:shd w:val="clear" w:color="auto" w:fill="auto"/>
            <w:noWrap/>
            <w:vAlign w:val="center"/>
          </w:tcPr>
          <w:p w14:paraId="42CE7154">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31201</w:t>
            </w:r>
          </w:p>
        </w:tc>
        <w:tc>
          <w:tcPr>
            <w:tcW w:w="1701" w:type="dxa"/>
            <w:gridSpan w:val="2"/>
            <w:tcBorders>
              <w:top w:val="nil"/>
              <w:left w:val="nil"/>
              <w:bottom w:val="single" w:color="auto" w:sz="4" w:space="0"/>
              <w:right w:val="single" w:color="auto" w:sz="4" w:space="0"/>
            </w:tcBorders>
            <w:shd w:val="clear" w:color="auto" w:fill="auto"/>
            <w:noWrap/>
            <w:vAlign w:val="center"/>
          </w:tcPr>
          <w:p w14:paraId="0BF8244D">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资本金注入</w:t>
            </w:r>
          </w:p>
        </w:tc>
        <w:tc>
          <w:tcPr>
            <w:tcW w:w="567" w:type="dxa"/>
            <w:tcBorders>
              <w:top w:val="nil"/>
              <w:left w:val="nil"/>
              <w:bottom w:val="single" w:color="auto" w:sz="4" w:space="0"/>
              <w:right w:val="single" w:color="auto" w:sz="4" w:space="0"/>
            </w:tcBorders>
            <w:shd w:val="clear" w:color="auto" w:fill="auto"/>
            <w:noWrap/>
            <w:vAlign w:val="top"/>
          </w:tcPr>
          <w:p w14:paraId="04CBB3F6">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2DDCE155">
        <w:tblPrEx>
          <w:tblCellMar>
            <w:top w:w="0" w:type="dxa"/>
            <w:left w:w="108" w:type="dxa"/>
            <w:bottom w:w="0" w:type="dxa"/>
            <w:right w:w="108" w:type="dxa"/>
          </w:tblCellMar>
        </w:tblPrEx>
        <w:trPr>
          <w:gridAfter w:val="5"/>
          <w:wAfter w:w="4800" w:type="dxa"/>
          <w:trHeight w:val="391"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62520C18">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30305</w:t>
            </w:r>
          </w:p>
        </w:tc>
        <w:tc>
          <w:tcPr>
            <w:tcW w:w="1709" w:type="dxa"/>
            <w:tcBorders>
              <w:top w:val="nil"/>
              <w:left w:val="nil"/>
              <w:bottom w:val="single" w:color="auto" w:sz="4" w:space="0"/>
              <w:right w:val="single" w:color="auto" w:sz="4" w:space="0"/>
            </w:tcBorders>
            <w:shd w:val="clear" w:color="auto" w:fill="auto"/>
            <w:noWrap/>
            <w:vAlign w:val="center"/>
          </w:tcPr>
          <w:p w14:paraId="09427901">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生活补助</w:t>
            </w:r>
          </w:p>
        </w:tc>
        <w:tc>
          <w:tcPr>
            <w:tcW w:w="436" w:type="dxa"/>
            <w:tcBorders>
              <w:top w:val="nil"/>
              <w:left w:val="nil"/>
              <w:bottom w:val="single" w:color="auto" w:sz="4" w:space="0"/>
              <w:right w:val="single" w:color="auto" w:sz="4" w:space="0"/>
            </w:tcBorders>
            <w:shd w:val="clear" w:color="auto" w:fill="auto"/>
            <w:noWrap/>
            <w:vAlign w:val="top"/>
          </w:tcPr>
          <w:p w14:paraId="5FF06B28">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0.83</w:t>
            </w:r>
          </w:p>
        </w:tc>
        <w:tc>
          <w:tcPr>
            <w:tcW w:w="955" w:type="dxa"/>
            <w:gridSpan w:val="3"/>
            <w:tcBorders>
              <w:top w:val="nil"/>
              <w:left w:val="nil"/>
              <w:bottom w:val="single" w:color="auto" w:sz="4" w:space="0"/>
              <w:right w:val="single" w:color="auto" w:sz="4" w:space="0"/>
            </w:tcBorders>
            <w:shd w:val="clear" w:color="auto" w:fill="auto"/>
            <w:noWrap/>
            <w:vAlign w:val="center"/>
          </w:tcPr>
          <w:p w14:paraId="5CCECA1C">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30225</w:t>
            </w:r>
          </w:p>
        </w:tc>
        <w:tc>
          <w:tcPr>
            <w:tcW w:w="1701" w:type="dxa"/>
            <w:gridSpan w:val="2"/>
            <w:tcBorders>
              <w:top w:val="nil"/>
              <w:left w:val="nil"/>
              <w:bottom w:val="single" w:color="auto" w:sz="4" w:space="0"/>
              <w:right w:val="single" w:color="auto" w:sz="4" w:space="0"/>
            </w:tcBorders>
            <w:shd w:val="clear" w:color="auto" w:fill="auto"/>
            <w:noWrap/>
            <w:vAlign w:val="center"/>
          </w:tcPr>
          <w:p w14:paraId="0A683401">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专用燃料费</w:t>
            </w:r>
          </w:p>
        </w:tc>
        <w:tc>
          <w:tcPr>
            <w:tcW w:w="442" w:type="dxa"/>
            <w:tcBorders>
              <w:top w:val="nil"/>
              <w:left w:val="nil"/>
              <w:bottom w:val="single" w:color="auto" w:sz="4" w:space="0"/>
              <w:right w:val="single" w:color="auto" w:sz="4" w:space="0"/>
            </w:tcBorders>
            <w:shd w:val="clear" w:color="auto" w:fill="auto"/>
            <w:noWrap/>
            <w:vAlign w:val="top"/>
          </w:tcPr>
          <w:p w14:paraId="0E1C740D">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75" w:type="dxa"/>
            <w:gridSpan w:val="2"/>
            <w:tcBorders>
              <w:top w:val="nil"/>
              <w:left w:val="nil"/>
              <w:bottom w:val="single" w:color="auto" w:sz="4" w:space="0"/>
              <w:right w:val="single" w:color="auto" w:sz="4" w:space="0"/>
            </w:tcBorders>
            <w:shd w:val="clear" w:color="auto" w:fill="auto"/>
            <w:noWrap/>
            <w:vAlign w:val="center"/>
          </w:tcPr>
          <w:p w14:paraId="0B787D9A">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31203</w:t>
            </w:r>
          </w:p>
        </w:tc>
        <w:tc>
          <w:tcPr>
            <w:tcW w:w="1701" w:type="dxa"/>
            <w:gridSpan w:val="2"/>
            <w:tcBorders>
              <w:top w:val="nil"/>
              <w:left w:val="nil"/>
              <w:bottom w:val="single" w:color="auto" w:sz="4" w:space="0"/>
              <w:right w:val="single" w:color="auto" w:sz="4" w:space="0"/>
            </w:tcBorders>
            <w:shd w:val="clear" w:color="auto" w:fill="auto"/>
            <w:vAlign w:val="center"/>
          </w:tcPr>
          <w:p w14:paraId="1B0DDA7B">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政府投资基金股权投资</w:t>
            </w:r>
          </w:p>
        </w:tc>
        <w:tc>
          <w:tcPr>
            <w:tcW w:w="567" w:type="dxa"/>
            <w:tcBorders>
              <w:top w:val="nil"/>
              <w:left w:val="nil"/>
              <w:bottom w:val="single" w:color="auto" w:sz="4" w:space="0"/>
              <w:right w:val="single" w:color="auto" w:sz="4" w:space="0"/>
            </w:tcBorders>
            <w:shd w:val="clear" w:color="auto" w:fill="auto"/>
            <w:noWrap/>
            <w:vAlign w:val="top"/>
          </w:tcPr>
          <w:p w14:paraId="55C4D46B">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35CB15C9">
        <w:tblPrEx>
          <w:tblCellMar>
            <w:top w:w="0" w:type="dxa"/>
            <w:left w:w="108" w:type="dxa"/>
            <w:bottom w:w="0" w:type="dxa"/>
            <w:right w:w="108" w:type="dxa"/>
          </w:tblCellMar>
        </w:tblPrEx>
        <w:trPr>
          <w:gridAfter w:val="5"/>
          <w:wAfter w:w="4800" w:type="dxa"/>
          <w:trHeight w:val="220"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5F5E0E38">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30306</w:t>
            </w:r>
          </w:p>
        </w:tc>
        <w:tc>
          <w:tcPr>
            <w:tcW w:w="1709" w:type="dxa"/>
            <w:tcBorders>
              <w:top w:val="nil"/>
              <w:left w:val="nil"/>
              <w:bottom w:val="single" w:color="auto" w:sz="4" w:space="0"/>
              <w:right w:val="single" w:color="auto" w:sz="4" w:space="0"/>
            </w:tcBorders>
            <w:shd w:val="clear" w:color="auto" w:fill="auto"/>
            <w:noWrap/>
            <w:vAlign w:val="center"/>
          </w:tcPr>
          <w:p w14:paraId="767B2D2E">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救济费</w:t>
            </w:r>
          </w:p>
        </w:tc>
        <w:tc>
          <w:tcPr>
            <w:tcW w:w="436" w:type="dxa"/>
            <w:tcBorders>
              <w:top w:val="nil"/>
              <w:left w:val="nil"/>
              <w:bottom w:val="single" w:color="auto" w:sz="4" w:space="0"/>
              <w:right w:val="single" w:color="auto" w:sz="4" w:space="0"/>
            </w:tcBorders>
            <w:shd w:val="clear" w:color="auto" w:fill="auto"/>
            <w:noWrap/>
            <w:vAlign w:val="top"/>
          </w:tcPr>
          <w:p w14:paraId="452AECDC">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55" w:type="dxa"/>
            <w:gridSpan w:val="3"/>
            <w:tcBorders>
              <w:top w:val="nil"/>
              <w:left w:val="nil"/>
              <w:bottom w:val="single" w:color="auto" w:sz="4" w:space="0"/>
              <w:right w:val="single" w:color="auto" w:sz="4" w:space="0"/>
            </w:tcBorders>
            <w:shd w:val="clear" w:color="auto" w:fill="auto"/>
            <w:noWrap/>
            <w:vAlign w:val="center"/>
          </w:tcPr>
          <w:p w14:paraId="7FFB051E">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30226</w:t>
            </w:r>
          </w:p>
        </w:tc>
        <w:tc>
          <w:tcPr>
            <w:tcW w:w="1701" w:type="dxa"/>
            <w:gridSpan w:val="2"/>
            <w:tcBorders>
              <w:top w:val="nil"/>
              <w:left w:val="nil"/>
              <w:bottom w:val="single" w:color="auto" w:sz="4" w:space="0"/>
              <w:right w:val="single" w:color="auto" w:sz="4" w:space="0"/>
            </w:tcBorders>
            <w:shd w:val="clear" w:color="auto" w:fill="auto"/>
            <w:noWrap/>
            <w:vAlign w:val="center"/>
          </w:tcPr>
          <w:p w14:paraId="0C83371F">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劳务费</w:t>
            </w:r>
          </w:p>
        </w:tc>
        <w:tc>
          <w:tcPr>
            <w:tcW w:w="442" w:type="dxa"/>
            <w:tcBorders>
              <w:top w:val="nil"/>
              <w:left w:val="nil"/>
              <w:bottom w:val="single" w:color="auto" w:sz="4" w:space="0"/>
              <w:right w:val="single" w:color="auto" w:sz="4" w:space="0"/>
            </w:tcBorders>
            <w:shd w:val="clear" w:color="auto" w:fill="auto"/>
            <w:noWrap/>
            <w:vAlign w:val="top"/>
          </w:tcPr>
          <w:p w14:paraId="50A450FC">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9.63</w:t>
            </w:r>
          </w:p>
        </w:tc>
        <w:tc>
          <w:tcPr>
            <w:tcW w:w="975" w:type="dxa"/>
            <w:gridSpan w:val="2"/>
            <w:tcBorders>
              <w:top w:val="nil"/>
              <w:left w:val="nil"/>
              <w:bottom w:val="single" w:color="auto" w:sz="4" w:space="0"/>
              <w:right w:val="single" w:color="auto" w:sz="4" w:space="0"/>
            </w:tcBorders>
            <w:shd w:val="clear" w:color="auto" w:fill="auto"/>
            <w:noWrap/>
            <w:vAlign w:val="center"/>
          </w:tcPr>
          <w:p w14:paraId="1A562031">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31204</w:t>
            </w:r>
          </w:p>
        </w:tc>
        <w:tc>
          <w:tcPr>
            <w:tcW w:w="1701" w:type="dxa"/>
            <w:gridSpan w:val="2"/>
            <w:tcBorders>
              <w:top w:val="nil"/>
              <w:left w:val="nil"/>
              <w:bottom w:val="single" w:color="auto" w:sz="4" w:space="0"/>
              <w:right w:val="single" w:color="auto" w:sz="4" w:space="0"/>
            </w:tcBorders>
            <w:shd w:val="clear" w:color="auto" w:fill="auto"/>
            <w:noWrap/>
            <w:vAlign w:val="center"/>
          </w:tcPr>
          <w:p w14:paraId="52A1413F">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费用补贴</w:t>
            </w:r>
          </w:p>
        </w:tc>
        <w:tc>
          <w:tcPr>
            <w:tcW w:w="567" w:type="dxa"/>
            <w:tcBorders>
              <w:top w:val="nil"/>
              <w:left w:val="nil"/>
              <w:bottom w:val="single" w:color="auto" w:sz="4" w:space="0"/>
              <w:right w:val="single" w:color="auto" w:sz="4" w:space="0"/>
            </w:tcBorders>
            <w:shd w:val="clear" w:color="auto" w:fill="auto"/>
            <w:noWrap/>
            <w:vAlign w:val="top"/>
          </w:tcPr>
          <w:p w14:paraId="0B5F4D10">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5B82EC63">
        <w:tblPrEx>
          <w:tblCellMar>
            <w:top w:w="0" w:type="dxa"/>
            <w:left w:w="108" w:type="dxa"/>
            <w:bottom w:w="0" w:type="dxa"/>
            <w:right w:w="108" w:type="dxa"/>
          </w:tblCellMar>
        </w:tblPrEx>
        <w:trPr>
          <w:gridAfter w:val="5"/>
          <w:wAfter w:w="4800" w:type="dxa"/>
          <w:trHeight w:val="220"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6183B53B">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30307</w:t>
            </w:r>
          </w:p>
        </w:tc>
        <w:tc>
          <w:tcPr>
            <w:tcW w:w="1709" w:type="dxa"/>
            <w:tcBorders>
              <w:top w:val="nil"/>
              <w:left w:val="nil"/>
              <w:bottom w:val="single" w:color="auto" w:sz="4" w:space="0"/>
              <w:right w:val="single" w:color="auto" w:sz="4" w:space="0"/>
            </w:tcBorders>
            <w:shd w:val="clear" w:color="auto" w:fill="auto"/>
            <w:noWrap/>
            <w:vAlign w:val="center"/>
          </w:tcPr>
          <w:p w14:paraId="3FE09290">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医疗费补助</w:t>
            </w:r>
          </w:p>
        </w:tc>
        <w:tc>
          <w:tcPr>
            <w:tcW w:w="436" w:type="dxa"/>
            <w:tcBorders>
              <w:top w:val="nil"/>
              <w:left w:val="nil"/>
              <w:bottom w:val="single" w:color="auto" w:sz="4" w:space="0"/>
              <w:right w:val="single" w:color="auto" w:sz="4" w:space="0"/>
            </w:tcBorders>
            <w:shd w:val="clear" w:color="auto" w:fill="auto"/>
            <w:noWrap/>
            <w:vAlign w:val="top"/>
          </w:tcPr>
          <w:p w14:paraId="790A0A68">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55" w:type="dxa"/>
            <w:gridSpan w:val="3"/>
            <w:tcBorders>
              <w:top w:val="nil"/>
              <w:left w:val="nil"/>
              <w:bottom w:val="single" w:color="auto" w:sz="4" w:space="0"/>
              <w:right w:val="single" w:color="auto" w:sz="4" w:space="0"/>
            </w:tcBorders>
            <w:shd w:val="clear" w:color="auto" w:fill="auto"/>
            <w:noWrap/>
            <w:vAlign w:val="center"/>
          </w:tcPr>
          <w:p w14:paraId="5A8C48BE">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30227</w:t>
            </w:r>
          </w:p>
        </w:tc>
        <w:tc>
          <w:tcPr>
            <w:tcW w:w="1701" w:type="dxa"/>
            <w:gridSpan w:val="2"/>
            <w:tcBorders>
              <w:top w:val="nil"/>
              <w:left w:val="nil"/>
              <w:bottom w:val="single" w:color="auto" w:sz="4" w:space="0"/>
              <w:right w:val="single" w:color="auto" w:sz="4" w:space="0"/>
            </w:tcBorders>
            <w:shd w:val="clear" w:color="auto" w:fill="auto"/>
            <w:noWrap/>
            <w:vAlign w:val="center"/>
          </w:tcPr>
          <w:p w14:paraId="4F5DE177">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委托业务费</w:t>
            </w:r>
          </w:p>
        </w:tc>
        <w:tc>
          <w:tcPr>
            <w:tcW w:w="442" w:type="dxa"/>
            <w:tcBorders>
              <w:top w:val="nil"/>
              <w:left w:val="nil"/>
              <w:bottom w:val="single" w:color="auto" w:sz="4" w:space="0"/>
              <w:right w:val="single" w:color="auto" w:sz="4" w:space="0"/>
            </w:tcBorders>
            <w:shd w:val="clear" w:color="auto" w:fill="auto"/>
            <w:noWrap/>
            <w:vAlign w:val="top"/>
          </w:tcPr>
          <w:p w14:paraId="6D35B9B5">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3.15</w:t>
            </w:r>
          </w:p>
        </w:tc>
        <w:tc>
          <w:tcPr>
            <w:tcW w:w="975" w:type="dxa"/>
            <w:gridSpan w:val="2"/>
            <w:tcBorders>
              <w:top w:val="nil"/>
              <w:left w:val="nil"/>
              <w:bottom w:val="single" w:color="auto" w:sz="4" w:space="0"/>
              <w:right w:val="single" w:color="auto" w:sz="4" w:space="0"/>
            </w:tcBorders>
            <w:shd w:val="clear" w:color="auto" w:fill="auto"/>
            <w:noWrap/>
            <w:vAlign w:val="center"/>
          </w:tcPr>
          <w:p w14:paraId="31204395">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31205</w:t>
            </w:r>
          </w:p>
        </w:tc>
        <w:tc>
          <w:tcPr>
            <w:tcW w:w="1701" w:type="dxa"/>
            <w:gridSpan w:val="2"/>
            <w:tcBorders>
              <w:top w:val="nil"/>
              <w:left w:val="nil"/>
              <w:bottom w:val="single" w:color="auto" w:sz="4" w:space="0"/>
              <w:right w:val="single" w:color="auto" w:sz="4" w:space="0"/>
            </w:tcBorders>
            <w:shd w:val="clear" w:color="auto" w:fill="auto"/>
            <w:noWrap/>
            <w:vAlign w:val="center"/>
          </w:tcPr>
          <w:p w14:paraId="70CE1CF4">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利息补贴</w:t>
            </w:r>
          </w:p>
        </w:tc>
        <w:tc>
          <w:tcPr>
            <w:tcW w:w="567" w:type="dxa"/>
            <w:tcBorders>
              <w:top w:val="nil"/>
              <w:left w:val="nil"/>
              <w:bottom w:val="single" w:color="auto" w:sz="4" w:space="0"/>
              <w:right w:val="single" w:color="auto" w:sz="4" w:space="0"/>
            </w:tcBorders>
            <w:shd w:val="clear" w:color="auto" w:fill="auto"/>
            <w:noWrap/>
            <w:vAlign w:val="top"/>
          </w:tcPr>
          <w:p w14:paraId="40EFEAC2">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0340E017">
        <w:tblPrEx>
          <w:tblCellMar>
            <w:top w:w="0" w:type="dxa"/>
            <w:left w:w="108" w:type="dxa"/>
            <w:bottom w:w="0" w:type="dxa"/>
            <w:right w:w="108" w:type="dxa"/>
          </w:tblCellMar>
        </w:tblPrEx>
        <w:trPr>
          <w:gridAfter w:val="5"/>
          <w:wAfter w:w="4800" w:type="dxa"/>
          <w:trHeight w:val="220"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45553292">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30308</w:t>
            </w:r>
          </w:p>
        </w:tc>
        <w:tc>
          <w:tcPr>
            <w:tcW w:w="1709" w:type="dxa"/>
            <w:tcBorders>
              <w:top w:val="nil"/>
              <w:left w:val="nil"/>
              <w:bottom w:val="single" w:color="auto" w:sz="4" w:space="0"/>
              <w:right w:val="single" w:color="auto" w:sz="4" w:space="0"/>
            </w:tcBorders>
            <w:shd w:val="clear" w:color="auto" w:fill="auto"/>
            <w:noWrap/>
            <w:vAlign w:val="center"/>
          </w:tcPr>
          <w:p w14:paraId="1CB19506">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助学金</w:t>
            </w:r>
          </w:p>
        </w:tc>
        <w:tc>
          <w:tcPr>
            <w:tcW w:w="436" w:type="dxa"/>
            <w:tcBorders>
              <w:top w:val="nil"/>
              <w:left w:val="nil"/>
              <w:bottom w:val="single" w:color="auto" w:sz="4" w:space="0"/>
              <w:right w:val="single" w:color="auto" w:sz="4" w:space="0"/>
            </w:tcBorders>
            <w:shd w:val="clear" w:color="auto" w:fill="auto"/>
            <w:noWrap/>
            <w:vAlign w:val="top"/>
          </w:tcPr>
          <w:p w14:paraId="581A3DB5">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55" w:type="dxa"/>
            <w:gridSpan w:val="3"/>
            <w:tcBorders>
              <w:top w:val="nil"/>
              <w:left w:val="nil"/>
              <w:bottom w:val="single" w:color="auto" w:sz="4" w:space="0"/>
              <w:right w:val="single" w:color="auto" w:sz="4" w:space="0"/>
            </w:tcBorders>
            <w:shd w:val="clear" w:color="auto" w:fill="auto"/>
            <w:noWrap/>
            <w:vAlign w:val="center"/>
          </w:tcPr>
          <w:p w14:paraId="2DE1533D">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30228</w:t>
            </w:r>
          </w:p>
        </w:tc>
        <w:tc>
          <w:tcPr>
            <w:tcW w:w="1701" w:type="dxa"/>
            <w:gridSpan w:val="2"/>
            <w:tcBorders>
              <w:top w:val="nil"/>
              <w:left w:val="nil"/>
              <w:bottom w:val="single" w:color="auto" w:sz="4" w:space="0"/>
              <w:right w:val="single" w:color="auto" w:sz="4" w:space="0"/>
            </w:tcBorders>
            <w:shd w:val="clear" w:color="auto" w:fill="auto"/>
            <w:noWrap/>
            <w:vAlign w:val="center"/>
          </w:tcPr>
          <w:p w14:paraId="48AF9A93">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工会经费</w:t>
            </w:r>
          </w:p>
        </w:tc>
        <w:tc>
          <w:tcPr>
            <w:tcW w:w="442" w:type="dxa"/>
            <w:tcBorders>
              <w:top w:val="nil"/>
              <w:left w:val="nil"/>
              <w:bottom w:val="single" w:color="auto" w:sz="4" w:space="0"/>
              <w:right w:val="single" w:color="auto" w:sz="4" w:space="0"/>
            </w:tcBorders>
            <w:shd w:val="clear" w:color="auto" w:fill="auto"/>
            <w:noWrap/>
            <w:vAlign w:val="top"/>
          </w:tcPr>
          <w:p w14:paraId="79F645FC">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5.00</w:t>
            </w:r>
          </w:p>
        </w:tc>
        <w:tc>
          <w:tcPr>
            <w:tcW w:w="975" w:type="dxa"/>
            <w:gridSpan w:val="2"/>
            <w:tcBorders>
              <w:top w:val="nil"/>
              <w:left w:val="nil"/>
              <w:bottom w:val="single" w:color="auto" w:sz="4" w:space="0"/>
              <w:right w:val="single" w:color="auto" w:sz="4" w:space="0"/>
            </w:tcBorders>
            <w:shd w:val="clear" w:color="auto" w:fill="auto"/>
            <w:noWrap/>
            <w:vAlign w:val="center"/>
          </w:tcPr>
          <w:p w14:paraId="560BDC8C">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31299</w:t>
            </w:r>
          </w:p>
        </w:tc>
        <w:tc>
          <w:tcPr>
            <w:tcW w:w="1701" w:type="dxa"/>
            <w:gridSpan w:val="2"/>
            <w:tcBorders>
              <w:top w:val="nil"/>
              <w:left w:val="nil"/>
              <w:bottom w:val="single" w:color="auto" w:sz="4" w:space="0"/>
              <w:right w:val="single" w:color="auto" w:sz="4" w:space="0"/>
            </w:tcBorders>
            <w:shd w:val="clear" w:color="auto" w:fill="auto"/>
            <w:noWrap/>
            <w:vAlign w:val="center"/>
          </w:tcPr>
          <w:p w14:paraId="2B9F8734">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其他对企业补助</w:t>
            </w:r>
          </w:p>
        </w:tc>
        <w:tc>
          <w:tcPr>
            <w:tcW w:w="567" w:type="dxa"/>
            <w:tcBorders>
              <w:top w:val="nil"/>
              <w:left w:val="nil"/>
              <w:bottom w:val="single" w:color="auto" w:sz="4" w:space="0"/>
              <w:right w:val="single" w:color="auto" w:sz="4" w:space="0"/>
            </w:tcBorders>
            <w:shd w:val="clear" w:color="auto" w:fill="auto"/>
            <w:noWrap/>
            <w:vAlign w:val="top"/>
          </w:tcPr>
          <w:p w14:paraId="78005B2E">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45EC7B35">
        <w:tblPrEx>
          <w:tblCellMar>
            <w:top w:w="0" w:type="dxa"/>
            <w:left w:w="108" w:type="dxa"/>
            <w:bottom w:w="0" w:type="dxa"/>
            <w:right w:w="108" w:type="dxa"/>
          </w:tblCellMar>
        </w:tblPrEx>
        <w:trPr>
          <w:gridAfter w:val="5"/>
          <w:wAfter w:w="4800" w:type="dxa"/>
          <w:trHeight w:val="220" w:hRule="atLeast"/>
        </w:trPr>
        <w:tc>
          <w:tcPr>
            <w:tcW w:w="7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1FCC18">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30309</w:t>
            </w:r>
          </w:p>
        </w:tc>
        <w:tc>
          <w:tcPr>
            <w:tcW w:w="1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D8C122">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奖励金</w:t>
            </w:r>
          </w:p>
        </w:tc>
        <w:tc>
          <w:tcPr>
            <w:tcW w:w="436" w:type="dxa"/>
            <w:tcBorders>
              <w:top w:val="single" w:color="auto" w:sz="4" w:space="0"/>
              <w:left w:val="single" w:color="auto" w:sz="4" w:space="0"/>
              <w:bottom w:val="single" w:color="auto" w:sz="4" w:space="0"/>
              <w:right w:val="single" w:color="auto" w:sz="4" w:space="0"/>
            </w:tcBorders>
            <w:shd w:val="clear" w:color="auto" w:fill="auto"/>
            <w:noWrap/>
            <w:vAlign w:val="top"/>
          </w:tcPr>
          <w:p w14:paraId="743474E2">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5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B97B58C">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30229</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3E212CD">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福利费</w:t>
            </w:r>
          </w:p>
        </w:tc>
        <w:tc>
          <w:tcPr>
            <w:tcW w:w="442" w:type="dxa"/>
            <w:tcBorders>
              <w:top w:val="single" w:color="auto" w:sz="4" w:space="0"/>
              <w:left w:val="single" w:color="auto" w:sz="4" w:space="0"/>
              <w:bottom w:val="single" w:color="auto" w:sz="4" w:space="0"/>
              <w:right w:val="single" w:color="auto" w:sz="4" w:space="0"/>
            </w:tcBorders>
            <w:shd w:val="clear" w:color="auto" w:fill="auto"/>
            <w:noWrap/>
            <w:vAlign w:val="top"/>
          </w:tcPr>
          <w:p w14:paraId="21C4493E">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0.93</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5FBBE6">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399</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E526185">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其他支出</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top"/>
          </w:tcPr>
          <w:p w14:paraId="5421A11E">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2DB8DAFC">
        <w:tblPrEx>
          <w:tblCellMar>
            <w:top w:w="0" w:type="dxa"/>
            <w:left w:w="108" w:type="dxa"/>
            <w:bottom w:w="0" w:type="dxa"/>
            <w:right w:w="108" w:type="dxa"/>
          </w:tblCellMar>
        </w:tblPrEx>
        <w:trPr>
          <w:gridAfter w:val="5"/>
          <w:wAfter w:w="4800" w:type="dxa"/>
          <w:trHeight w:val="391" w:hRule="atLeast"/>
        </w:trPr>
        <w:tc>
          <w:tcPr>
            <w:tcW w:w="7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3B3C7B">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30310</w:t>
            </w:r>
          </w:p>
        </w:tc>
        <w:tc>
          <w:tcPr>
            <w:tcW w:w="1709" w:type="dxa"/>
            <w:tcBorders>
              <w:top w:val="single" w:color="auto" w:sz="4" w:space="0"/>
              <w:left w:val="nil"/>
              <w:bottom w:val="single" w:color="auto" w:sz="4" w:space="0"/>
              <w:right w:val="single" w:color="auto" w:sz="4" w:space="0"/>
            </w:tcBorders>
            <w:shd w:val="clear" w:color="auto" w:fill="auto"/>
            <w:noWrap/>
            <w:vAlign w:val="center"/>
          </w:tcPr>
          <w:p w14:paraId="11B76F16">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个人农业生产补贴</w:t>
            </w:r>
          </w:p>
        </w:tc>
        <w:tc>
          <w:tcPr>
            <w:tcW w:w="436" w:type="dxa"/>
            <w:tcBorders>
              <w:top w:val="single" w:color="auto" w:sz="4" w:space="0"/>
              <w:left w:val="nil"/>
              <w:bottom w:val="single" w:color="auto" w:sz="4" w:space="0"/>
              <w:right w:val="single" w:color="auto" w:sz="4" w:space="0"/>
            </w:tcBorders>
            <w:shd w:val="clear" w:color="auto" w:fill="auto"/>
            <w:noWrap/>
            <w:vAlign w:val="top"/>
          </w:tcPr>
          <w:p w14:paraId="0AFBC580">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55" w:type="dxa"/>
            <w:gridSpan w:val="3"/>
            <w:tcBorders>
              <w:top w:val="single" w:color="auto" w:sz="4" w:space="0"/>
              <w:left w:val="nil"/>
              <w:bottom w:val="single" w:color="auto" w:sz="4" w:space="0"/>
              <w:right w:val="single" w:color="auto" w:sz="4" w:space="0"/>
            </w:tcBorders>
            <w:shd w:val="clear" w:color="auto" w:fill="auto"/>
            <w:noWrap/>
            <w:vAlign w:val="center"/>
          </w:tcPr>
          <w:p w14:paraId="18E6DDC2">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30231</w:t>
            </w:r>
          </w:p>
        </w:tc>
        <w:tc>
          <w:tcPr>
            <w:tcW w:w="1701" w:type="dxa"/>
            <w:gridSpan w:val="2"/>
            <w:tcBorders>
              <w:top w:val="single" w:color="auto" w:sz="4" w:space="0"/>
              <w:left w:val="nil"/>
              <w:bottom w:val="single" w:color="auto" w:sz="4" w:space="0"/>
              <w:right w:val="single" w:color="auto" w:sz="4" w:space="0"/>
            </w:tcBorders>
            <w:shd w:val="clear" w:color="auto" w:fill="auto"/>
            <w:vAlign w:val="center"/>
          </w:tcPr>
          <w:p w14:paraId="052AB8A3">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公务用车运行维护费</w:t>
            </w:r>
          </w:p>
        </w:tc>
        <w:tc>
          <w:tcPr>
            <w:tcW w:w="442" w:type="dxa"/>
            <w:tcBorders>
              <w:top w:val="single" w:color="auto" w:sz="4" w:space="0"/>
              <w:left w:val="nil"/>
              <w:bottom w:val="single" w:color="auto" w:sz="4" w:space="0"/>
              <w:right w:val="single" w:color="auto" w:sz="4" w:space="0"/>
            </w:tcBorders>
            <w:shd w:val="clear" w:color="auto" w:fill="auto"/>
            <w:noWrap/>
            <w:vAlign w:val="top"/>
          </w:tcPr>
          <w:p w14:paraId="2D188FAD">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75" w:type="dxa"/>
            <w:gridSpan w:val="2"/>
            <w:tcBorders>
              <w:top w:val="single" w:color="auto" w:sz="4" w:space="0"/>
              <w:left w:val="nil"/>
              <w:bottom w:val="single" w:color="auto" w:sz="4" w:space="0"/>
              <w:right w:val="single" w:color="auto" w:sz="4" w:space="0"/>
            </w:tcBorders>
            <w:shd w:val="clear" w:color="auto" w:fill="auto"/>
            <w:noWrap/>
            <w:vAlign w:val="center"/>
          </w:tcPr>
          <w:p w14:paraId="1EF35BAE">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39906</w:t>
            </w:r>
          </w:p>
        </w:tc>
        <w:tc>
          <w:tcPr>
            <w:tcW w:w="1701" w:type="dxa"/>
            <w:gridSpan w:val="2"/>
            <w:tcBorders>
              <w:top w:val="single" w:color="auto" w:sz="4" w:space="0"/>
              <w:left w:val="nil"/>
              <w:bottom w:val="single" w:color="auto" w:sz="4" w:space="0"/>
              <w:right w:val="single" w:color="auto" w:sz="4" w:space="0"/>
            </w:tcBorders>
            <w:shd w:val="clear" w:color="auto" w:fill="auto"/>
            <w:noWrap/>
            <w:vAlign w:val="center"/>
          </w:tcPr>
          <w:p w14:paraId="380E0EAA">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赠与</w:t>
            </w:r>
          </w:p>
        </w:tc>
        <w:tc>
          <w:tcPr>
            <w:tcW w:w="567" w:type="dxa"/>
            <w:tcBorders>
              <w:top w:val="single" w:color="auto" w:sz="4" w:space="0"/>
              <w:left w:val="nil"/>
              <w:bottom w:val="single" w:color="auto" w:sz="4" w:space="0"/>
              <w:right w:val="single" w:color="auto" w:sz="4" w:space="0"/>
            </w:tcBorders>
            <w:shd w:val="clear" w:color="auto" w:fill="auto"/>
            <w:noWrap/>
            <w:vAlign w:val="top"/>
          </w:tcPr>
          <w:p w14:paraId="0E806BC3">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636A9A56">
        <w:tblPrEx>
          <w:tblCellMar>
            <w:top w:w="0" w:type="dxa"/>
            <w:left w:w="108" w:type="dxa"/>
            <w:bottom w:w="0" w:type="dxa"/>
            <w:right w:w="108" w:type="dxa"/>
          </w:tblCellMar>
        </w:tblPrEx>
        <w:trPr>
          <w:gridAfter w:val="5"/>
          <w:wAfter w:w="4800" w:type="dxa"/>
          <w:trHeight w:val="391"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7FF8AFBD">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30399</w:t>
            </w:r>
          </w:p>
        </w:tc>
        <w:tc>
          <w:tcPr>
            <w:tcW w:w="1709" w:type="dxa"/>
            <w:tcBorders>
              <w:top w:val="nil"/>
              <w:left w:val="nil"/>
              <w:bottom w:val="single" w:color="auto" w:sz="4" w:space="0"/>
              <w:right w:val="single" w:color="auto" w:sz="4" w:space="0"/>
            </w:tcBorders>
            <w:shd w:val="clear" w:color="auto" w:fill="auto"/>
            <w:vAlign w:val="center"/>
          </w:tcPr>
          <w:p w14:paraId="4C72B5F6">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其他对个人和家庭的补助支出</w:t>
            </w:r>
          </w:p>
        </w:tc>
        <w:tc>
          <w:tcPr>
            <w:tcW w:w="436" w:type="dxa"/>
            <w:tcBorders>
              <w:top w:val="nil"/>
              <w:left w:val="nil"/>
              <w:bottom w:val="single" w:color="auto" w:sz="4" w:space="0"/>
              <w:right w:val="single" w:color="auto" w:sz="4" w:space="0"/>
            </w:tcBorders>
            <w:shd w:val="clear" w:color="auto" w:fill="auto"/>
            <w:noWrap/>
            <w:vAlign w:val="top"/>
          </w:tcPr>
          <w:p w14:paraId="3873D32A">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22.90</w:t>
            </w:r>
          </w:p>
        </w:tc>
        <w:tc>
          <w:tcPr>
            <w:tcW w:w="955" w:type="dxa"/>
            <w:gridSpan w:val="3"/>
            <w:tcBorders>
              <w:top w:val="nil"/>
              <w:left w:val="nil"/>
              <w:bottom w:val="single" w:color="auto" w:sz="4" w:space="0"/>
              <w:right w:val="single" w:color="auto" w:sz="4" w:space="0"/>
            </w:tcBorders>
            <w:shd w:val="clear" w:color="auto" w:fill="auto"/>
            <w:noWrap/>
            <w:vAlign w:val="center"/>
          </w:tcPr>
          <w:p w14:paraId="4FD37CFB">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30239</w:t>
            </w:r>
          </w:p>
        </w:tc>
        <w:tc>
          <w:tcPr>
            <w:tcW w:w="1701" w:type="dxa"/>
            <w:gridSpan w:val="2"/>
            <w:tcBorders>
              <w:top w:val="nil"/>
              <w:left w:val="nil"/>
              <w:bottom w:val="single" w:color="auto" w:sz="4" w:space="0"/>
              <w:right w:val="single" w:color="auto" w:sz="4" w:space="0"/>
            </w:tcBorders>
            <w:shd w:val="clear" w:color="auto" w:fill="auto"/>
            <w:noWrap/>
            <w:vAlign w:val="center"/>
          </w:tcPr>
          <w:p w14:paraId="3C047989">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其他交通费用</w:t>
            </w:r>
          </w:p>
        </w:tc>
        <w:tc>
          <w:tcPr>
            <w:tcW w:w="442" w:type="dxa"/>
            <w:tcBorders>
              <w:top w:val="nil"/>
              <w:left w:val="nil"/>
              <w:bottom w:val="single" w:color="auto" w:sz="4" w:space="0"/>
              <w:right w:val="single" w:color="auto" w:sz="4" w:space="0"/>
            </w:tcBorders>
            <w:shd w:val="clear" w:color="auto" w:fill="auto"/>
            <w:noWrap/>
            <w:vAlign w:val="top"/>
          </w:tcPr>
          <w:p w14:paraId="6C9E628F">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5.76</w:t>
            </w:r>
          </w:p>
        </w:tc>
        <w:tc>
          <w:tcPr>
            <w:tcW w:w="975" w:type="dxa"/>
            <w:gridSpan w:val="2"/>
            <w:tcBorders>
              <w:top w:val="nil"/>
              <w:left w:val="nil"/>
              <w:bottom w:val="single" w:color="auto" w:sz="4" w:space="0"/>
              <w:right w:val="single" w:color="auto" w:sz="4" w:space="0"/>
            </w:tcBorders>
            <w:shd w:val="clear" w:color="auto" w:fill="auto"/>
            <w:noWrap/>
            <w:vAlign w:val="center"/>
          </w:tcPr>
          <w:p w14:paraId="74E40E51">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39907</w:t>
            </w:r>
          </w:p>
        </w:tc>
        <w:tc>
          <w:tcPr>
            <w:tcW w:w="1701" w:type="dxa"/>
            <w:gridSpan w:val="2"/>
            <w:tcBorders>
              <w:top w:val="nil"/>
              <w:left w:val="nil"/>
              <w:bottom w:val="single" w:color="auto" w:sz="4" w:space="0"/>
              <w:right w:val="single" w:color="auto" w:sz="4" w:space="0"/>
            </w:tcBorders>
            <w:shd w:val="clear" w:color="auto" w:fill="auto"/>
            <w:noWrap/>
            <w:vAlign w:val="center"/>
          </w:tcPr>
          <w:p w14:paraId="472B15FD">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国家赔偿费用支出</w:t>
            </w:r>
          </w:p>
        </w:tc>
        <w:tc>
          <w:tcPr>
            <w:tcW w:w="567" w:type="dxa"/>
            <w:tcBorders>
              <w:top w:val="nil"/>
              <w:left w:val="nil"/>
              <w:bottom w:val="single" w:color="auto" w:sz="4" w:space="0"/>
              <w:right w:val="single" w:color="auto" w:sz="4" w:space="0"/>
            </w:tcBorders>
            <w:shd w:val="clear" w:color="auto" w:fill="auto"/>
            <w:noWrap/>
            <w:vAlign w:val="top"/>
          </w:tcPr>
          <w:p w14:paraId="7E1E1355">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0A305FC4">
        <w:tblPrEx>
          <w:tblCellMar>
            <w:top w:w="0" w:type="dxa"/>
            <w:left w:w="108" w:type="dxa"/>
            <w:bottom w:w="0" w:type="dxa"/>
            <w:right w:w="108" w:type="dxa"/>
          </w:tblCellMar>
        </w:tblPrEx>
        <w:trPr>
          <w:gridAfter w:val="5"/>
          <w:wAfter w:w="4800" w:type="dxa"/>
          <w:trHeight w:val="587"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2014ACDE">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w:t>
            </w:r>
          </w:p>
        </w:tc>
        <w:tc>
          <w:tcPr>
            <w:tcW w:w="1709" w:type="dxa"/>
            <w:tcBorders>
              <w:top w:val="nil"/>
              <w:left w:val="nil"/>
              <w:bottom w:val="single" w:color="auto" w:sz="4" w:space="0"/>
              <w:right w:val="single" w:color="auto" w:sz="4" w:space="0"/>
            </w:tcBorders>
            <w:shd w:val="clear" w:color="auto" w:fill="auto"/>
            <w:noWrap/>
            <w:vAlign w:val="center"/>
          </w:tcPr>
          <w:p w14:paraId="1D955285">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w:t>
            </w:r>
          </w:p>
        </w:tc>
        <w:tc>
          <w:tcPr>
            <w:tcW w:w="436" w:type="dxa"/>
            <w:tcBorders>
              <w:top w:val="nil"/>
              <w:left w:val="nil"/>
              <w:bottom w:val="single" w:color="auto" w:sz="4" w:space="0"/>
              <w:right w:val="single" w:color="auto" w:sz="4" w:space="0"/>
            </w:tcBorders>
            <w:shd w:val="clear" w:color="auto" w:fill="auto"/>
            <w:noWrap/>
            <w:vAlign w:val="top"/>
          </w:tcPr>
          <w:p w14:paraId="783075C3">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955" w:type="dxa"/>
            <w:gridSpan w:val="3"/>
            <w:tcBorders>
              <w:top w:val="nil"/>
              <w:left w:val="nil"/>
              <w:bottom w:val="single" w:color="auto" w:sz="4" w:space="0"/>
              <w:right w:val="single" w:color="auto" w:sz="4" w:space="0"/>
            </w:tcBorders>
            <w:shd w:val="clear" w:color="auto" w:fill="auto"/>
            <w:noWrap/>
            <w:vAlign w:val="center"/>
          </w:tcPr>
          <w:p w14:paraId="1ADDF144">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30240</w:t>
            </w:r>
          </w:p>
        </w:tc>
        <w:tc>
          <w:tcPr>
            <w:tcW w:w="1701" w:type="dxa"/>
            <w:gridSpan w:val="2"/>
            <w:tcBorders>
              <w:top w:val="nil"/>
              <w:left w:val="nil"/>
              <w:bottom w:val="single" w:color="auto" w:sz="4" w:space="0"/>
              <w:right w:val="single" w:color="auto" w:sz="4" w:space="0"/>
            </w:tcBorders>
            <w:shd w:val="clear" w:color="auto" w:fill="auto"/>
            <w:noWrap/>
            <w:vAlign w:val="center"/>
          </w:tcPr>
          <w:p w14:paraId="51A957D3">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税金及附加费用</w:t>
            </w:r>
          </w:p>
        </w:tc>
        <w:tc>
          <w:tcPr>
            <w:tcW w:w="442" w:type="dxa"/>
            <w:tcBorders>
              <w:top w:val="nil"/>
              <w:left w:val="nil"/>
              <w:bottom w:val="single" w:color="auto" w:sz="4" w:space="0"/>
              <w:right w:val="single" w:color="auto" w:sz="4" w:space="0"/>
            </w:tcBorders>
            <w:shd w:val="clear" w:color="auto" w:fill="auto"/>
            <w:noWrap/>
            <w:vAlign w:val="top"/>
          </w:tcPr>
          <w:p w14:paraId="7C3BBBE6">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75" w:type="dxa"/>
            <w:gridSpan w:val="2"/>
            <w:tcBorders>
              <w:top w:val="nil"/>
              <w:left w:val="nil"/>
              <w:bottom w:val="single" w:color="auto" w:sz="4" w:space="0"/>
              <w:right w:val="single" w:color="auto" w:sz="4" w:space="0"/>
            </w:tcBorders>
            <w:shd w:val="clear" w:color="auto" w:fill="auto"/>
            <w:noWrap/>
            <w:vAlign w:val="center"/>
          </w:tcPr>
          <w:p w14:paraId="6BA15ED3">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39908</w:t>
            </w:r>
          </w:p>
        </w:tc>
        <w:tc>
          <w:tcPr>
            <w:tcW w:w="1701" w:type="dxa"/>
            <w:gridSpan w:val="2"/>
            <w:tcBorders>
              <w:top w:val="nil"/>
              <w:left w:val="nil"/>
              <w:bottom w:val="single" w:color="auto" w:sz="4" w:space="0"/>
              <w:right w:val="single" w:color="auto" w:sz="4" w:space="0"/>
            </w:tcBorders>
            <w:shd w:val="clear" w:color="auto" w:fill="auto"/>
            <w:vAlign w:val="center"/>
          </w:tcPr>
          <w:p w14:paraId="537E0907">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对民间非营利组织和群众性自治组织补贴</w:t>
            </w:r>
          </w:p>
        </w:tc>
        <w:tc>
          <w:tcPr>
            <w:tcW w:w="567" w:type="dxa"/>
            <w:tcBorders>
              <w:top w:val="nil"/>
              <w:left w:val="nil"/>
              <w:bottom w:val="single" w:color="auto" w:sz="4" w:space="0"/>
              <w:right w:val="single" w:color="auto" w:sz="4" w:space="0"/>
            </w:tcBorders>
            <w:shd w:val="clear" w:color="auto" w:fill="auto"/>
            <w:noWrap/>
            <w:vAlign w:val="top"/>
          </w:tcPr>
          <w:p w14:paraId="21AED684">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232652FF">
        <w:tblPrEx>
          <w:tblCellMar>
            <w:top w:w="0" w:type="dxa"/>
            <w:left w:w="108" w:type="dxa"/>
            <w:bottom w:w="0" w:type="dxa"/>
            <w:right w:w="108" w:type="dxa"/>
          </w:tblCellMar>
        </w:tblPrEx>
        <w:trPr>
          <w:gridAfter w:val="5"/>
          <w:wAfter w:w="4800" w:type="dxa"/>
          <w:trHeight w:val="343"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1F611D15">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w:t>
            </w:r>
          </w:p>
        </w:tc>
        <w:tc>
          <w:tcPr>
            <w:tcW w:w="1709" w:type="dxa"/>
            <w:tcBorders>
              <w:top w:val="nil"/>
              <w:left w:val="nil"/>
              <w:bottom w:val="single" w:color="auto" w:sz="4" w:space="0"/>
              <w:right w:val="single" w:color="auto" w:sz="4" w:space="0"/>
            </w:tcBorders>
            <w:shd w:val="clear" w:color="auto" w:fill="auto"/>
            <w:noWrap/>
            <w:vAlign w:val="center"/>
          </w:tcPr>
          <w:p w14:paraId="42322380">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w:t>
            </w:r>
          </w:p>
        </w:tc>
        <w:tc>
          <w:tcPr>
            <w:tcW w:w="436" w:type="dxa"/>
            <w:tcBorders>
              <w:top w:val="nil"/>
              <w:left w:val="nil"/>
              <w:bottom w:val="single" w:color="auto" w:sz="4" w:space="0"/>
              <w:right w:val="single" w:color="auto" w:sz="4" w:space="0"/>
            </w:tcBorders>
            <w:shd w:val="clear" w:color="auto" w:fill="auto"/>
            <w:noWrap/>
            <w:vAlign w:val="top"/>
          </w:tcPr>
          <w:p w14:paraId="711613E4">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955" w:type="dxa"/>
            <w:gridSpan w:val="3"/>
            <w:tcBorders>
              <w:top w:val="nil"/>
              <w:left w:val="nil"/>
              <w:bottom w:val="single" w:color="auto" w:sz="4" w:space="0"/>
              <w:right w:val="single" w:color="auto" w:sz="4" w:space="0"/>
            </w:tcBorders>
            <w:shd w:val="clear" w:color="auto" w:fill="auto"/>
            <w:noWrap/>
            <w:vAlign w:val="center"/>
          </w:tcPr>
          <w:p w14:paraId="5F8501B9">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30299</w:t>
            </w:r>
          </w:p>
        </w:tc>
        <w:tc>
          <w:tcPr>
            <w:tcW w:w="1701" w:type="dxa"/>
            <w:gridSpan w:val="2"/>
            <w:tcBorders>
              <w:top w:val="nil"/>
              <w:left w:val="nil"/>
              <w:bottom w:val="single" w:color="auto" w:sz="4" w:space="0"/>
              <w:right w:val="single" w:color="auto" w:sz="4" w:space="0"/>
            </w:tcBorders>
            <w:shd w:val="clear" w:color="auto" w:fill="auto"/>
            <w:vAlign w:val="center"/>
          </w:tcPr>
          <w:p w14:paraId="15FB4F21">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其他商品和服务支出</w:t>
            </w:r>
          </w:p>
        </w:tc>
        <w:tc>
          <w:tcPr>
            <w:tcW w:w="442" w:type="dxa"/>
            <w:tcBorders>
              <w:top w:val="nil"/>
              <w:left w:val="nil"/>
              <w:bottom w:val="single" w:color="auto" w:sz="4" w:space="0"/>
              <w:right w:val="single" w:color="auto" w:sz="4" w:space="0"/>
            </w:tcBorders>
            <w:shd w:val="clear" w:color="auto" w:fill="auto"/>
            <w:noWrap/>
            <w:vAlign w:val="top"/>
          </w:tcPr>
          <w:p w14:paraId="1052E4D0">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5.54</w:t>
            </w:r>
          </w:p>
        </w:tc>
        <w:tc>
          <w:tcPr>
            <w:tcW w:w="975" w:type="dxa"/>
            <w:gridSpan w:val="2"/>
            <w:tcBorders>
              <w:top w:val="nil"/>
              <w:left w:val="nil"/>
              <w:bottom w:val="single" w:color="auto" w:sz="4" w:space="0"/>
              <w:right w:val="single" w:color="auto" w:sz="4" w:space="0"/>
            </w:tcBorders>
            <w:shd w:val="clear" w:color="auto" w:fill="auto"/>
            <w:noWrap/>
            <w:vAlign w:val="center"/>
          </w:tcPr>
          <w:p w14:paraId="537E0E5C">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39999</w:t>
            </w:r>
          </w:p>
        </w:tc>
        <w:tc>
          <w:tcPr>
            <w:tcW w:w="1701" w:type="dxa"/>
            <w:gridSpan w:val="2"/>
            <w:tcBorders>
              <w:top w:val="nil"/>
              <w:left w:val="nil"/>
              <w:bottom w:val="single" w:color="auto" w:sz="4" w:space="0"/>
              <w:right w:val="single" w:color="auto" w:sz="4" w:space="0"/>
            </w:tcBorders>
            <w:shd w:val="clear" w:color="auto" w:fill="auto"/>
            <w:noWrap/>
            <w:vAlign w:val="center"/>
          </w:tcPr>
          <w:p w14:paraId="05886AE8">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其他支出</w:t>
            </w:r>
          </w:p>
        </w:tc>
        <w:tc>
          <w:tcPr>
            <w:tcW w:w="567" w:type="dxa"/>
            <w:tcBorders>
              <w:top w:val="nil"/>
              <w:left w:val="nil"/>
              <w:bottom w:val="single" w:color="auto" w:sz="4" w:space="0"/>
              <w:right w:val="single" w:color="auto" w:sz="4" w:space="0"/>
            </w:tcBorders>
            <w:shd w:val="clear" w:color="auto" w:fill="auto"/>
            <w:noWrap/>
            <w:vAlign w:val="top"/>
          </w:tcPr>
          <w:p w14:paraId="3ED514D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1247194F">
        <w:tblPrEx>
          <w:tblCellMar>
            <w:top w:w="0" w:type="dxa"/>
            <w:left w:w="108" w:type="dxa"/>
            <w:bottom w:w="0" w:type="dxa"/>
            <w:right w:w="108" w:type="dxa"/>
          </w:tblCellMar>
        </w:tblPrEx>
        <w:trPr>
          <w:gridAfter w:val="5"/>
          <w:wAfter w:w="4800" w:type="dxa"/>
          <w:trHeight w:val="220"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5B2CB5B9">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w:t>
            </w:r>
          </w:p>
        </w:tc>
        <w:tc>
          <w:tcPr>
            <w:tcW w:w="1709" w:type="dxa"/>
            <w:tcBorders>
              <w:top w:val="nil"/>
              <w:left w:val="nil"/>
              <w:bottom w:val="single" w:color="auto" w:sz="4" w:space="0"/>
              <w:right w:val="single" w:color="auto" w:sz="4" w:space="0"/>
            </w:tcBorders>
            <w:shd w:val="clear" w:color="auto" w:fill="auto"/>
            <w:noWrap/>
            <w:vAlign w:val="center"/>
          </w:tcPr>
          <w:p w14:paraId="6F93EF2C">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w:t>
            </w:r>
          </w:p>
        </w:tc>
        <w:tc>
          <w:tcPr>
            <w:tcW w:w="436" w:type="dxa"/>
            <w:tcBorders>
              <w:top w:val="nil"/>
              <w:left w:val="nil"/>
              <w:bottom w:val="single" w:color="auto" w:sz="4" w:space="0"/>
              <w:right w:val="single" w:color="auto" w:sz="4" w:space="0"/>
            </w:tcBorders>
            <w:shd w:val="clear" w:color="auto" w:fill="auto"/>
            <w:noWrap/>
            <w:vAlign w:val="top"/>
          </w:tcPr>
          <w:p w14:paraId="2A6249C2">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955" w:type="dxa"/>
            <w:gridSpan w:val="3"/>
            <w:tcBorders>
              <w:top w:val="nil"/>
              <w:left w:val="nil"/>
              <w:bottom w:val="single" w:color="auto" w:sz="4" w:space="0"/>
              <w:right w:val="single" w:color="auto" w:sz="4" w:space="0"/>
            </w:tcBorders>
            <w:shd w:val="clear" w:color="auto" w:fill="auto"/>
            <w:noWrap/>
            <w:vAlign w:val="center"/>
          </w:tcPr>
          <w:p w14:paraId="1AFFB191">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307</w:t>
            </w:r>
          </w:p>
        </w:tc>
        <w:tc>
          <w:tcPr>
            <w:tcW w:w="1701" w:type="dxa"/>
            <w:gridSpan w:val="2"/>
            <w:tcBorders>
              <w:top w:val="nil"/>
              <w:left w:val="nil"/>
              <w:bottom w:val="single" w:color="auto" w:sz="4" w:space="0"/>
              <w:right w:val="single" w:color="auto" w:sz="4" w:space="0"/>
            </w:tcBorders>
            <w:shd w:val="clear" w:color="auto" w:fill="auto"/>
            <w:noWrap/>
            <w:vAlign w:val="center"/>
          </w:tcPr>
          <w:p w14:paraId="5F9C94E5">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债务利息支出</w:t>
            </w:r>
          </w:p>
        </w:tc>
        <w:tc>
          <w:tcPr>
            <w:tcW w:w="442" w:type="dxa"/>
            <w:tcBorders>
              <w:top w:val="nil"/>
              <w:left w:val="nil"/>
              <w:bottom w:val="single" w:color="auto" w:sz="4" w:space="0"/>
              <w:right w:val="single" w:color="auto" w:sz="4" w:space="0"/>
            </w:tcBorders>
            <w:shd w:val="clear" w:color="auto" w:fill="auto"/>
            <w:noWrap/>
            <w:vAlign w:val="top"/>
          </w:tcPr>
          <w:p w14:paraId="4FE353A5">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75" w:type="dxa"/>
            <w:gridSpan w:val="2"/>
            <w:tcBorders>
              <w:top w:val="nil"/>
              <w:left w:val="nil"/>
              <w:bottom w:val="single" w:color="auto" w:sz="4" w:space="0"/>
              <w:right w:val="single" w:color="auto" w:sz="4" w:space="0"/>
            </w:tcBorders>
            <w:shd w:val="clear" w:color="auto" w:fill="auto"/>
            <w:noWrap/>
            <w:vAlign w:val="bottom"/>
          </w:tcPr>
          <w:p w14:paraId="427AA932">
            <w:pPr>
              <w:widowControl/>
              <w:spacing w:line="240" w:lineRule="auto"/>
              <w:jc w:val="left"/>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noWrap/>
            <w:vAlign w:val="bottom"/>
          </w:tcPr>
          <w:p w14:paraId="00CDF846">
            <w:pPr>
              <w:widowControl/>
              <w:spacing w:line="240" w:lineRule="auto"/>
              <w:jc w:val="left"/>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rPr>
              <w:t>　</w:t>
            </w:r>
          </w:p>
        </w:tc>
        <w:tc>
          <w:tcPr>
            <w:tcW w:w="567" w:type="dxa"/>
            <w:tcBorders>
              <w:top w:val="nil"/>
              <w:left w:val="nil"/>
              <w:bottom w:val="single" w:color="auto" w:sz="4" w:space="0"/>
              <w:right w:val="single" w:color="auto" w:sz="4" w:space="0"/>
            </w:tcBorders>
            <w:shd w:val="clear" w:color="auto" w:fill="auto"/>
            <w:noWrap/>
            <w:vAlign w:val="top"/>
          </w:tcPr>
          <w:p w14:paraId="47E9EF96">
            <w:pPr>
              <w:spacing w:beforeLines="0" w:afterLines="0"/>
              <w:jc w:val="right"/>
              <w:rPr>
                <w:rFonts w:hint="default" w:ascii="Times New Roman" w:hAnsi="Times New Roman" w:cs="Times New Roman" w:eastAsiaTheme="minorEastAsia"/>
                <w:color w:val="000000"/>
                <w:kern w:val="2"/>
                <w:sz w:val="20"/>
                <w:szCs w:val="22"/>
                <w:lang w:val="en-US" w:eastAsia="zh-CN" w:bidi="ar-SA"/>
              </w:rPr>
            </w:pPr>
          </w:p>
        </w:tc>
      </w:tr>
      <w:tr w14:paraId="35D2321E">
        <w:tblPrEx>
          <w:tblCellMar>
            <w:top w:w="0" w:type="dxa"/>
            <w:left w:w="108" w:type="dxa"/>
            <w:bottom w:w="0" w:type="dxa"/>
            <w:right w:w="108" w:type="dxa"/>
          </w:tblCellMar>
        </w:tblPrEx>
        <w:trPr>
          <w:gridAfter w:val="5"/>
          <w:wAfter w:w="4800" w:type="dxa"/>
          <w:trHeight w:val="220" w:hRule="atLeast"/>
        </w:trPr>
        <w:tc>
          <w:tcPr>
            <w:tcW w:w="716" w:type="dxa"/>
            <w:tcBorders>
              <w:top w:val="nil"/>
              <w:left w:val="single" w:color="auto" w:sz="4" w:space="0"/>
              <w:bottom w:val="single" w:color="auto" w:sz="4" w:space="0"/>
              <w:right w:val="single" w:color="auto" w:sz="4" w:space="0"/>
            </w:tcBorders>
            <w:shd w:val="clear" w:color="auto" w:fill="auto"/>
            <w:noWrap/>
            <w:vAlign w:val="center"/>
          </w:tcPr>
          <w:p w14:paraId="4A2D9891">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w:t>
            </w:r>
          </w:p>
        </w:tc>
        <w:tc>
          <w:tcPr>
            <w:tcW w:w="1709" w:type="dxa"/>
            <w:tcBorders>
              <w:top w:val="nil"/>
              <w:left w:val="nil"/>
              <w:bottom w:val="single" w:color="auto" w:sz="4" w:space="0"/>
              <w:right w:val="single" w:color="auto" w:sz="4" w:space="0"/>
            </w:tcBorders>
            <w:shd w:val="clear" w:color="auto" w:fill="auto"/>
            <w:noWrap/>
            <w:vAlign w:val="center"/>
          </w:tcPr>
          <w:p w14:paraId="0C7E169E">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w:t>
            </w:r>
          </w:p>
        </w:tc>
        <w:tc>
          <w:tcPr>
            <w:tcW w:w="436" w:type="dxa"/>
            <w:tcBorders>
              <w:top w:val="nil"/>
              <w:left w:val="nil"/>
              <w:bottom w:val="single" w:color="auto" w:sz="4" w:space="0"/>
              <w:right w:val="single" w:color="auto" w:sz="4" w:space="0"/>
            </w:tcBorders>
            <w:shd w:val="clear" w:color="auto" w:fill="auto"/>
            <w:noWrap/>
            <w:vAlign w:val="top"/>
          </w:tcPr>
          <w:p w14:paraId="399C7CC5">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955" w:type="dxa"/>
            <w:gridSpan w:val="3"/>
            <w:tcBorders>
              <w:top w:val="nil"/>
              <w:left w:val="nil"/>
              <w:bottom w:val="single" w:color="auto" w:sz="4" w:space="0"/>
              <w:right w:val="single" w:color="auto" w:sz="4" w:space="0"/>
            </w:tcBorders>
            <w:shd w:val="clear" w:color="auto" w:fill="auto"/>
            <w:noWrap/>
            <w:vAlign w:val="center"/>
          </w:tcPr>
          <w:p w14:paraId="3C0CBC56">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30701</w:t>
            </w:r>
          </w:p>
        </w:tc>
        <w:tc>
          <w:tcPr>
            <w:tcW w:w="1701" w:type="dxa"/>
            <w:gridSpan w:val="2"/>
            <w:tcBorders>
              <w:top w:val="nil"/>
              <w:left w:val="nil"/>
              <w:bottom w:val="single" w:color="auto" w:sz="4" w:space="0"/>
              <w:right w:val="single" w:color="auto" w:sz="4" w:space="0"/>
            </w:tcBorders>
            <w:shd w:val="clear" w:color="auto" w:fill="auto"/>
            <w:noWrap/>
            <w:vAlign w:val="center"/>
          </w:tcPr>
          <w:p w14:paraId="116835E0">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国内债务付息</w:t>
            </w:r>
          </w:p>
        </w:tc>
        <w:tc>
          <w:tcPr>
            <w:tcW w:w="442" w:type="dxa"/>
            <w:tcBorders>
              <w:top w:val="nil"/>
              <w:left w:val="nil"/>
              <w:bottom w:val="single" w:color="auto" w:sz="4" w:space="0"/>
              <w:right w:val="single" w:color="auto" w:sz="4" w:space="0"/>
            </w:tcBorders>
            <w:shd w:val="clear" w:color="auto" w:fill="auto"/>
            <w:noWrap/>
            <w:vAlign w:val="top"/>
          </w:tcPr>
          <w:p w14:paraId="7D9F28FF">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75" w:type="dxa"/>
            <w:gridSpan w:val="2"/>
            <w:tcBorders>
              <w:top w:val="nil"/>
              <w:left w:val="nil"/>
              <w:bottom w:val="single" w:color="auto" w:sz="4" w:space="0"/>
              <w:right w:val="single" w:color="auto" w:sz="4" w:space="0"/>
            </w:tcBorders>
            <w:shd w:val="clear" w:color="auto" w:fill="auto"/>
            <w:noWrap/>
            <w:vAlign w:val="bottom"/>
          </w:tcPr>
          <w:p w14:paraId="64CC7BAD">
            <w:pPr>
              <w:widowControl/>
              <w:spacing w:line="240" w:lineRule="auto"/>
              <w:jc w:val="left"/>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noWrap/>
            <w:vAlign w:val="bottom"/>
          </w:tcPr>
          <w:p w14:paraId="7D284DCB">
            <w:pPr>
              <w:widowControl/>
              <w:spacing w:line="240" w:lineRule="auto"/>
              <w:jc w:val="left"/>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rPr>
              <w:t>　</w:t>
            </w:r>
          </w:p>
        </w:tc>
        <w:tc>
          <w:tcPr>
            <w:tcW w:w="567" w:type="dxa"/>
            <w:tcBorders>
              <w:top w:val="nil"/>
              <w:left w:val="nil"/>
              <w:bottom w:val="single" w:color="auto" w:sz="4" w:space="0"/>
              <w:right w:val="single" w:color="auto" w:sz="4" w:space="0"/>
            </w:tcBorders>
            <w:shd w:val="clear" w:color="auto" w:fill="auto"/>
            <w:noWrap/>
            <w:vAlign w:val="top"/>
          </w:tcPr>
          <w:p w14:paraId="3B9AE35F">
            <w:pPr>
              <w:spacing w:beforeLines="0" w:afterLines="0"/>
              <w:jc w:val="right"/>
              <w:rPr>
                <w:rFonts w:hint="default" w:ascii="Times New Roman" w:hAnsi="Times New Roman" w:cs="Times New Roman" w:eastAsiaTheme="minorEastAsia"/>
                <w:color w:val="000000"/>
                <w:kern w:val="2"/>
                <w:sz w:val="20"/>
                <w:szCs w:val="22"/>
                <w:lang w:val="en-US" w:eastAsia="zh-CN" w:bidi="ar-SA"/>
              </w:rPr>
            </w:pPr>
          </w:p>
        </w:tc>
      </w:tr>
      <w:tr w14:paraId="57879E54">
        <w:tblPrEx>
          <w:tblCellMar>
            <w:top w:w="0" w:type="dxa"/>
            <w:left w:w="108" w:type="dxa"/>
            <w:bottom w:w="0" w:type="dxa"/>
            <w:right w:w="108" w:type="dxa"/>
          </w:tblCellMar>
        </w:tblPrEx>
        <w:trPr>
          <w:gridAfter w:val="5"/>
          <w:wAfter w:w="4800" w:type="dxa"/>
          <w:trHeight w:val="220" w:hRule="atLeast"/>
        </w:trPr>
        <w:tc>
          <w:tcPr>
            <w:tcW w:w="716" w:type="dxa"/>
            <w:tcBorders>
              <w:top w:val="nil"/>
              <w:left w:val="single" w:color="auto" w:sz="4" w:space="0"/>
              <w:bottom w:val="single" w:color="auto" w:sz="4" w:space="0"/>
              <w:right w:val="single" w:color="auto" w:sz="4" w:space="0"/>
            </w:tcBorders>
            <w:shd w:val="clear" w:color="auto" w:fill="auto"/>
            <w:noWrap/>
            <w:vAlign w:val="bottom"/>
          </w:tcPr>
          <w:p w14:paraId="00F88E84">
            <w:pPr>
              <w:widowControl/>
              <w:spacing w:line="240" w:lineRule="auto"/>
              <w:jc w:val="left"/>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rPr>
              <w:t>　</w:t>
            </w:r>
          </w:p>
        </w:tc>
        <w:tc>
          <w:tcPr>
            <w:tcW w:w="1709" w:type="dxa"/>
            <w:tcBorders>
              <w:top w:val="nil"/>
              <w:left w:val="nil"/>
              <w:bottom w:val="single" w:color="auto" w:sz="4" w:space="0"/>
              <w:right w:val="single" w:color="auto" w:sz="4" w:space="0"/>
            </w:tcBorders>
            <w:shd w:val="clear" w:color="auto" w:fill="auto"/>
            <w:noWrap/>
            <w:vAlign w:val="bottom"/>
          </w:tcPr>
          <w:p w14:paraId="1D12A1CA">
            <w:pPr>
              <w:widowControl/>
              <w:spacing w:line="240" w:lineRule="auto"/>
              <w:jc w:val="left"/>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rPr>
              <w:t>　</w:t>
            </w:r>
          </w:p>
        </w:tc>
        <w:tc>
          <w:tcPr>
            <w:tcW w:w="436" w:type="dxa"/>
            <w:tcBorders>
              <w:top w:val="nil"/>
              <w:left w:val="nil"/>
              <w:bottom w:val="single" w:color="auto" w:sz="4" w:space="0"/>
              <w:right w:val="single" w:color="auto" w:sz="4" w:space="0"/>
            </w:tcBorders>
            <w:shd w:val="clear" w:color="auto" w:fill="auto"/>
            <w:noWrap/>
            <w:vAlign w:val="top"/>
          </w:tcPr>
          <w:p w14:paraId="1679E387">
            <w:pPr>
              <w:spacing w:beforeLines="0" w:afterLines="0"/>
              <w:jc w:val="right"/>
              <w:rPr>
                <w:rFonts w:hint="default" w:ascii="Times New Roman" w:hAnsi="Times New Roman" w:cs="Times New Roman" w:eastAsiaTheme="minorEastAsia"/>
                <w:color w:val="000000"/>
                <w:kern w:val="2"/>
                <w:sz w:val="22"/>
                <w:szCs w:val="22"/>
                <w:lang w:val="en-US" w:eastAsia="zh-CN" w:bidi="ar-SA"/>
              </w:rPr>
            </w:pPr>
          </w:p>
        </w:tc>
        <w:tc>
          <w:tcPr>
            <w:tcW w:w="955" w:type="dxa"/>
            <w:gridSpan w:val="3"/>
            <w:tcBorders>
              <w:top w:val="nil"/>
              <w:left w:val="nil"/>
              <w:bottom w:val="single" w:color="auto" w:sz="4" w:space="0"/>
              <w:right w:val="single" w:color="auto" w:sz="4" w:space="0"/>
            </w:tcBorders>
            <w:shd w:val="clear" w:color="auto" w:fill="auto"/>
            <w:noWrap/>
            <w:vAlign w:val="center"/>
          </w:tcPr>
          <w:p w14:paraId="3BC88390">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30702</w:t>
            </w:r>
          </w:p>
        </w:tc>
        <w:tc>
          <w:tcPr>
            <w:tcW w:w="1701" w:type="dxa"/>
            <w:gridSpan w:val="2"/>
            <w:tcBorders>
              <w:top w:val="nil"/>
              <w:left w:val="nil"/>
              <w:bottom w:val="single" w:color="auto" w:sz="4" w:space="0"/>
              <w:right w:val="single" w:color="auto" w:sz="4" w:space="0"/>
            </w:tcBorders>
            <w:shd w:val="clear" w:color="auto" w:fill="auto"/>
            <w:noWrap/>
            <w:vAlign w:val="center"/>
          </w:tcPr>
          <w:p w14:paraId="0A71B4F5">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国外债务付息</w:t>
            </w:r>
          </w:p>
        </w:tc>
        <w:tc>
          <w:tcPr>
            <w:tcW w:w="442" w:type="dxa"/>
            <w:tcBorders>
              <w:top w:val="nil"/>
              <w:left w:val="nil"/>
              <w:bottom w:val="single" w:color="auto" w:sz="4" w:space="0"/>
              <w:right w:val="single" w:color="auto" w:sz="4" w:space="0"/>
            </w:tcBorders>
            <w:shd w:val="clear" w:color="auto" w:fill="auto"/>
            <w:noWrap/>
            <w:vAlign w:val="top"/>
          </w:tcPr>
          <w:p w14:paraId="5B4126BD">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75" w:type="dxa"/>
            <w:gridSpan w:val="2"/>
            <w:tcBorders>
              <w:top w:val="nil"/>
              <w:left w:val="nil"/>
              <w:bottom w:val="single" w:color="auto" w:sz="4" w:space="0"/>
              <w:right w:val="single" w:color="auto" w:sz="4" w:space="0"/>
            </w:tcBorders>
            <w:shd w:val="clear" w:color="auto" w:fill="auto"/>
            <w:noWrap/>
            <w:vAlign w:val="bottom"/>
          </w:tcPr>
          <w:p w14:paraId="3B6B863B">
            <w:pPr>
              <w:widowControl/>
              <w:spacing w:line="240" w:lineRule="auto"/>
              <w:jc w:val="left"/>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noWrap/>
            <w:vAlign w:val="bottom"/>
          </w:tcPr>
          <w:p w14:paraId="7DD78FF4">
            <w:pPr>
              <w:widowControl/>
              <w:spacing w:line="240" w:lineRule="auto"/>
              <w:jc w:val="left"/>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rPr>
              <w:t>　</w:t>
            </w:r>
          </w:p>
        </w:tc>
        <w:tc>
          <w:tcPr>
            <w:tcW w:w="567" w:type="dxa"/>
            <w:tcBorders>
              <w:top w:val="nil"/>
              <w:left w:val="nil"/>
              <w:bottom w:val="single" w:color="auto" w:sz="4" w:space="0"/>
              <w:right w:val="single" w:color="auto" w:sz="4" w:space="0"/>
            </w:tcBorders>
            <w:shd w:val="clear" w:color="auto" w:fill="auto"/>
            <w:noWrap/>
            <w:vAlign w:val="top"/>
          </w:tcPr>
          <w:p w14:paraId="1CB0C30B">
            <w:pPr>
              <w:spacing w:beforeLines="0" w:afterLines="0"/>
              <w:jc w:val="right"/>
              <w:rPr>
                <w:rFonts w:hint="default" w:ascii="Times New Roman" w:hAnsi="Times New Roman" w:cs="Times New Roman" w:eastAsiaTheme="minorEastAsia"/>
                <w:color w:val="000000"/>
                <w:kern w:val="2"/>
                <w:sz w:val="20"/>
                <w:szCs w:val="22"/>
                <w:lang w:val="en-US" w:eastAsia="zh-CN" w:bidi="ar-SA"/>
              </w:rPr>
            </w:pPr>
          </w:p>
        </w:tc>
      </w:tr>
      <w:tr w14:paraId="4E27AE06">
        <w:tblPrEx>
          <w:tblCellMar>
            <w:top w:w="0" w:type="dxa"/>
            <w:left w:w="108" w:type="dxa"/>
            <w:bottom w:w="0" w:type="dxa"/>
            <w:right w:w="108" w:type="dxa"/>
          </w:tblCellMar>
        </w:tblPrEx>
        <w:trPr>
          <w:gridAfter w:val="5"/>
          <w:wAfter w:w="4800" w:type="dxa"/>
          <w:trHeight w:val="208" w:hRule="atLeast"/>
        </w:trPr>
        <w:tc>
          <w:tcPr>
            <w:tcW w:w="716" w:type="dxa"/>
            <w:tcBorders>
              <w:top w:val="nil"/>
              <w:left w:val="single" w:color="auto" w:sz="4" w:space="0"/>
              <w:bottom w:val="single" w:color="auto" w:sz="4" w:space="0"/>
              <w:right w:val="single" w:color="auto" w:sz="4" w:space="0"/>
            </w:tcBorders>
            <w:shd w:val="clear" w:color="auto" w:fill="auto"/>
            <w:noWrap/>
            <w:vAlign w:val="bottom"/>
          </w:tcPr>
          <w:p w14:paraId="20120CAC">
            <w:pPr>
              <w:widowControl/>
              <w:spacing w:line="240" w:lineRule="auto"/>
              <w:jc w:val="left"/>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rPr>
              <w:t>　</w:t>
            </w:r>
          </w:p>
        </w:tc>
        <w:tc>
          <w:tcPr>
            <w:tcW w:w="1709" w:type="dxa"/>
            <w:tcBorders>
              <w:top w:val="nil"/>
              <w:left w:val="nil"/>
              <w:bottom w:val="single" w:color="auto" w:sz="4" w:space="0"/>
              <w:right w:val="single" w:color="auto" w:sz="4" w:space="0"/>
            </w:tcBorders>
            <w:shd w:val="clear" w:color="auto" w:fill="auto"/>
            <w:noWrap/>
            <w:vAlign w:val="bottom"/>
          </w:tcPr>
          <w:p w14:paraId="0F870328">
            <w:pPr>
              <w:widowControl/>
              <w:spacing w:line="240" w:lineRule="auto"/>
              <w:jc w:val="left"/>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rPr>
              <w:t>　</w:t>
            </w:r>
          </w:p>
        </w:tc>
        <w:tc>
          <w:tcPr>
            <w:tcW w:w="436" w:type="dxa"/>
            <w:tcBorders>
              <w:top w:val="nil"/>
              <w:left w:val="nil"/>
              <w:bottom w:val="single" w:color="auto" w:sz="4" w:space="0"/>
              <w:right w:val="single" w:color="auto" w:sz="4" w:space="0"/>
            </w:tcBorders>
            <w:shd w:val="clear" w:color="auto" w:fill="auto"/>
            <w:noWrap/>
            <w:vAlign w:val="top"/>
          </w:tcPr>
          <w:p w14:paraId="0BE09B62">
            <w:pPr>
              <w:spacing w:beforeLines="0" w:afterLines="0"/>
              <w:jc w:val="right"/>
              <w:rPr>
                <w:rFonts w:hint="default" w:ascii="Times New Roman" w:hAnsi="Times New Roman" w:cs="Times New Roman" w:eastAsiaTheme="minorEastAsia"/>
                <w:color w:val="000000"/>
                <w:kern w:val="2"/>
                <w:sz w:val="20"/>
                <w:szCs w:val="22"/>
                <w:lang w:val="en-US" w:eastAsia="zh-CN" w:bidi="ar-SA"/>
              </w:rPr>
            </w:pPr>
          </w:p>
        </w:tc>
        <w:tc>
          <w:tcPr>
            <w:tcW w:w="955" w:type="dxa"/>
            <w:gridSpan w:val="3"/>
            <w:tcBorders>
              <w:top w:val="nil"/>
              <w:left w:val="nil"/>
              <w:bottom w:val="single" w:color="auto" w:sz="4" w:space="0"/>
              <w:right w:val="single" w:color="auto" w:sz="4" w:space="0"/>
            </w:tcBorders>
            <w:shd w:val="clear" w:color="auto" w:fill="auto"/>
            <w:noWrap/>
            <w:vAlign w:val="center"/>
          </w:tcPr>
          <w:p w14:paraId="20BD7A7F">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30703</w:t>
            </w:r>
          </w:p>
        </w:tc>
        <w:tc>
          <w:tcPr>
            <w:tcW w:w="1701" w:type="dxa"/>
            <w:gridSpan w:val="2"/>
            <w:tcBorders>
              <w:top w:val="nil"/>
              <w:left w:val="nil"/>
              <w:bottom w:val="single" w:color="auto" w:sz="4" w:space="0"/>
              <w:right w:val="single" w:color="auto" w:sz="4" w:space="0"/>
            </w:tcBorders>
            <w:shd w:val="clear" w:color="auto" w:fill="auto"/>
            <w:noWrap/>
            <w:vAlign w:val="center"/>
          </w:tcPr>
          <w:p w14:paraId="4CFB901E">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国内债务发行费用</w:t>
            </w:r>
          </w:p>
        </w:tc>
        <w:tc>
          <w:tcPr>
            <w:tcW w:w="442" w:type="dxa"/>
            <w:tcBorders>
              <w:top w:val="nil"/>
              <w:left w:val="nil"/>
              <w:bottom w:val="single" w:color="auto" w:sz="4" w:space="0"/>
              <w:right w:val="single" w:color="auto" w:sz="4" w:space="0"/>
            </w:tcBorders>
            <w:shd w:val="clear" w:color="auto" w:fill="auto"/>
            <w:noWrap/>
            <w:vAlign w:val="top"/>
          </w:tcPr>
          <w:p w14:paraId="69BB5839">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75" w:type="dxa"/>
            <w:gridSpan w:val="2"/>
            <w:tcBorders>
              <w:top w:val="nil"/>
              <w:left w:val="nil"/>
              <w:bottom w:val="single" w:color="auto" w:sz="4" w:space="0"/>
              <w:right w:val="single" w:color="auto" w:sz="4" w:space="0"/>
            </w:tcBorders>
            <w:shd w:val="clear" w:color="auto" w:fill="auto"/>
            <w:noWrap/>
            <w:vAlign w:val="bottom"/>
          </w:tcPr>
          <w:p w14:paraId="322A3B06">
            <w:pPr>
              <w:widowControl/>
              <w:spacing w:line="240" w:lineRule="auto"/>
              <w:jc w:val="left"/>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noWrap/>
            <w:vAlign w:val="bottom"/>
          </w:tcPr>
          <w:p w14:paraId="41DC167C">
            <w:pPr>
              <w:widowControl/>
              <w:spacing w:line="240" w:lineRule="auto"/>
              <w:jc w:val="left"/>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rPr>
              <w:t>　</w:t>
            </w:r>
          </w:p>
        </w:tc>
        <w:tc>
          <w:tcPr>
            <w:tcW w:w="567" w:type="dxa"/>
            <w:tcBorders>
              <w:top w:val="nil"/>
              <w:left w:val="nil"/>
              <w:bottom w:val="single" w:color="auto" w:sz="4" w:space="0"/>
              <w:right w:val="single" w:color="auto" w:sz="4" w:space="0"/>
            </w:tcBorders>
            <w:shd w:val="clear" w:color="auto" w:fill="auto"/>
            <w:noWrap/>
            <w:vAlign w:val="top"/>
          </w:tcPr>
          <w:p w14:paraId="28B21FB6">
            <w:pPr>
              <w:spacing w:beforeLines="0" w:afterLines="0"/>
              <w:jc w:val="right"/>
              <w:rPr>
                <w:rFonts w:hint="default" w:ascii="Times New Roman" w:hAnsi="Times New Roman" w:cs="Times New Roman" w:eastAsiaTheme="minorEastAsia"/>
                <w:color w:val="000000"/>
                <w:kern w:val="2"/>
                <w:sz w:val="20"/>
                <w:szCs w:val="22"/>
                <w:lang w:val="en-US" w:eastAsia="zh-CN" w:bidi="ar-SA"/>
              </w:rPr>
            </w:pPr>
          </w:p>
        </w:tc>
      </w:tr>
      <w:tr w14:paraId="32D5B102">
        <w:tblPrEx>
          <w:tblCellMar>
            <w:top w:w="0" w:type="dxa"/>
            <w:left w:w="108" w:type="dxa"/>
            <w:bottom w:w="0" w:type="dxa"/>
            <w:right w:w="108" w:type="dxa"/>
          </w:tblCellMar>
        </w:tblPrEx>
        <w:trPr>
          <w:gridAfter w:val="5"/>
          <w:wAfter w:w="4800" w:type="dxa"/>
          <w:trHeight w:val="208" w:hRule="atLeast"/>
        </w:trPr>
        <w:tc>
          <w:tcPr>
            <w:tcW w:w="716" w:type="dxa"/>
            <w:tcBorders>
              <w:top w:val="nil"/>
              <w:left w:val="single" w:color="auto" w:sz="4" w:space="0"/>
              <w:bottom w:val="single" w:color="auto" w:sz="4" w:space="0"/>
              <w:right w:val="single" w:color="auto" w:sz="4" w:space="0"/>
            </w:tcBorders>
            <w:shd w:val="clear" w:color="auto" w:fill="auto"/>
            <w:noWrap/>
            <w:vAlign w:val="bottom"/>
          </w:tcPr>
          <w:p w14:paraId="775E430E">
            <w:pPr>
              <w:widowControl/>
              <w:spacing w:line="240" w:lineRule="auto"/>
              <w:jc w:val="left"/>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rPr>
              <w:t>　</w:t>
            </w:r>
          </w:p>
        </w:tc>
        <w:tc>
          <w:tcPr>
            <w:tcW w:w="1709" w:type="dxa"/>
            <w:tcBorders>
              <w:top w:val="nil"/>
              <w:left w:val="nil"/>
              <w:bottom w:val="single" w:color="auto" w:sz="4" w:space="0"/>
              <w:right w:val="single" w:color="auto" w:sz="4" w:space="0"/>
            </w:tcBorders>
            <w:shd w:val="clear" w:color="auto" w:fill="auto"/>
            <w:noWrap/>
            <w:vAlign w:val="bottom"/>
          </w:tcPr>
          <w:p w14:paraId="6B5C1A5F">
            <w:pPr>
              <w:widowControl/>
              <w:spacing w:line="240" w:lineRule="auto"/>
              <w:jc w:val="left"/>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rPr>
              <w:t>　</w:t>
            </w:r>
          </w:p>
        </w:tc>
        <w:tc>
          <w:tcPr>
            <w:tcW w:w="436" w:type="dxa"/>
            <w:tcBorders>
              <w:top w:val="nil"/>
              <w:left w:val="nil"/>
              <w:bottom w:val="single" w:color="auto" w:sz="4" w:space="0"/>
              <w:right w:val="single" w:color="auto" w:sz="4" w:space="0"/>
            </w:tcBorders>
            <w:shd w:val="clear" w:color="auto" w:fill="auto"/>
            <w:noWrap/>
            <w:vAlign w:val="top"/>
          </w:tcPr>
          <w:p w14:paraId="71D116FD">
            <w:pPr>
              <w:spacing w:beforeLines="0" w:afterLines="0"/>
              <w:jc w:val="right"/>
              <w:rPr>
                <w:rFonts w:hint="default" w:ascii="Times New Roman" w:hAnsi="Times New Roman" w:cs="Times New Roman" w:eastAsiaTheme="minorEastAsia"/>
                <w:color w:val="000000"/>
                <w:kern w:val="2"/>
                <w:sz w:val="20"/>
                <w:szCs w:val="22"/>
                <w:lang w:val="en-US" w:eastAsia="zh-CN" w:bidi="ar-SA"/>
              </w:rPr>
            </w:pPr>
          </w:p>
        </w:tc>
        <w:tc>
          <w:tcPr>
            <w:tcW w:w="955" w:type="dxa"/>
            <w:gridSpan w:val="3"/>
            <w:tcBorders>
              <w:top w:val="nil"/>
              <w:left w:val="nil"/>
              <w:bottom w:val="single" w:color="auto" w:sz="4" w:space="0"/>
              <w:right w:val="single" w:color="auto" w:sz="4" w:space="0"/>
            </w:tcBorders>
            <w:shd w:val="clear" w:color="auto" w:fill="auto"/>
            <w:noWrap/>
            <w:vAlign w:val="center"/>
          </w:tcPr>
          <w:p w14:paraId="1389030D">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30704</w:t>
            </w:r>
          </w:p>
        </w:tc>
        <w:tc>
          <w:tcPr>
            <w:tcW w:w="1701" w:type="dxa"/>
            <w:gridSpan w:val="2"/>
            <w:tcBorders>
              <w:top w:val="nil"/>
              <w:left w:val="nil"/>
              <w:bottom w:val="single" w:color="auto" w:sz="4" w:space="0"/>
              <w:right w:val="single" w:color="auto" w:sz="4" w:space="0"/>
            </w:tcBorders>
            <w:shd w:val="clear" w:color="auto" w:fill="auto"/>
            <w:noWrap/>
            <w:vAlign w:val="center"/>
          </w:tcPr>
          <w:p w14:paraId="2F944058">
            <w:pPr>
              <w:widowControl/>
              <w:spacing w:line="240" w:lineRule="auto"/>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 xml:space="preserve">  国外债务发行费用</w:t>
            </w:r>
          </w:p>
        </w:tc>
        <w:tc>
          <w:tcPr>
            <w:tcW w:w="442" w:type="dxa"/>
            <w:tcBorders>
              <w:top w:val="nil"/>
              <w:left w:val="nil"/>
              <w:bottom w:val="single" w:color="auto" w:sz="4" w:space="0"/>
              <w:right w:val="single" w:color="auto" w:sz="4" w:space="0"/>
            </w:tcBorders>
            <w:shd w:val="clear" w:color="auto" w:fill="auto"/>
            <w:noWrap/>
            <w:vAlign w:val="top"/>
          </w:tcPr>
          <w:p w14:paraId="14281DA4">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975" w:type="dxa"/>
            <w:gridSpan w:val="2"/>
            <w:tcBorders>
              <w:top w:val="nil"/>
              <w:left w:val="nil"/>
              <w:bottom w:val="single" w:color="auto" w:sz="4" w:space="0"/>
              <w:right w:val="single" w:color="auto" w:sz="4" w:space="0"/>
            </w:tcBorders>
            <w:shd w:val="clear" w:color="auto" w:fill="auto"/>
            <w:noWrap/>
            <w:vAlign w:val="bottom"/>
          </w:tcPr>
          <w:p w14:paraId="5C2383A6">
            <w:pPr>
              <w:widowControl/>
              <w:spacing w:line="240" w:lineRule="auto"/>
              <w:jc w:val="left"/>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noWrap/>
            <w:vAlign w:val="bottom"/>
          </w:tcPr>
          <w:p w14:paraId="09CC751A">
            <w:pPr>
              <w:widowControl/>
              <w:spacing w:line="240" w:lineRule="auto"/>
              <w:jc w:val="left"/>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rPr>
              <w:t>　</w:t>
            </w:r>
          </w:p>
        </w:tc>
        <w:tc>
          <w:tcPr>
            <w:tcW w:w="567" w:type="dxa"/>
            <w:tcBorders>
              <w:top w:val="nil"/>
              <w:left w:val="nil"/>
              <w:bottom w:val="single" w:color="auto" w:sz="4" w:space="0"/>
              <w:right w:val="single" w:color="auto" w:sz="4" w:space="0"/>
            </w:tcBorders>
            <w:shd w:val="clear" w:color="auto" w:fill="auto"/>
            <w:noWrap/>
            <w:vAlign w:val="top"/>
          </w:tcPr>
          <w:p w14:paraId="384B88C9">
            <w:pPr>
              <w:spacing w:beforeLines="0" w:afterLines="0"/>
              <w:jc w:val="right"/>
              <w:rPr>
                <w:rFonts w:hint="default" w:ascii="Times New Roman" w:hAnsi="Times New Roman" w:cs="Times New Roman" w:eastAsiaTheme="minorEastAsia"/>
                <w:color w:val="000000"/>
                <w:kern w:val="2"/>
                <w:sz w:val="20"/>
                <w:szCs w:val="22"/>
                <w:lang w:val="en-US" w:eastAsia="zh-CN" w:bidi="ar-SA"/>
              </w:rPr>
            </w:pPr>
          </w:p>
        </w:tc>
      </w:tr>
      <w:tr w14:paraId="09766AA4">
        <w:tblPrEx>
          <w:tblCellMar>
            <w:top w:w="0" w:type="dxa"/>
            <w:left w:w="108" w:type="dxa"/>
            <w:bottom w:w="0" w:type="dxa"/>
            <w:right w:w="108" w:type="dxa"/>
          </w:tblCellMar>
        </w:tblPrEx>
        <w:trPr>
          <w:trHeight w:val="220" w:hRule="atLeast"/>
        </w:trPr>
        <w:tc>
          <w:tcPr>
            <w:tcW w:w="242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7692164">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人员经费合计</w:t>
            </w:r>
          </w:p>
        </w:tc>
        <w:tc>
          <w:tcPr>
            <w:tcW w:w="436" w:type="dxa"/>
            <w:tcBorders>
              <w:top w:val="nil"/>
              <w:left w:val="nil"/>
              <w:bottom w:val="single" w:color="auto" w:sz="4" w:space="0"/>
              <w:right w:val="single" w:color="auto" w:sz="4" w:space="0"/>
            </w:tcBorders>
            <w:shd w:val="clear" w:color="auto" w:fill="auto"/>
            <w:noWrap/>
            <w:vAlign w:val="center"/>
          </w:tcPr>
          <w:p w14:paraId="2C56B0B1">
            <w:pPr>
              <w:keepNext w:val="0"/>
              <w:keepLines w:val="0"/>
              <w:widowControl/>
              <w:suppressLineNumbers w:val="0"/>
              <w:jc w:val="right"/>
              <w:textAlignment w:val="center"/>
              <w:rPr>
                <w:rFonts w:hint="default" w:ascii="Times New Roman" w:hAnsi="Times New Roman" w:eastAsia="宋体" w:cs="Times New Roman"/>
                <w:i w:val="0"/>
                <w:color w:val="000000"/>
                <w:kern w:val="2"/>
                <w:sz w:val="20"/>
                <w:szCs w:val="20"/>
                <w:u w:val="none"/>
                <w:lang w:val="en-US" w:eastAsia="zh-CN" w:bidi="ar-SA"/>
              </w:rPr>
            </w:pPr>
            <w:r>
              <w:rPr>
                <w:rFonts w:hint="default" w:ascii="Times New Roman" w:hAnsi="Times New Roman" w:eastAsia="宋体" w:cs="Times New Roman"/>
                <w:i w:val="0"/>
                <w:color w:val="000000"/>
                <w:kern w:val="0"/>
                <w:sz w:val="20"/>
                <w:szCs w:val="20"/>
                <w:u w:val="none"/>
                <w:lang w:val="en-US" w:eastAsia="zh-CN" w:bidi="ar"/>
              </w:rPr>
              <w:t>176.25</w:t>
            </w:r>
          </w:p>
        </w:tc>
        <w:tc>
          <w:tcPr>
            <w:tcW w:w="5774" w:type="dxa"/>
            <w:gridSpan w:val="10"/>
            <w:tcBorders>
              <w:top w:val="single" w:color="auto" w:sz="4" w:space="0"/>
              <w:left w:val="nil"/>
              <w:bottom w:val="single" w:color="auto" w:sz="4" w:space="0"/>
              <w:right w:val="single" w:color="auto" w:sz="4" w:space="0"/>
            </w:tcBorders>
            <w:shd w:val="clear" w:color="auto" w:fill="auto"/>
            <w:noWrap/>
            <w:vAlign w:val="center"/>
          </w:tcPr>
          <w:p w14:paraId="0C8FB551">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公用经费合计</w:t>
            </w:r>
          </w:p>
        </w:tc>
        <w:tc>
          <w:tcPr>
            <w:tcW w:w="567" w:type="dxa"/>
            <w:tcBorders>
              <w:top w:val="nil"/>
              <w:left w:val="nil"/>
              <w:bottom w:val="single" w:color="auto" w:sz="4" w:space="0"/>
              <w:right w:val="single" w:color="auto" w:sz="4" w:space="0"/>
            </w:tcBorders>
            <w:shd w:val="clear" w:color="auto" w:fill="auto"/>
            <w:noWrap/>
            <w:vAlign w:val="bottom"/>
          </w:tcPr>
          <w:p w14:paraId="36B73BB4">
            <w:pPr>
              <w:widowControl/>
              <w:spacing w:line="240" w:lineRule="auto"/>
              <w:jc w:val="left"/>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63.08</w:t>
            </w:r>
          </w:p>
        </w:tc>
        <w:tc>
          <w:tcPr>
            <w:tcW w:w="960" w:type="dxa"/>
            <w:tcBorders>
              <w:top w:val="nil"/>
              <w:left w:val="nil"/>
              <w:bottom w:val="single" w:color="auto" w:sz="4" w:space="0"/>
              <w:right w:val="single" w:color="auto" w:sz="4" w:space="0"/>
            </w:tcBorders>
            <w:shd w:val="clear" w:color="auto" w:fill="auto"/>
            <w:noWrap/>
            <w:vAlign w:val="bottom"/>
          </w:tcPr>
          <w:p w14:paraId="585CE500">
            <w:pPr>
              <w:widowControl/>
              <w:spacing w:line="240" w:lineRule="auto"/>
              <w:jc w:val="left"/>
              <w:rPr>
                <w:rFonts w:hint="default" w:ascii="Times New Roman" w:hAnsi="Times New Roman" w:eastAsia="宋体" w:cs="Times New Roman"/>
                <w:color w:val="000000"/>
                <w:kern w:val="0"/>
                <w:sz w:val="20"/>
                <w:szCs w:val="20"/>
              </w:rPr>
            </w:pPr>
          </w:p>
        </w:tc>
        <w:tc>
          <w:tcPr>
            <w:tcW w:w="960" w:type="dxa"/>
            <w:tcBorders>
              <w:top w:val="nil"/>
              <w:left w:val="nil"/>
              <w:bottom w:val="single" w:color="auto" w:sz="4" w:space="0"/>
              <w:right w:val="single" w:color="auto" w:sz="4" w:space="0"/>
            </w:tcBorders>
            <w:shd w:val="clear" w:color="auto" w:fill="auto"/>
            <w:noWrap/>
            <w:vAlign w:val="bottom"/>
          </w:tcPr>
          <w:p w14:paraId="2DADF31B">
            <w:pPr>
              <w:widowControl/>
              <w:spacing w:line="240" w:lineRule="auto"/>
              <w:jc w:val="left"/>
              <w:rPr>
                <w:rFonts w:hint="default" w:ascii="Times New Roman" w:hAnsi="Times New Roman" w:eastAsia="宋体" w:cs="Times New Roman"/>
                <w:color w:val="000000"/>
                <w:kern w:val="0"/>
                <w:sz w:val="20"/>
                <w:szCs w:val="20"/>
              </w:rPr>
            </w:pPr>
          </w:p>
        </w:tc>
        <w:tc>
          <w:tcPr>
            <w:tcW w:w="960" w:type="dxa"/>
            <w:tcBorders>
              <w:top w:val="nil"/>
              <w:left w:val="nil"/>
              <w:bottom w:val="single" w:color="auto" w:sz="4" w:space="0"/>
              <w:right w:val="single" w:color="auto" w:sz="4" w:space="0"/>
            </w:tcBorders>
            <w:shd w:val="clear" w:color="auto" w:fill="auto"/>
            <w:noWrap/>
            <w:vAlign w:val="bottom"/>
          </w:tcPr>
          <w:p w14:paraId="0DE0D234">
            <w:pPr>
              <w:widowControl/>
              <w:spacing w:line="240" w:lineRule="auto"/>
              <w:jc w:val="left"/>
              <w:rPr>
                <w:rFonts w:hint="default" w:ascii="Times New Roman" w:hAnsi="Times New Roman" w:eastAsia="宋体" w:cs="Times New Roman"/>
                <w:color w:val="000000"/>
                <w:kern w:val="0"/>
                <w:sz w:val="20"/>
                <w:szCs w:val="20"/>
              </w:rPr>
            </w:pPr>
          </w:p>
        </w:tc>
        <w:tc>
          <w:tcPr>
            <w:tcW w:w="960" w:type="dxa"/>
            <w:tcBorders>
              <w:top w:val="nil"/>
              <w:left w:val="nil"/>
              <w:bottom w:val="single" w:color="auto" w:sz="4" w:space="0"/>
              <w:right w:val="single" w:color="auto" w:sz="4" w:space="0"/>
            </w:tcBorders>
            <w:shd w:val="clear" w:color="auto" w:fill="auto"/>
            <w:noWrap/>
            <w:vAlign w:val="bottom"/>
          </w:tcPr>
          <w:p w14:paraId="3F73F662">
            <w:pPr>
              <w:widowControl/>
              <w:spacing w:line="240" w:lineRule="auto"/>
              <w:jc w:val="left"/>
              <w:rPr>
                <w:rFonts w:hint="default" w:ascii="Times New Roman" w:hAnsi="Times New Roman" w:eastAsia="宋体" w:cs="Times New Roman"/>
                <w:color w:val="000000"/>
                <w:kern w:val="0"/>
                <w:sz w:val="20"/>
                <w:szCs w:val="20"/>
              </w:rPr>
            </w:pPr>
          </w:p>
        </w:tc>
        <w:tc>
          <w:tcPr>
            <w:tcW w:w="960" w:type="dxa"/>
            <w:tcBorders>
              <w:top w:val="nil"/>
              <w:left w:val="nil"/>
              <w:bottom w:val="single" w:color="auto" w:sz="4" w:space="0"/>
              <w:right w:val="single" w:color="auto" w:sz="4" w:space="0"/>
            </w:tcBorders>
            <w:shd w:val="clear" w:color="auto" w:fill="auto"/>
            <w:noWrap/>
            <w:vAlign w:val="bottom"/>
          </w:tcPr>
          <w:p w14:paraId="4F03FABB">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63.08</w:t>
            </w:r>
          </w:p>
        </w:tc>
      </w:tr>
    </w:tbl>
    <w:p w14:paraId="2ABA624C">
      <w:p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八、政府性基金预算财政拨款收入支出决算表 </w:t>
      </w:r>
    </w:p>
    <w:tbl>
      <w:tblPr>
        <w:tblStyle w:val="5"/>
        <w:tblW w:w="9248" w:type="dxa"/>
        <w:tblInd w:w="93" w:type="dxa"/>
        <w:tblLayout w:type="autofit"/>
        <w:tblCellMar>
          <w:top w:w="0" w:type="dxa"/>
          <w:left w:w="108" w:type="dxa"/>
          <w:bottom w:w="0" w:type="dxa"/>
          <w:right w:w="108" w:type="dxa"/>
        </w:tblCellMar>
      </w:tblPr>
      <w:tblGrid>
        <w:gridCol w:w="516"/>
        <w:gridCol w:w="436"/>
        <w:gridCol w:w="436"/>
        <w:gridCol w:w="1280"/>
        <w:gridCol w:w="1000"/>
        <w:gridCol w:w="1020"/>
        <w:gridCol w:w="1020"/>
        <w:gridCol w:w="1160"/>
        <w:gridCol w:w="1150"/>
        <w:gridCol w:w="1230"/>
      </w:tblGrid>
      <w:tr w14:paraId="50116591">
        <w:tblPrEx>
          <w:tblCellMar>
            <w:top w:w="0" w:type="dxa"/>
            <w:left w:w="108" w:type="dxa"/>
            <w:bottom w:w="0" w:type="dxa"/>
            <w:right w:w="108" w:type="dxa"/>
          </w:tblCellMar>
        </w:tblPrEx>
        <w:trPr>
          <w:trHeight w:val="735" w:hRule="atLeast"/>
        </w:trPr>
        <w:tc>
          <w:tcPr>
            <w:tcW w:w="9248" w:type="dxa"/>
            <w:gridSpan w:val="10"/>
            <w:tcBorders>
              <w:top w:val="nil"/>
              <w:left w:val="nil"/>
              <w:bottom w:val="nil"/>
              <w:right w:val="nil"/>
            </w:tcBorders>
            <w:shd w:val="clear" w:color="auto" w:fill="auto"/>
            <w:noWrap/>
            <w:vAlign w:val="center"/>
          </w:tcPr>
          <w:p w14:paraId="6BDD52E5">
            <w:pPr>
              <w:widowControl/>
              <w:spacing w:line="240" w:lineRule="auto"/>
              <w:jc w:val="center"/>
              <w:rPr>
                <w:rFonts w:hint="default" w:ascii="Times New Roman" w:hAnsi="Times New Roman" w:eastAsia="宋体" w:cs="Times New Roman"/>
                <w:color w:val="000000"/>
                <w:kern w:val="0"/>
                <w:sz w:val="44"/>
                <w:szCs w:val="44"/>
              </w:rPr>
            </w:pPr>
            <w:r>
              <w:rPr>
                <w:rFonts w:hint="default" w:ascii="Times New Roman" w:hAnsi="Times New Roman" w:eastAsia="黑体" w:cs="Times New Roman"/>
                <w:color w:val="000000"/>
                <w:kern w:val="0"/>
                <w:sz w:val="36"/>
                <w:szCs w:val="36"/>
              </w:rPr>
              <w:t>政府性基金预算财政拨款收入支出决算表</w:t>
            </w:r>
          </w:p>
        </w:tc>
      </w:tr>
      <w:tr w14:paraId="5C33A687">
        <w:tblPrEx>
          <w:tblCellMar>
            <w:top w:w="0" w:type="dxa"/>
            <w:left w:w="108" w:type="dxa"/>
            <w:bottom w:w="0" w:type="dxa"/>
            <w:right w:w="108" w:type="dxa"/>
          </w:tblCellMar>
        </w:tblPrEx>
        <w:trPr>
          <w:trHeight w:val="300" w:hRule="atLeast"/>
        </w:trPr>
        <w:tc>
          <w:tcPr>
            <w:tcW w:w="516" w:type="dxa"/>
            <w:tcBorders>
              <w:top w:val="nil"/>
              <w:left w:val="nil"/>
              <w:bottom w:val="nil"/>
              <w:right w:val="nil"/>
            </w:tcBorders>
            <w:shd w:val="clear" w:color="auto" w:fill="auto"/>
            <w:noWrap/>
            <w:vAlign w:val="bottom"/>
          </w:tcPr>
          <w:p w14:paraId="128B356B">
            <w:pPr>
              <w:widowControl/>
              <w:spacing w:line="240" w:lineRule="auto"/>
              <w:jc w:val="left"/>
              <w:rPr>
                <w:rFonts w:hint="default" w:ascii="Times New Roman" w:hAnsi="Times New Roman" w:eastAsia="宋体" w:cs="Times New Roman"/>
                <w:color w:val="000000"/>
                <w:kern w:val="0"/>
                <w:sz w:val="20"/>
                <w:szCs w:val="20"/>
              </w:rPr>
            </w:pPr>
          </w:p>
        </w:tc>
        <w:tc>
          <w:tcPr>
            <w:tcW w:w="436" w:type="dxa"/>
            <w:tcBorders>
              <w:top w:val="nil"/>
              <w:left w:val="nil"/>
              <w:bottom w:val="nil"/>
              <w:right w:val="nil"/>
            </w:tcBorders>
            <w:shd w:val="clear" w:color="auto" w:fill="auto"/>
            <w:noWrap/>
            <w:vAlign w:val="bottom"/>
          </w:tcPr>
          <w:p w14:paraId="5A0DD1C6">
            <w:pPr>
              <w:widowControl/>
              <w:spacing w:line="240" w:lineRule="auto"/>
              <w:jc w:val="left"/>
              <w:rPr>
                <w:rFonts w:hint="default" w:ascii="Times New Roman" w:hAnsi="Times New Roman" w:eastAsia="宋体" w:cs="Times New Roman"/>
                <w:color w:val="000000"/>
                <w:kern w:val="0"/>
                <w:sz w:val="20"/>
                <w:szCs w:val="20"/>
              </w:rPr>
            </w:pPr>
          </w:p>
        </w:tc>
        <w:tc>
          <w:tcPr>
            <w:tcW w:w="436" w:type="dxa"/>
            <w:tcBorders>
              <w:top w:val="nil"/>
              <w:left w:val="nil"/>
              <w:bottom w:val="nil"/>
              <w:right w:val="nil"/>
            </w:tcBorders>
            <w:shd w:val="clear" w:color="auto" w:fill="auto"/>
            <w:noWrap/>
            <w:vAlign w:val="bottom"/>
          </w:tcPr>
          <w:p w14:paraId="259D653F">
            <w:pPr>
              <w:widowControl/>
              <w:spacing w:line="240" w:lineRule="auto"/>
              <w:jc w:val="left"/>
              <w:rPr>
                <w:rFonts w:hint="default" w:ascii="Times New Roman" w:hAnsi="Times New Roman" w:eastAsia="宋体" w:cs="Times New Roman"/>
                <w:color w:val="000000"/>
                <w:kern w:val="0"/>
                <w:sz w:val="20"/>
                <w:szCs w:val="20"/>
              </w:rPr>
            </w:pPr>
          </w:p>
        </w:tc>
        <w:tc>
          <w:tcPr>
            <w:tcW w:w="1280" w:type="dxa"/>
            <w:tcBorders>
              <w:top w:val="nil"/>
              <w:left w:val="nil"/>
              <w:bottom w:val="nil"/>
              <w:right w:val="nil"/>
            </w:tcBorders>
            <w:shd w:val="clear" w:color="auto" w:fill="auto"/>
            <w:noWrap/>
            <w:vAlign w:val="bottom"/>
          </w:tcPr>
          <w:p w14:paraId="392D2E85">
            <w:pPr>
              <w:widowControl/>
              <w:spacing w:line="240" w:lineRule="auto"/>
              <w:jc w:val="left"/>
              <w:rPr>
                <w:rFonts w:hint="default" w:ascii="Times New Roman" w:hAnsi="Times New Roman" w:eastAsia="宋体" w:cs="Times New Roman"/>
                <w:color w:val="000000"/>
                <w:kern w:val="0"/>
                <w:sz w:val="20"/>
                <w:szCs w:val="20"/>
              </w:rPr>
            </w:pPr>
          </w:p>
        </w:tc>
        <w:tc>
          <w:tcPr>
            <w:tcW w:w="1000" w:type="dxa"/>
            <w:tcBorders>
              <w:top w:val="nil"/>
              <w:left w:val="nil"/>
              <w:bottom w:val="nil"/>
              <w:right w:val="nil"/>
            </w:tcBorders>
            <w:shd w:val="clear" w:color="auto" w:fill="auto"/>
            <w:noWrap/>
            <w:vAlign w:val="bottom"/>
          </w:tcPr>
          <w:p w14:paraId="1598174B">
            <w:pPr>
              <w:widowControl/>
              <w:spacing w:line="240" w:lineRule="auto"/>
              <w:jc w:val="left"/>
              <w:rPr>
                <w:rFonts w:hint="default" w:ascii="Times New Roman" w:hAnsi="Times New Roman" w:eastAsia="宋体" w:cs="Times New Roman"/>
                <w:color w:val="000000"/>
                <w:kern w:val="0"/>
                <w:sz w:val="20"/>
                <w:szCs w:val="20"/>
              </w:rPr>
            </w:pPr>
          </w:p>
        </w:tc>
        <w:tc>
          <w:tcPr>
            <w:tcW w:w="1020" w:type="dxa"/>
            <w:tcBorders>
              <w:top w:val="nil"/>
              <w:left w:val="nil"/>
              <w:bottom w:val="nil"/>
              <w:right w:val="nil"/>
            </w:tcBorders>
            <w:shd w:val="clear" w:color="auto" w:fill="auto"/>
            <w:noWrap/>
            <w:vAlign w:val="bottom"/>
          </w:tcPr>
          <w:p w14:paraId="46F8986F">
            <w:pPr>
              <w:widowControl/>
              <w:spacing w:line="240" w:lineRule="auto"/>
              <w:jc w:val="left"/>
              <w:rPr>
                <w:rFonts w:hint="default" w:ascii="Times New Roman" w:hAnsi="Times New Roman" w:eastAsia="宋体" w:cs="Times New Roman"/>
                <w:color w:val="000000"/>
                <w:kern w:val="0"/>
                <w:sz w:val="20"/>
                <w:szCs w:val="20"/>
              </w:rPr>
            </w:pPr>
          </w:p>
        </w:tc>
        <w:tc>
          <w:tcPr>
            <w:tcW w:w="1020" w:type="dxa"/>
            <w:tcBorders>
              <w:top w:val="nil"/>
              <w:left w:val="nil"/>
              <w:bottom w:val="nil"/>
              <w:right w:val="nil"/>
            </w:tcBorders>
            <w:shd w:val="clear" w:color="auto" w:fill="auto"/>
            <w:noWrap/>
            <w:vAlign w:val="bottom"/>
          </w:tcPr>
          <w:p w14:paraId="198B2CD3">
            <w:pPr>
              <w:widowControl/>
              <w:spacing w:line="240" w:lineRule="auto"/>
              <w:jc w:val="left"/>
              <w:rPr>
                <w:rFonts w:hint="default" w:ascii="Times New Roman" w:hAnsi="Times New Roman" w:eastAsia="宋体" w:cs="Times New Roman"/>
                <w:color w:val="000000"/>
                <w:kern w:val="0"/>
                <w:sz w:val="20"/>
                <w:szCs w:val="20"/>
              </w:rPr>
            </w:pPr>
          </w:p>
        </w:tc>
        <w:tc>
          <w:tcPr>
            <w:tcW w:w="1160" w:type="dxa"/>
            <w:tcBorders>
              <w:top w:val="nil"/>
              <w:left w:val="nil"/>
              <w:bottom w:val="nil"/>
              <w:right w:val="nil"/>
            </w:tcBorders>
            <w:shd w:val="clear" w:color="auto" w:fill="auto"/>
            <w:noWrap/>
            <w:vAlign w:val="bottom"/>
          </w:tcPr>
          <w:p w14:paraId="0AB546D2">
            <w:pPr>
              <w:widowControl/>
              <w:spacing w:line="240" w:lineRule="auto"/>
              <w:jc w:val="left"/>
              <w:rPr>
                <w:rFonts w:hint="default" w:ascii="Times New Roman" w:hAnsi="Times New Roman" w:eastAsia="宋体" w:cs="Times New Roman"/>
                <w:color w:val="000000"/>
                <w:kern w:val="0"/>
                <w:sz w:val="20"/>
                <w:szCs w:val="20"/>
              </w:rPr>
            </w:pPr>
          </w:p>
        </w:tc>
        <w:tc>
          <w:tcPr>
            <w:tcW w:w="1150" w:type="dxa"/>
            <w:tcBorders>
              <w:top w:val="nil"/>
              <w:left w:val="nil"/>
              <w:bottom w:val="nil"/>
              <w:right w:val="nil"/>
            </w:tcBorders>
            <w:shd w:val="clear" w:color="auto" w:fill="auto"/>
            <w:noWrap/>
            <w:vAlign w:val="bottom"/>
          </w:tcPr>
          <w:p w14:paraId="6C6D9BBD">
            <w:pPr>
              <w:widowControl/>
              <w:spacing w:line="240" w:lineRule="auto"/>
              <w:jc w:val="left"/>
              <w:rPr>
                <w:rFonts w:hint="default" w:ascii="Times New Roman" w:hAnsi="Times New Roman" w:eastAsia="宋体" w:cs="Times New Roman"/>
                <w:color w:val="000000"/>
                <w:kern w:val="0"/>
                <w:sz w:val="20"/>
                <w:szCs w:val="20"/>
              </w:rPr>
            </w:pPr>
          </w:p>
        </w:tc>
        <w:tc>
          <w:tcPr>
            <w:tcW w:w="1230" w:type="dxa"/>
            <w:tcBorders>
              <w:top w:val="nil"/>
              <w:left w:val="nil"/>
              <w:bottom w:val="nil"/>
              <w:right w:val="nil"/>
            </w:tcBorders>
            <w:shd w:val="clear" w:color="auto" w:fill="auto"/>
            <w:noWrap/>
            <w:vAlign w:val="bottom"/>
          </w:tcPr>
          <w:p w14:paraId="6078BAF0">
            <w:pPr>
              <w:widowControl/>
              <w:spacing w:line="240" w:lineRule="auto"/>
              <w:jc w:val="right"/>
              <w:rPr>
                <w:rFonts w:hint="default" w:ascii="Times New Roman" w:hAnsi="Times New Roman" w:eastAsia="宋体" w:cs="Times New Roman"/>
                <w:color w:val="000000"/>
                <w:kern w:val="0"/>
                <w:sz w:val="24"/>
                <w:szCs w:val="24"/>
              </w:rPr>
            </w:pPr>
          </w:p>
        </w:tc>
      </w:tr>
      <w:tr w14:paraId="621EE9BD">
        <w:tblPrEx>
          <w:tblCellMar>
            <w:top w:w="0" w:type="dxa"/>
            <w:left w:w="108" w:type="dxa"/>
            <w:bottom w:w="0" w:type="dxa"/>
            <w:right w:w="108" w:type="dxa"/>
          </w:tblCellMar>
        </w:tblPrEx>
        <w:trPr>
          <w:trHeight w:val="315" w:hRule="atLeast"/>
        </w:trPr>
        <w:tc>
          <w:tcPr>
            <w:tcW w:w="3668" w:type="dxa"/>
            <w:gridSpan w:val="5"/>
            <w:tcBorders>
              <w:top w:val="nil"/>
              <w:left w:val="nil"/>
              <w:bottom w:val="nil"/>
              <w:right w:val="nil"/>
            </w:tcBorders>
            <w:shd w:val="clear" w:color="auto" w:fill="auto"/>
            <w:noWrap/>
            <w:vAlign w:val="bottom"/>
          </w:tcPr>
          <w:p w14:paraId="091BE16D">
            <w:pPr>
              <w:widowControl/>
              <w:spacing w:line="240" w:lineRule="auto"/>
              <w:jc w:val="left"/>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4"/>
                <w:szCs w:val="24"/>
              </w:rPr>
              <w:t>编制单位：</w:t>
            </w:r>
            <w:r>
              <w:rPr>
                <w:rFonts w:hint="eastAsia" w:ascii="Times New Roman" w:hAnsi="Times New Roman" w:eastAsia="宋体" w:cs="Times New Roman"/>
                <w:color w:val="000000"/>
                <w:kern w:val="0"/>
                <w:sz w:val="24"/>
                <w:szCs w:val="24"/>
                <w:lang w:eastAsia="zh-CN"/>
              </w:rPr>
              <w:t>上杭县商务局</w:t>
            </w:r>
          </w:p>
        </w:tc>
        <w:tc>
          <w:tcPr>
            <w:tcW w:w="1020" w:type="dxa"/>
            <w:tcBorders>
              <w:top w:val="nil"/>
              <w:left w:val="nil"/>
              <w:bottom w:val="nil"/>
              <w:right w:val="nil"/>
            </w:tcBorders>
            <w:shd w:val="clear" w:color="auto" w:fill="auto"/>
            <w:noWrap/>
            <w:vAlign w:val="bottom"/>
          </w:tcPr>
          <w:p w14:paraId="528F5F45">
            <w:pPr>
              <w:widowControl/>
              <w:spacing w:line="240" w:lineRule="auto"/>
              <w:jc w:val="center"/>
              <w:rPr>
                <w:rFonts w:hint="default" w:ascii="Times New Roman" w:hAnsi="Times New Roman" w:eastAsia="宋体" w:cs="Times New Roman"/>
                <w:color w:val="000000"/>
                <w:kern w:val="0"/>
                <w:sz w:val="24"/>
                <w:szCs w:val="24"/>
              </w:rPr>
            </w:pPr>
          </w:p>
        </w:tc>
        <w:tc>
          <w:tcPr>
            <w:tcW w:w="1020" w:type="dxa"/>
            <w:tcBorders>
              <w:top w:val="nil"/>
              <w:left w:val="nil"/>
              <w:bottom w:val="nil"/>
              <w:right w:val="nil"/>
            </w:tcBorders>
            <w:shd w:val="clear" w:color="auto" w:fill="auto"/>
            <w:noWrap/>
            <w:vAlign w:val="bottom"/>
          </w:tcPr>
          <w:p w14:paraId="081554D5">
            <w:pPr>
              <w:widowControl/>
              <w:spacing w:line="240" w:lineRule="auto"/>
              <w:jc w:val="left"/>
              <w:rPr>
                <w:rFonts w:hint="default" w:ascii="Times New Roman" w:hAnsi="Times New Roman" w:eastAsia="宋体" w:cs="Times New Roman"/>
                <w:color w:val="000000"/>
                <w:kern w:val="0"/>
                <w:sz w:val="20"/>
                <w:szCs w:val="20"/>
              </w:rPr>
            </w:pPr>
          </w:p>
        </w:tc>
        <w:tc>
          <w:tcPr>
            <w:tcW w:w="1160" w:type="dxa"/>
            <w:tcBorders>
              <w:top w:val="nil"/>
              <w:left w:val="nil"/>
              <w:bottom w:val="nil"/>
              <w:right w:val="nil"/>
            </w:tcBorders>
            <w:shd w:val="clear" w:color="auto" w:fill="auto"/>
            <w:noWrap/>
            <w:vAlign w:val="bottom"/>
          </w:tcPr>
          <w:p w14:paraId="0BB940FB">
            <w:pPr>
              <w:widowControl/>
              <w:spacing w:line="240" w:lineRule="auto"/>
              <w:jc w:val="left"/>
              <w:rPr>
                <w:rFonts w:hint="default" w:ascii="Times New Roman" w:hAnsi="Times New Roman" w:eastAsia="宋体" w:cs="Times New Roman"/>
                <w:color w:val="000000"/>
                <w:kern w:val="0"/>
                <w:sz w:val="20"/>
                <w:szCs w:val="20"/>
              </w:rPr>
            </w:pPr>
          </w:p>
        </w:tc>
        <w:tc>
          <w:tcPr>
            <w:tcW w:w="2380" w:type="dxa"/>
            <w:gridSpan w:val="2"/>
            <w:tcBorders>
              <w:top w:val="nil"/>
              <w:left w:val="nil"/>
              <w:bottom w:val="nil"/>
              <w:right w:val="nil"/>
            </w:tcBorders>
            <w:shd w:val="clear" w:color="auto" w:fill="auto"/>
            <w:noWrap/>
            <w:vAlign w:val="bottom"/>
          </w:tcPr>
          <w:p w14:paraId="3360C5D5">
            <w:pPr>
              <w:widowControl/>
              <w:spacing w:line="240" w:lineRule="auto"/>
              <w:jc w:val="righ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单位：万元</w:t>
            </w:r>
          </w:p>
        </w:tc>
      </w:tr>
      <w:tr w14:paraId="76B0C4CD">
        <w:tblPrEx>
          <w:tblCellMar>
            <w:top w:w="0" w:type="dxa"/>
            <w:left w:w="108" w:type="dxa"/>
            <w:bottom w:w="0" w:type="dxa"/>
            <w:right w:w="108" w:type="dxa"/>
          </w:tblCellMar>
        </w:tblPrEx>
        <w:trPr>
          <w:trHeight w:val="308" w:hRule="atLeast"/>
        </w:trPr>
        <w:tc>
          <w:tcPr>
            <w:tcW w:w="2668" w:type="dxa"/>
            <w:gridSpan w:val="4"/>
            <w:tcBorders>
              <w:top w:val="single" w:color="000000" w:sz="8" w:space="0"/>
              <w:left w:val="single" w:color="000000" w:sz="8" w:space="0"/>
              <w:bottom w:val="single" w:color="000000" w:sz="4" w:space="0"/>
              <w:right w:val="single" w:color="000000" w:sz="4" w:space="0"/>
            </w:tcBorders>
            <w:shd w:val="clear" w:color="auto" w:fill="auto"/>
            <w:vAlign w:val="center"/>
          </w:tcPr>
          <w:p w14:paraId="03C9DA5F">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项目</w:t>
            </w:r>
          </w:p>
        </w:tc>
        <w:tc>
          <w:tcPr>
            <w:tcW w:w="100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082959AA">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年初结转和结余</w:t>
            </w:r>
          </w:p>
        </w:tc>
        <w:tc>
          <w:tcPr>
            <w:tcW w:w="102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19F2C04E">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本年收入</w:t>
            </w:r>
          </w:p>
        </w:tc>
        <w:tc>
          <w:tcPr>
            <w:tcW w:w="3330" w:type="dxa"/>
            <w:gridSpan w:val="3"/>
            <w:tcBorders>
              <w:top w:val="single" w:color="000000" w:sz="8" w:space="0"/>
              <w:left w:val="nil"/>
              <w:bottom w:val="single" w:color="000000" w:sz="4" w:space="0"/>
              <w:right w:val="single" w:color="000000" w:sz="4" w:space="0"/>
            </w:tcBorders>
            <w:shd w:val="clear" w:color="auto" w:fill="auto"/>
            <w:vAlign w:val="center"/>
          </w:tcPr>
          <w:p w14:paraId="78305FE2">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本年支出</w:t>
            </w:r>
          </w:p>
        </w:tc>
        <w:tc>
          <w:tcPr>
            <w:tcW w:w="123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107C256C">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年末结转和结余</w:t>
            </w:r>
          </w:p>
        </w:tc>
      </w:tr>
      <w:tr w14:paraId="3DD8FE24">
        <w:tblPrEx>
          <w:tblCellMar>
            <w:top w:w="0" w:type="dxa"/>
            <w:left w:w="108" w:type="dxa"/>
            <w:bottom w:w="0" w:type="dxa"/>
            <w:right w:w="108" w:type="dxa"/>
          </w:tblCellMar>
        </w:tblPrEx>
        <w:trPr>
          <w:trHeight w:val="312" w:hRule="atLeast"/>
        </w:trPr>
        <w:tc>
          <w:tcPr>
            <w:tcW w:w="1388" w:type="dxa"/>
            <w:gridSpan w:val="3"/>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644A00B8">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支出功能分类科目编码</w:t>
            </w:r>
          </w:p>
        </w:tc>
        <w:tc>
          <w:tcPr>
            <w:tcW w:w="1280" w:type="dxa"/>
            <w:vMerge w:val="restart"/>
            <w:tcBorders>
              <w:top w:val="nil"/>
              <w:left w:val="nil"/>
              <w:bottom w:val="single" w:color="000000" w:sz="4" w:space="0"/>
              <w:right w:val="single" w:color="000000" w:sz="4" w:space="0"/>
            </w:tcBorders>
            <w:shd w:val="clear" w:color="auto" w:fill="auto"/>
            <w:vAlign w:val="center"/>
          </w:tcPr>
          <w:p w14:paraId="7A930918">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科目名称</w:t>
            </w:r>
          </w:p>
        </w:tc>
        <w:tc>
          <w:tcPr>
            <w:tcW w:w="1000" w:type="dxa"/>
            <w:vMerge w:val="continue"/>
            <w:tcBorders>
              <w:top w:val="single" w:color="000000" w:sz="8" w:space="0"/>
              <w:left w:val="single" w:color="000000" w:sz="4" w:space="0"/>
              <w:bottom w:val="single" w:color="000000" w:sz="4" w:space="0"/>
              <w:right w:val="single" w:color="000000" w:sz="4" w:space="0"/>
            </w:tcBorders>
            <w:vAlign w:val="center"/>
          </w:tcPr>
          <w:p w14:paraId="6CB9BDED">
            <w:pPr>
              <w:widowControl/>
              <w:spacing w:line="240" w:lineRule="auto"/>
              <w:jc w:val="left"/>
              <w:rPr>
                <w:rFonts w:hint="default" w:ascii="Times New Roman" w:hAnsi="Times New Roman" w:eastAsia="宋体" w:cs="Times New Roman"/>
                <w:color w:val="000000"/>
                <w:kern w:val="0"/>
                <w:sz w:val="22"/>
              </w:rPr>
            </w:pPr>
          </w:p>
        </w:tc>
        <w:tc>
          <w:tcPr>
            <w:tcW w:w="1020" w:type="dxa"/>
            <w:vMerge w:val="continue"/>
            <w:tcBorders>
              <w:top w:val="single" w:color="000000" w:sz="8" w:space="0"/>
              <w:left w:val="single" w:color="000000" w:sz="4" w:space="0"/>
              <w:bottom w:val="single" w:color="000000" w:sz="4" w:space="0"/>
              <w:right w:val="single" w:color="000000" w:sz="4" w:space="0"/>
            </w:tcBorders>
            <w:vAlign w:val="center"/>
          </w:tcPr>
          <w:p w14:paraId="260AA8B6">
            <w:pPr>
              <w:widowControl/>
              <w:spacing w:line="240" w:lineRule="auto"/>
              <w:jc w:val="left"/>
              <w:rPr>
                <w:rFonts w:hint="default" w:ascii="Times New Roman" w:hAnsi="Times New Roman" w:eastAsia="宋体" w:cs="Times New Roman"/>
                <w:color w:val="000000"/>
                <w:kern w:val="0"/>
                <w:sz w:val="22"/>
              </w:rPr>
            </w:pPr>
          </w:p>
        </w:tc>
        <w:tc>
          <w:tcPr>
            <w:tcW w:w="1020" w:type="dxa"/>
            <w:vMerge w:val="restart"/>
            <w:tcBorders>
              <w:top w:val="nil"/>
              <w:left w:val="nil"/>
              <w:bottom w:val="single" w:color="000000" w:sz="4" w:space="0"/>
              <w:right w:val="single" w:color="000000" w:sz="4" w:space="0"/>
            </w:tcBorders>
            <w:shd w:val="clear" w:color="auto" w:fill="auto"/>
            <w:vAlign w:val="center"/>
          </w:tcPr>
          <w:p w14:paraId="2933C191">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小计</w:t>
            </w:r>
          </w:p>
        </w:tc>
        <w:tc>
          <w:tcPr>
            <w:tcW w:w="1160" w:type="dxa"/>
            <w:vMerge w:val="restart"/>
            <w:tcBorders>
              <w:top w:val="nil"/>
              <w:left w:val="single" w:color="000000" w:sz="4" w:space="0"/>
              <w:bottom w:val="nil"/>
              <w:right w:val="single" w:color="000000" w:sz="4" w:space="0"/>
            </w:tcBorders>
            <w:shd w:val="clear" w:color="auto" w:fill="auto"/>
            <w:vAlign w:val="center"/>
          </w:tcPr>
          <w:p w14:paraId="6AD29B00">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基本支出</w:t>
            </w:r>
          </w:p>
        </w:tc>
        <w:tc>
          <w:tcPr>
            <w:tcW w:w="1150" w:type="dxa"/>
            <w:vMerge w:val="restart"/>
            <w:tcBorders>
              <w:top w:val="nil"/>
              <w:left w:val="nil"/>
              <w:bottom w:val="single" w:color="000000" w:sz="4" w:space="0"/>
              <w:right w:val="single" w:color="000000" w:sz="4" w:space="0"/>
            </w:tcBorders>
            <w:shd w:val="clear" w:color="auto" w:fill="auto"/>
            <w:vAlign w:val="center"/>
          </w:tcPr>
          <w:p w14:paraId="520F10F7">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项目支出</w:t>
            </w:r>
          </w:p>
        </w:tc>
        <w:tc>
          <w:tcPr>
            <w:tcW w:w="1230" w:type="dxa"/>
            <w:vMerge w:val="continue"/>
            <w:tcBorders>
              <w:top w:val="single" w:color="000000" w:sz="8" w:space="0"/>
              <w:left w:val="single" w:color="000000" w:sz="4" w:space="0"/>
              <w:bottom w:val="single" w:color="000000" w:sz="4" w:space="0"/>
              <w:right w:val="single" w:color="000000" w:sz="4" w:space="0"/>
            </w:tcBorders>
            <w:vAlign w:val="center"/>
          </w:tcPr>
          <w:p w14:paraId="5B7FBA6B">
            <w:pPr>
              <w:widowControl/>
              <w:spacing w:line="240" w:lineRule="auto"/>
              <w:jc w:val="left"/>
              <w:rPr>
                <w:rFonts w:hint="default" w:ascii="Times New Roman" w:hAnsi="Times New Roman" w:eastAsia="宋体" w:cs="Times New Roman"/>
                <w:color w:val="000000"/>
                <w:kern w:val="0"/>
                <w:sz w:val="22"/>
              </w:rPr>
            </w:pPr>
          </w:p>
        </w:tc>
      </w:tr>
      <w:tr w14:paraId="3B655047">
        <w:tblPrEx>
          <w:tblCellMar>
            <w:top w:w="0" w:type="dxa"/>
            <w:left w:w="108" w:type="dxa"/>
            <w:bottom w:w="0" w:type="dxa"/>
            <w:right w:w="108" w:type="dxa"/>
          </w:tblCellMar>
        </w:tblPrEx>
        <w:trPr>
          <w:trHeight w:val="312" w:hRule="atLeast"/>
        </w:trPr>
        <w:tc>
          <w:tcPr>
            <w:tcW w:w="1388" w:type="dxa"/>
            <w:gridSpan w:val="3"/>
            <w:vMerge w:val="continue"/>
            <w:tcBorders>
              <w:top w:val="single" w:color="000000" w:sz="4" w:space="0"/>
              <w:left w:val="single" w:color="000000" w:sz="8" w:space="0"/>
              <w:bottom w:val="single" w:color="000000" w:sz="4" w:space="0"/>
              <w:right w:val="single" w:color="000000" w:sz="4" w:space="0"/>
            </w:tcBorders>
            <w:vAlign w:val="center"/>
          </w:tcPr>
          <w:p w14:paraId="7B6A45A3">
            <w:pPr>
              <w:widowControl/>
              <w:spacing w:line="240" w:lineRule="auto"/>
              <w:jc w:val="left"/>
              <w:rPr>
                <w:rFonts w:hint="default" w:ascii="Times New Roman" w:hAnsi="Times New Roman" w:eastAsia="宋体" w:cs="Times New Roman"/>
                <w:color w:val="000000"/>
                <w:kern w:val="0"/>
                <w:sz w:val="22"/>
              </w:rPr>
            </w:pPr>
          </w:p>
        </w:tc>
        <w:tc>
          <w:tcPr>
            <w:tcW w:w="1280" w:type="dxa"/>
            <w:vMerge w:val="continue"/>
            <w:tcBorders>
              <w:top w:val="nil"/>
              <w:left w:val="nil"/>
              <w:bottom w:val="single" w:color="000000" w:sz="4" w:space="0"/>
              <w:right w:val="single" w:color="000000" w:sz="4" w:space="0"/>
            </w:tcBorders>
            <w:vAlign w:val="center"/>
          </w:tcPr>
          <w:p w14:paraId="3BED5C1B">
            <w:pPr>
              <w:widowControl/>
              <w:spacing w:line="240" w:lineRule="auto"/>
              <w:jc w:val="left"/>
              <w:rPr>
                <w:rFonts w:hint="default" w:ascii="Times New Roman" w:hAnsi="Times New Roman" w:eastAsia="宋体" w:cs="Times New Roman"/>
                <w:color w:val="000000"/>
                <w:kern w:val="0"/>
                <w:sz w:val="22"/>
              </w:rPr>
            </w:pPr>
          </w:p>
        </w:tc>
        <w:tc>
          <w:tcPr>
            <w:tcW w:w="1000" w:type="dxa"/>
            <w:vMerge w:val="continue"/>
            <w:tcBorders>
              <w:top w:val="single" w:color="000000" w:sz="8" w:space="0"/>
              <w:left w:val="single" w:color="000000" w:sz="4" w:space="0"/>
              <w:bottom w:val="single" w:color="000000" w:sz="4" w:space="0"/>
              <w:right w:val="single" w:color="000000" w:sz="4" w:space="0"/>
            </w:tcBorders>
            <w:vAlign w:val="center"/>
          </w:tcPr>
          <w:p w14:paraId="7C316273">
            <w:pPr>
              <w:widowControl/>
              <w:spacing w:line="240" w:lineRule="auto"/>
              <w:jc w:val="left"/>
              <w:rPr>
                <w:rFonts w:hint="default" w:ascii="Times New Roman" w:hAnsi="Times New Roman" w:eastAsia="宋体" w:cs="Times New Roman"/>
                <w:color w:val="000000"/>
                <w:kern w:val="0"/>
                <w:sz w:val="22"/>
              </w:rPr>
            </w:pPr>
          </w:p>
        </w:tc>
        <w:tc>
          <w:tcPr>
            <w:tcW w:w="1020" w:type="dxa"/>
            <w:vMerge w:val="continue"/>
            <w:tcBorders>
              <w:top w:val="single" w:color="000000" w:sz="8" w:space="0"/>
              <w:left w:val="single" w:color="000000" w:sz="4" w:space="0"/>
              <w:bottom w:val="single" w:color="000000" w:sz="4" w:space="0"/>
              <w:right w:val="single" w:color="000000" w:sz="4" w:space="0"/>
            </w:tcBorders>
            <w:vAlign w:val="center"/>
          </w:tcPr>
          <w:p w14:paraId="5F3078FE">
            <w:pPr>
              <w:widowControl/>
              <w:spacing w:line="240" w:lineRule="auto"/>
              <w:jc w:val="left"/>
              <w:rPr>
                <w:rFonts w:hint="default" w:ascii="Times New Roman" w:hAnsi="Times New Roman" w:eastAsia="宋体" w:cs="Times New Roman"/>
                <w:color w:val="000000"/>
                <w:kern w:val="0"/>
                <w:sz w:val="22"/>
              </w:rPr>
            </w:pPr>
          </w:p>
        </w:tc>
        <w:tc>
          <w:tcPr>
            <w:tcW w:w="1020" w:type="dxa"/>
            <w:vMerge w:val="continue"/>
            <w:tcBorders>
              <w:top w:val="nil"/>
              <w:left w:val="nil"/>
              <w:bottom w:val="single" w:color="000000" w:sz="4" w:space="0"/>
              <w:right w:val="single" w:color="000000" w:sz="4" w:space="0"/>
            </w:tcBorders>
            <w:vAlign w:val="center"/>
          </w:tcPr>
          <w:p w14:paraId="1AECDA39">
            <w:pPr>
              <w:widowControl/>
              <w:spacing w:line="240" w:lineRule="auto"/>
              <w:jc w:val="left"/>
              <w:rPr>
                <w:rFonts w:hint="default" w:ascii="Times New Roman" w:hAnsi="Times New Roman" w:eastAsia="宋体" w:cs="Times New Roman"/>
                <w:color w:val="000000"/>
                <w:kern w:val="0"/>
                <w:sz w:val="22"/>
              </w:rPr>
            </w:pPr>
          </w:p>
        </w:tc>
        <w:tc>
          <w:tcPr>
            <w:tcW w:w="1160" w:type="dxa"/>
            <w:vMerge w:val="continue"/>
            <w:tcBorders>
              <w:top w:val="nil"/>
              <w:left w:val="single" w:color="000000" w:sz="4" w:space="0"/>
              <w:bottom w:val="nil"/>
              <w:right w:val="single" w:color="000000" w:sz="4" w:space="0"/>
            </w:tcBorders>
            <w:vAlign w:val="center"/>
          </w:tcPr>
          <w:p w14:paraId="454DB791">
            <w:pPr>
              <w:widowControl/>
              <w:spacing w:line="240" w:lineRule="auto"/>
              <w:jc w:val="left"/>
              <w:rPr>
                <w:rFonts w:hint="default" w:ascii="Times New Roman" w:hAnsi="Times New Roman" w:eastAsia="宋体" w:cs="Times New Roman"/>
                <w:color w:val="000000"/>
                <w:kern w:val="0"/>
                <w:sz w:val="22"/>
              </w:rPr>
            </w:pPr>
          </w:p>
        </w:tc>
        <w:tc>
          <w:tcPr>
            <w:tcW w:w="1150" w:type="dxa"/>
            <w:vMerge w:val="continue"/>
            <w:tcBorders>
              <w:top w:val="nil"/>
              <w:left w:val="nil"/>
              <w:bottom w:val="single" w:color="000000" w:sz="4" w:space="0"/>
              <w:right w:val="single" w:color="000000" w:sz="4" w:space="0"/>
            </w:tcBorders>
            <w:vAlign w:val="center"/>
          </w:tcPr>
          <w:p w14:paraId="32F92F35">
            <w:pPr>
              <w:widowControl/>
              <w:spacing w:line="240" w:lineRule="auto"/>
              <w:jc w:val="left"/>
              <w:rPr>
                <w:rFonts w:hint="default" w:ascii="Times New Roman" w:hAnsi="Times New Roman" w:eastAsia="宋体" w:cs="Times New Roman"/>
                <w:color w:val="000000"/>
                <w:kern w:val="0"/>
                <w:sz w:val="22"/>
              </w:rPr>
            </w:pPr>
          </w:p>
        </w:tc>
        <w:tc>
          <w:tcPr>
            <w:tcW w:w="1230" w:type="dxa"/>
            <w:vMerge w:val="continue"/>
            <w:tcBorders>
              <w:top w:val="single" w:color="000000" w:sz="8" w:space="0"/>
              <w:left w:val="single" w:color="000000" w:sz="4" w:space="0"/>
              <w:bottom w:val="single" w:color="000000" w:sz="4" w:space="0"/>
              <w:right w:val="single" w:color="000000" w:sz="4" w:space="0"/>
            </w:tcBorders>
            <w:vAlign w:val="center"/>
          </w:tcPr>
          <w:p w14:paraId="259FF730">
            <w:pPr>
              <w:widowControl/>
              <w:spacing w:line="240" w:lineRule="auto"/>
              <w:jc w:val="left"/>
              <w:rPr>
                <w:rFonts w:hint="default" w:ascii="Times New Roman" w:hAnsi="Times New Roman" w:eastAsia="宋体" w:cs="Times New Roman"/>
                <w:color w:val="000000"/>
                <w:kern w:val="0"/>
                <w:sz w:val="22"/>
              </w:rPr>
            </w:pPr>
          </w:p>
        </w:tc>
      </w:tr>
      <w:tr w14:paraId="1234F553">
        <w:tblPrEx>
          <w:tblCellMar>
            <w:top w:w="0" w:type="dxa"/>
            <w:left w:w="108" w:type="dxa"/>
            <w:bottom w:w="0" w:type="dxa"/>
            <w:right w:w="108" w:type="dxa"/>
          </w:tblCellMar>
        </w:tblPrEx>
        <w:trPr>
          <w:trHeight w:val="308" w:hRule="atLeast"/>
        </w:trPr>
        <w:tc>
          <w:tcPr>
            <w:tcW w:w="516" w:type="dxa"/>
            <w:vMerge w:val="restart"/>
            <w:tcBorders>
              <w:top w:val="nil"/>
              <w:left w:val="single" w:color="000000" w:sz="8" w:space="0"/>
              <w:bottom w:val="single" w:color="000000" w:sz="4" w:space="0"/>
              <w:right w:val="single" w:color="000000" w:sz="4" w:space="0"/>
            </w:tcBorders>
            <w:shd w:val="clear" w:color="auto" w:fill="auto"/>
            <w:vAlign w:val="center"/>
          </w:tcPr>
          <w:p w14:paraId="2BF3A096">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类</w:t>
            </w:r>
          </w:p>
        </w:tc>
        <w:tc>
          <w:tcPr>
            <w:tcW w:w="436" w:type="dxa"/>
            <w:vMerge w:val="restart"/>
            <w:tcBorders>
              <w:top w:val="nil"/>
              <w:left w:val="nil"/>
              <w:bottom w:val="single" w:color="000000" w:sz="4" w:space="0"/>
              <w:right w:val="single" w:color="000000" w:sz="4" w:space="0"/>
            </w:tcBorders>
            <w:shd w:val="clear" w:color="auto" w:fill="auto"/>
            <w:vAlign w:val="center"/>
          </w:tcPr>
          <w:p w14:paraId="38089AEF">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款</w:t>
            </w:r>
          </w:p>
        </w:tc>
        <w:tc>
          <w:tcPr>
            <w:tcW w:w="436" w:type="dxa"/>
            <w:vMerge w:val="restart"/>
            <w:tcBorders>
              <w:top w:val="nil"/>
              <w:left w:val="nil"/>
              <w:bottom w:val="single" w:color="000000" w:sz="4" w:space="0"/>
              <w:right w:val="single" w:color="000000" w:sz="4" w:space="0"/>
            </w:tcBorders>
            <w:shd w:val="clear" w:color="auto" w:fill="auto"/>
            <w:vAlign w:val="center"/>
          </w:tcPr>
          <w:p w14:paraId="530F1583">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项</w:t>
            </w:r>
          </w:p>
        </w:tc>
        <w:tc>
          <w:tcPr>
            <w:tcW w:w="1280" w:type="dxa"/>
            <w:tcBorders>
              <w:top w:val="nil"/>
              <w:left w:val="nil"/>
              <w:bottom w:val="single" w:color="000000" w:sz="4" w:space="0"/>
              <w:right w:val="single" w:color="000000" w:sz="4" w:space="0"/>
            </w:tcBorders>
            <w:shd w:val="clear" w:color="auto" w:fill="auto"/>
            <w:vAlign w:val="center"/>
          </w:tcPr>
          <w:p w14:paraId="3D3A3712">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栏次</w:t>
            </w:r>
          </w:p>
        </w:tc>
        <w:tc>
          <w:tcPr>
            <w:tcW w:w="1000" w:type="dxa"/>
            <w:tcBorders>
              <w:top w:val="nil"/>
              <w:left w:val="nil"/>
              <w:bottom w:val="single" w:color="000000" w:sz="4" w:space="0"/>
              <w:right w:val="single" w:color="000000" w:sz="4" w:space="0"/>
            </w:tcBorders>
            <w:shd w:val="clear" w:color="auto" w:fill="auto"/>
            <w:noWrap/>
            <w:vAlign w:val="center"/>
          </w:tcPr>
          <w:p w14:paraId="6BCD9553">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w:t>
            </w:r>
          </w:p>
        </w:tc>
        <w:tc>
          <w:tcPr>
            <w:tcW w:w="1020" w:type="dxa"/>
            <w:tcBorders>
              <w:top w:val="nil"/>
              <w:left w:val="nil"/>
              <w:bottom w:val="single" w:color="000000" w:sz="4" w:space="0"/>
              <w:right w:val="single" w:color="000000" w:sz="4" w:space="0"/>
            </w:tcBorders>
            <w:shd w:val="clear" w:color="auto" w:fill="auto"/>
            <w:noWrap/>
            <w:vAlign w:val="center"/>
          </w:tcPr>
          <w:p w14:paraId="3503177A">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4</w:t>
            </w:r>
          </w:p>
        </w:tc>
        <w:tc>
          <w:tcPr>
            <w:tcW w:w="1020" w:type="dxa"/>
            <w:tcBorders>
              <w:top w:val="nil"/>
              <w:left w:val="nil"/>
              <w:bottom w:val="single" w:color="000000" w:sz="4" w:space="0"/>
              <w:right w:val="single" w:color="000000" w:sz="4" w:space="0"/>
            </w:tcBorders>
            <w:shd w:val="clear" w:color="auto" w:fill="auto"/>
            <w:noWrap/>
            <w:vAlign w:val="center"/>
          </w:tcPr>
          <w:p w14:paraId="0E0675A1">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7</w:t>
            </w:r>
          </w:p>
        </w:tc>
        <w:tc>
          <w:tcPr>
            <w:tcW w:w="1160" w:type="dxa"/>
            <w:tcBorders>
              <w:top w:val="single" w:color="000000" w:sz="4" w:space="0"/>
              <w:left w:val="nil"/>
              <w:bottom w:val="single" w:color="000000" w:sz="4" w:space="0"/>
              <w:right w:val="single" w:color="000000" w:sz="4" w:space="0"/>
            </w:tcBorders>
            <w:shd w:val="clear" w:color="auto" w:fill="auto"/>
            <w:noWrap/>
            <w:vAlign w:val="center"/>
          </w:tcPr>
          <w:p w14:paraId="03E088D1">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8</w:t>
            </w:r>
          </w:p>
        </w:tc>
        <w:tc>
          <w:tcPr>
            <w:tcW w:w="1150" w:type="dxa"/>
            <w:tcBorders>
              <w:top w:val="nil"/>
              <w:left w:val="nil"/>
              <w:bottom w:val="single" w:color="000000" w:sz="4" w:space="0"/>
              <w:right w:val="single" w:color="000000" w:sz="4" w:space="0"/>
            </w:tcBorders>
            <w:shd w:val="clear" w:color="auto" w:fill="auto"/>
            <w:noWrap/>
            <w:vAlign w:val="center"/>
          </w:tcPr>
          <w:p w14:paraId="6D619204">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11</w:t>
            </w:r>
          </w:p>
        </w:tc>
        <w:tc>
          <w:tcPr>
            <w:tcW w:w="1230" w:type="dxa"/>
            <w:tcBorders>
              <w:top w:val="nil"/>
              <w:left w:val="nil"/>
              <w:bottom w:val="single" w:color="000000" w:sz="4" w:space="0"/>
              <w:right w:val="single" w:color="000000" w:sz="4" w:space="0"/>
            </w:tcBorders>
            <w:shd w:val="clear" w:color="auto" w:fill="auto"/>
            <w:noWrap/>
            <w:vAlign w:val="center"/>
          </w:tcPr>
          <w:p w14:paraId="51122586">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12</w:t>
            </w:r>
          </w:p>
        </w:tc>
      </w:tr>
      <w:tr w14:paraId="6BEC9A2E">
        <w:tblPrEx>
          <w:tblCellMar>
            <w:top w:w="0" w:type="dxa"/>
            <w:left w:w="108" w:type="dxa"/>
            <w:bottom w:w="0" w:type="dxa"/>
            <w:right w:w="108" w:type="dxa"/>
          </w:tblCellMar>
        </w:tblPrEx>
        <w:trPr>
          <w:trHeight w:val="308" w:hRule="atLeast"/>
        </w:trPr>
        <w:tc>
          <w:tcPr>
            <w:tcW w:w="516" w:type="dxa"/>
            <w:vMerge w:val="continue"/>
            <w:tcBorders>
              <w:top w:val="nil"/>
              <w:left w:val="single" w:color="000000" w:sz="8" w:space="0"/>
              <w:bottom w:val="nil"/>
              <w:right w:val="single" w:color="000000" w:sz="4" w:space="0"/>
            </w:tcBorders>
            <w:vAlign w:val="center"/>
          </w:tcPr>
          <w:p w14:paraId="262922B2">
            <w:pPr>
              <w:widowControl/>
              <w:spacing w:line="240" w:lineRule="auto"/>
              <w:jc w:val="left"/>
              <w:rPr>
                <w:rFonts w:hint="default" w:ascii="Times New Roman" w:hAnsi="Times New Roman" w:eastAsia="宋体" w:cs="Times New Roman"/>
                <w:color w:val="000000"/>
                <w:kern w:val="0"/>
                <w:sz w:val="22"/>
              </w:rPr>
            </w:pPr>
          </w:p>
        </w:tc>
        <w:tc>
          <w:tcPr>
            <w:tcW w:w="436" w:type="dxa"/>
            <w:vMerge w:val="continue"/>
            <w:tcBorders>
              <w:top w:val="nil"/>
              <w:left w:val="nil"/>
              <w:bottom w:val="nil"/>
              <w:right w:val="single" w:color="000000" w:sz="4" w:space="0"/>
            </w:tcBorders>
            <w:vAlign w:val="center"/>
          </w:tcPr>
          <w:p w14:paraId="5EA43231">
            <w:pPr>
              <w:widowControl/>
              <w:spacing w:line="240" w:lineRule="auto"/>
              <w:jc w:val="left"/>
              <w:rPr>
                <w:rFonts w:hint="default" w:ascii="Times New Roman" w:hAnsi="Times New Roman" w:eastAsia="宋体" w:cs="Times New Roman"/>
                <w:color w:val="000000"/>
                <w:kern w:val="0"/>
                <w:sz w:val="22"/>
              </w:rPr>
            </w:pPr>
          </w:p>
        </w:tc>
        <w:tc>
          <w:tcPr>
            <w:tcW w:w="436" w:type="dxa"/>
            <w:vMerge w:val="continue"/>
            <w:tcBorders>
              <w:top w:val="nil"/>
              <w:left w:val="nil"/>
              <w:bottom w:val="nil"/>
              <w:right w:val="single" w:color="000000" w:sz="4" w:space="0"/>
            </w:tcBorders>
            <w:vAlign w:val="center"/>
          </w:tcPr>
          <w:p w14:paraId="1D7FFC2F">
            <w:pPr>
              <w:widowControl/>
              <w:spacing w:line="240" w:lineRule="auto"/>
              <w:jc w:val="left"/>
              <w:rPr>
                <w:rFonts w:hint="default" w:ascii="Times New Roman" w:hAnsi="Times New Roman" w:eastAsia="宋体" w:cs="Times New Roman"/>
                <w:color w:val="000000"/>
                <w:kern w:val="0"/>
                <w:sz w:val="22"/>
              </w:rPr>
            </w:pPr>
          </w:p>
        </w:tc>
        <w:tc>
          <w:tcPr>
            <w:tcW w:w="1280" w:type="dxa"/>
            <w:tcBorders>
              <w:top w:val="nil"/>
              <w:left w:val="nil"/>
              <w:bottom w:val="nil"/>
              <w:right w:val="single" w:color="000000" w:sz="4" w:space="0"/>
            </w:tcBorders>
            <w:shd w:val="clear" w:color="auto" w:fill="auto"/>
            <w:vAlign w:val="center"/>
          </w:tcPr>
          <w:p w14:paraId="03BD9006">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合计</w:t>
            </w:r>
          </w:p>
        </w:tc>
        <w:tc>
          <w:tcPr>
            <w:tcW w:w="1000" w:type="dxa"/>
            <w:tcBorders>
              <w:top w:val="nil"/>
              <w:left w:val="nil"/>
              <w:bottom w:val="nil"/>
              <w:right w:val="single" w:color="000000" w:sz="4" w:space="0"/>
            </w:tcBorders>
            <w:shd w:val="clear" w:color="auto" w:fill="auto"/>
            <w:noWrap/>
            <w:vAlign w:val="top"/>
          </w:tcPr>
          <w:p w14:paraId="59DB305D">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020" w:type="dxa"/>
            <w:tcBorders>
              <w:top w:val="nil"/>
              <w:left w:val="nil"/>
              <w:bottom w:val="nil"/>
              <w:right w:val="single" w:color="000000" w:sz="4" w:space="0"/>
            </w:tcBorders>
            <w:shd w:val="clear" w:color="auto" w:fill="auto"/>
            <w:noWrap/>
            <w:vAlign w:val="top"/>
          </w:tcPr>
          <w:p w14:paraId="7D84BB83">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89.73</w:t>
            </w:r>
          </w:p>
        </w:tc>
        <w:tc>
          <w:tcPr>
            <w:tcW w:w="1020" w:type="dxa"/>
            <w:tcBorders>
              <w:top w:val="nil"/>
              <w:left w:val="nil"/>
              <w:bottom w:val="nil"/>
              <w:right w:val="single" w:color="000000" w:sz="4" w:space="0"/>
            </w:tcBorders>
            <w:shd w:val="clear" w:color="auto" w:fill="auto"/>
            <w:noWrap/>
            <w:vAlign w:val="top"/>
          </w:tcPr>
          <w:p w14:paraId="373C0462">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89.73</w:t>
            </w:r>
          </w:p>
        </w:tc>
        <w:tc>
          <w:tcPr>
            <w:tcW w:w="1160" w:type="dxa"/>
            <w:tcBorders>
              <w:top w:val="nil"/>
              <w:left w:val="nil"/>
              <w:bottom w:val="nil"/>
              <w:right w:val="single" w:color="000000" w:sz="4" w:space="0"/>
            </w:tcBorders>
            <w:shd w:val="clear" w:color="auto" w:fill="auto"/>
            <w:noWrap/>
            <w:vAlign w:val="top"/>
          </w:tcPr>
          <w:p w14:paraId="64F29D7D">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50" w:type="dxa"/>
            <w:tcBorders>
              <w:top w:val="nil"/>
              <w:left w:val="nil"/>
              <w:bottom w:val="nil"/>
              <w:right w:val="single" w:color="000000" w:sz="4" w:space="0"/>
            </w:tcBorders>
            <w:shd w:val="clear" w:color="auto" w:fill="auto"/>
            <w:noWrap/>
            <w:vAlign w:val="top"/>
          </w:tcPr>
          <w:p w14:paraId="4077208E">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89.73</w:t>
            </w:r>
          </w:p>
        </w:tc>
        <w:tc>
          <w:tcPr>
            <w:tcW w:w="1230" w:type="dxa"/>
            <w:tcBorders>
              <w:top w:val="nil"/>
              <w:left w:val="nil"/>
              <w:bottom w:val="nil"/>
              <w:right w:val="single" w:color="000000" w:sz="4" w:space="0"/>
            </w:tcBorders>
            <w:shd w:val="clear" w:color="auto" w:fill="auto"/>
            <w:noWrap/>
            <w:vAlign w:val="top"/>
          </w:tcPr>
          <w:p w14:paraId="75428C0D">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3339805C">
        <w:tblPrEx>
          <w:tblCellMar>
            <w:top w:w="0" w:type="dxa"/>
            <w:left w:w="108" w:type="dxa"/>
            <w:bottom w:w="0" w:type="dxa"/>
            <w:right w:w="108" w:type="dxa"/>
          </w:tblCellMar>
        </w:tblPrEx>
        <w:trPr>
          <w:trHeight w:val="308" w:hRule="atLeast"/>
        </w:trPr>
        <w:tc>
          <w:tcPr>
            <w:tcW w:w="516" w:type="dxa"/>
            <w:tcBorders>
              <w:top w:val="nil"/>
              <w:left w:val="single" w:color="000000" w:sz="8" w:space="0"/>
              <w:bottom w:val="single" w:color="000000" w:sz="4" w:space="0"/>
              <w:right w:val="single" w:color="000000" w:sz="4" w:space="0"/>
            </w:tcBorders>
            <w:vAlign w:val="center"/>
          </w:tcPr>
          <w:p w14:paraId="008CE754">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229</w:t>
            </w:r>
          </w:p>
        </w:tc>
        <w:tc>
          <w:tcPr>
            <w:tcW w:w="436" w:type="dxa"/>
            <w:tcBorders>
              <w:top w:val="nil"/>
              <w:left w:val="nil"/>
              <w:bottom w:val="single" w:color="000000" w:sz="4" w:space="0"/>
              <w:right w:val="single" w:color="000000" w:sz="4" w:space="0"/>
            </w:tcBorders>
            <w:vAlign w:val="center"/>
          </w:tcPr>
          <w:p w14:paraId="26263575">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04</w:t>
            </w:r>
          </w:p>
        </w:tc>
        <w:tc>
          <w:tcPr>
            <w:tcW w:w="436" w:type="dxa"/>
            <w:tcBorders>
              <w:top w:val="nil"/>
              <w:left w:val="nil"/>
              <w:bottom w:val="single" w:color="000000" w:sz="4" w:space="0"/>
              <w:right w:val="single" w:color="000000" w:sz="4" w:space="0"/>
            </w:tcBorders>
            <w:vAlign w:val="center"/>
          </w:tcPr>
          <w:p w14:paraId="3FEE4FA4">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01</w:t>
            </w:r>
          </w:p>
        </w:tc>
        <w:tc>
          <w:tcPr>
            <w:tcW w:w="1280" w:type="dxa"/>
            <w:tcBorders>
              <w:top w:val="nil"/>
              <w:left w:val="nil"/>
              <w:bottom w:val="single" w:color="000000" w:sz="4" w:space="0"/>
              <w:right w:val="single" w:color="000000" w:sz="4" w:space="0"/>
            </w:tcBorders>
            <w:shd w:val="clear" w:color="auto" w:fill="auto"/>
            <w:vAlign w:val="center"/>
          </w:tcPr>
          <w:p w14:paraId="4C676D85">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其他政府性基金安排的支出</w:t>
            </w:r>
          </w:p>
        </w:tc>
        <w:tc>
          <w:tcPr>
            <w:tcW w:w="1000" w:type="dxa"/>
            <w:tcBorders>
              <w:top w:val="nil"/>
              <w:left w:val="nil"/>
              <w:bottom w:val="single" w:color="000000" w:sz="4" w:space="0"/>
              <w:right w:val="single" w:color="000000" w:sz="4" w:space="0"/>
            </w:tcBorders>
            <w:shd w:val="clear" w:color="auto" w:fill="auto"/>
            <w:noWrap/>
            <w:vAlign w:val="center"/>
          </w:tcPr>
          <w:p w14:paraId="78E2E278">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020" w:type="dxa"/>
            <w:tcBorders>
              <w:top w:val="nil"/>
              <w:left w:val="nil"/>
              <w:bottom w:val="single" w:color="000000" w:sz="4" w:space="0"/>
              <w:right w:val="single" w:color="000000" w:sz="4" w:space="0"/>
            </w:tcBorders>
            <w:shd w:val="clear" w:color="auto" w:fill="auto"/>
            <w:noWrap/>
            <w:vAlign w:val="center"/>
          </w:tcPr>
          <w:p w14:paraId="558B214F">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89.73</w:t>
            </w:r>
          </w:p>
        </w:tc>
        <w:tc>
          <w:tcPr>
            <w:tcW w:w="1020" w:type="dxa"/>
            <w:tcBorders>
              <w:top w:val="nil"/>
              <w:left w:val="nil"/>
              <w:bottom w:val="single" w:color="000000" w:sz="4" w:space="0"/>
              <w:right w:val="single" w:color="000000" w:sz="4" w:space="0"/>
            </w:tcBorders>
            <w:shd w:val="clear" w:color="auto" w:fill="auto"/>
            <w:noWrap/>
            <w:vAlign w:val="center"/>
          </w:tcPr>
          <w:p w14:paraId="4C622EE8">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89.73</w:t>
            </w:r>
          </w:p>
        </w:tc>
        <w:tc>
          <w:tcPr>
            <w:tcW w:w="1160" w:type="dxa"/>
            <w:tcBorders>
              <w:top w:val="nil"/>
              <w:left w:val="nil"/>
              <w:bottom w:val="single" w:color="000000" w:sz="4" w:space="0"/>
              <w:right w:val="single" w:color="000000" w:sz="4" w:space="0"/>
            </w:tcBorders>
            <w:shd w:val="clear" w:color="auto" w:fill="auto"/>
            <w:noWrap/>
            <w:vAlign w:val="center"/>
          </w:tcPr>
          <w:p w14:paraId="7EFD70A9">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1150" w:type="dxa"/>
            <w:tcBorders>
              <w:top w:val="nil"/>
              <w:left w:val="nil"/>
              <w:bottom w:val="single" w:color="000000" w:sz="4" w:space="0"/>
              <w:right w:val="single" w:color="000000" w:sz="4" w:space="0"/>
            </w:tcBorders>
            <w:shd w:val="clear" w:color="auto" w:fill="auto"/>
            <w:noWrap/>
            <w:vAlign w:val="center"/>
          </w:tcPr>
          <w:p w14:paraId="29E5AA38">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89.73</w:t>
            </w:r>
          </w:p>
        </w:tc>
        <w:tc>
          <w:tcPr>
            <w:tcW w:w="1230" w:type="dxa"/>
            <w:tcBorders>
              <w:top w:val="nil"/>
              <w:left w:val="nil"/>
              <w:bottom w:val="single" w:color="000000" w:sz="4" w:space="0"/>
              <w:right w:val="single" w:color="000000" w:sz="4" w:space="0"/>
            </w:tcBorders>
            <w:shd w:val="clear" w:color="auto" w:fill="auto"/>
            <w:noWrap/>
            <w:vAlign w:val="center"/>
          </w:tcPr>
          <w:p w14:paraId="041B0101">
            <w:pPr>
              <w:spacing w:beforeLines="0" w:afterLines="0"/>
              <w:jc w:val="center"/>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bl>
    <w:p w14:paraId="1A532893">
      <w:p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九、机构运行信息表</w:t>
      </w:r>
    </w:p>
    <w:tbl>
      <w:tblPr>
        <w:tblStyle w:val="5"/>
        <w:tblW w:w="8946" w:type="dxa"/>
        <w:tblInd w:w="-34" w:type="dxa"/>
        <w:tblLayout w:type="autofit"/>
        <w:tblCellMar>
          <w:top w:w="0" w:type="dxa"/>
          <w:left w:w="108" w:type="dxa"/>
          <w:bottom w:w="0" w:type="dxa"/>
          <w:right w:w="108" w:type="dxa"/>
        </w:tblCellMar>
      </w:tblPr>
      <w:tblGrid>
        <w:gridCol w:w="3417"/>
        <w:gridCol w:w="851"/>
        <w:gridCol w:w="142"/>
        <w:gridCol w:w="3402"/>
        <w:gridCol w:w="1134"/>
      </w:tblGrid>
      <w:tr w14:paraId="2C29E58A">
        <w:tblPrEx>
          <w:tblCellMar>
            <w:top w:w="0" w:type="dxa"/>
            <w:left w:w="108" w:type="dxa"/>
            <w:bottom w:w="0" w:type="dxa"/>
            <w:right w:w="108" w:type="dxa"/>
          </w:tblCellMar>
        </w:tblPrEx>
        <w:trPr>
          <w:trHeight w:val="540" w:hRule="atLeast"/>
        </w:trPr>
        <w:tc>
          <w:tcPr>
            <w:tcW w:w="8946" w:type="dxa"/>
            <w:gridSpan w:val="5"/>
            <w:tcBorders>
              <w:top w:val="nil"/>
              <w:left w:val="nil"/>
              <w:bottom w:val="nil"/>
              <w:right w:val="nil"/>
            </w:tcBorders>
            <w:shd w:val="clear" w:color="auto" w:fill="auto"/>
            <w:noWrap/>
            <w:vAlign w:val="bottom"/>
          </w:tcPr>
          <w:p w14:paraId="335AE426">
            <w:pPr>
              <w:widowControl/>
              <w:spacing w:line="240" w:lineRule="auto"/>
              <w:jc w:val="center"/>
              <w:rPr>
                <w:rFonts w:hint="default" w:ascii="Times New Roman" w:hAnsi="Times New Roman" w:eastAsia="宋体" w:cs="Times New Roman"/>
                <w:color w:val="000000"/>
                <w:kern w:val="0"/>
                <w:sz w:val="44"/>
                <w:szCs w:val="44"/>
              </w:rPr>
            </w:pPr>
            <w:r>
              <w:rPr>
                <w:rFonts w:hint="default" w:ascii="Times New Roman" w:hAnsi="Times New Roman" w:eastAsia="黑体" w:cs="Times New Roman"/>
                <w:color w:val="000000"/>
                <w:kern w:val="0"/>
                <w:sz w:val="36"/>
                <w:szCs w:val="36"/>
              </w:rPr>
              <w:t>机构运行信息表</w:t>
            </w:r>
          </w:p>
        </w:tc>
      </w:tr>
      <w:tr w14:paraId="4ED18AFB">
        <w:tblPrEx>
          <w:tblCellMar>
            <w:top w:w="0" w:type="dxa"/>
            <w:left w:w="108" w:type="dxa"/>
            <w:bottom w:w="0" w:type="dxa"/>
            <w:right w:w="108" w:type="dxa"/>
          </w:tblCellMar>
        </w:tblPrEx>
        <w:trPr>
          <w:trHeight w:val="315" w:hRule="atLeast"/>
        </w:trPr>
        <w:tc>
          <w:tcPr>
            <w:tcW w:w="3417" w:type="dxa"/>
            <w:tcBorders>
              <w:top w:val="nil"/>
              <w:left w:val="nil"/>
              <w:bottom w:val="nil"/>
              <w:right w:val="nil"/>
            </w:tcBorders>
            <w:shd w:val="clear" w:color="auto" w:fill="auto"/>
            <w:noWrap/>
            <w:vAlign w:val="bottom"/>
          </w:tcPr>
          <w:p w14:paraId="628B4AC1">
            <w:pPr>
              <w:widowControl/>
              <w:spacing w:line="240" w:lineRule="auto"/>
              <w:jc w:val="left"/>
              <w:rPr>
                <w:rFonts w:hint="eastAsia" w:ascii="Times New Roman" w:hAnsi="Times New Roman" w:eastAsia="宋体" w:cs="Times New Roman"/>
                <w:color w:val="000000"/>
                <w:kern w:val="0"/>
                <w:sz w:val="24"/>
                <w:szCs w:val="24"/>
                <w:lang w:eastAsia="zh-CN"/>
              </w:rPr>
            </w:pPr>
            <w:r>
              <w:rPr>
                <w:rFonts w:hint="default" w:ascii="Times New Roman" w:hAnsi="Times New Roman" w:eastAsia="宋体" w:cs="Times New Roman"/>
                <w:color w:val="000000"/>
                <w:kern w:val="0"/>
                <w:sz w:val="24"/>
                <w:szCs w:val="24"/>
              </w:rPr>
              <w:t>编制单位：</w:t>
            </w:r>
            <w:r>
              <w:rPr>
                <w:rFonts w:hint="eastAsia" w:ascii="Times New Roman" w:hAnsi="Times New Roman" w:eastAsia="宋体" w:cs="Times New Roman"/>
                <w:color w:val="000000"/>
                <w:kern w:val="0"/>
                <w:sz w:val="24"/>
                <w:szCs w:val="24"/>
                <w:lang w:eastAsia="zh-CN"/>
              </w:rPr>
              <w:t>上杭县商务局</w:t>
            </w:r>
          </w:p>
        </w:tc>
        <w:tc>
          <w:tcPr>
            <w:tcW w:w="851" w:type="dxa"/>
            <w:tcBorders>
              <w:top w:val="nil"/>
              <w:left w:val="nil"/>
              <w:bottom w:val="nil"/>
              <w:right w:val="nil"/>
            </w:tcBorders>
            <w:shd w:val="clear" w:color="auto" w:fill="auto"/>
            <w:noWrap/>
            <w:vAlign w:val="bottom"/>
          </w:tcPr>
          <w:p w14:paraId="0500B114">
            <w:pPr>
              <w:widowControl/>
              <w:spacing w:line="240" w:lineRule="auto"/>
              <w:jc w:val="left"/>
              <w:rPr>
                <w:rFonts w:hint="default" w:ascii="Times New Roman" w:hAnsi="Times New Roman" w:eastAsia="宋体" w:cs="Times New Roman"/>
                <w:color w:val="000000"/>
                <w:kern w:val="0"/>
                <w:sz w:val="20"/>
                <w:szCs w:val="20"/>
              </w:rPr>
            </w:pPr>
          </w:p>
        </w:tc>
        <w:tc>
          <w:tcPr>
            <w:tcW w:w="4678" w:type="dxa"/>
            <w:gridSpan w:val="3"/>
            <w:tcBorders>
              <w:top w:val="nil"/>
              <w:left w:val="nil"/>
              <w:bottom w:val="single" w:color="000000" w:sz="8" w:space="0"/>
              <w:right w:val="nil"/>
            </w:tcBorders>
            <w:shd w:val="clear" w:color="auto" w:fill="auto"/>
            <w:noWrap/>
            <w:vAlign w:val="bottom"/>
          </w:tcPr>
          <w:p w14:paraId="5392EC3E">
            <w:pPr>
              <w:widowControl/>
              <w:spacing w:line="240" w:lineRule="auto"/>
              <w:jc w:val="righ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金额单位：万元</w:t>
            </w:r>
          </w:p>
        </w:tc>
      </w:tr>
      <w:tr w14:paraId="1DB6FFA2">
        <w:tblPrEx>
          <w:tblCellMar>
            <w:top w:w="0" w:type="dxa"/>
            <w:left w:w="108" w:type="dxa"/>
            <w:bottom w:w="0" w:type="dxa"/>
            <w:right w:w="108" w:type="dxa"/>
          </w:tblCellMar>
        </w:tblPrEx>
        <w:trPr>
          <w:trHeight w:val="308" w:hRule="atLeast"/>
        </w:trPr>
        <w:tc>
          <w:tcPr>
            <w:tcW w:w="3417" w:type="dxa"/>
            <w:tcBorders>
              <w:top w:val="single" w:color="000000" w:sz="8" w:space="0"/>
              <w:left w:val="single" w:color="000000" w:sz="8" w:space="0"/>
              <w:bottom w:val="single" w:color="000000" w:sz="4" w:space="0"/>
              <w:right w:val="single" w:color="000000" w:sz="4" w:space="0"/>
            </w:tcBorders>
            <w:shd w:val="clear" w:color="auto" w:fill="auto"/>
            <w:noWrap/>
            <w:vAlign w:val="center"/>
          </w:tcPr>
          <w:p w14:paraId="76F18B99">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项  目</w:t>
            </w:r>
          </w:p>
        </w:tc>
        <w:tc>
          <w:tcPr>
            <w:tcW w:w="993" w:type="dxa"/>
            <w:gridSpan w:val="2"/>
            <w:tcBorders>
              <w:top w:val="single" w:color="000000" w:sz="8" w:space="0"/>
              <w:left w:val="nil"/>
              <w:bottom w:val="single" w:color="000000" w:sz="4" w:space="0"/>
              <w:right w:val="single" w:color="000000" w:sz="4" w:space="0"/>
            </w:tcBorders>
            <w:shd w:val="clear" w:color="auto" w:fill="auto"/>
            <w:noWrap/>
            <w:vAlign w:val="center"/>
          </w:tcPr>
          <w:p w14:paraId="371F85FB">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统计数</w:t>
            </w:r>
          </w:p>
        </w:tc>
        <w:tc>
          <w:tcPr>
            <w:tcW w:w="3402" w:type="dxa"/>
            <w:tcBorders>
              <w:top w:val="nil"/>
              <w:left w:val="nil"/>
              <w:bottom w:val="single" w:color="000000" w:sz="4" w:space="0"/>
              <w:right w:val="single" w:color="000000" w:sz="4" w:space="0"/>
            </w:tcBorders>
            <w:shd w:val="clear" w:color="auto" w:fill="auto"/>
            <w:noWrap/>
            <w:vAlign w:val="center"/>
          </w:tcPr>
          <w:p w14:paraId="37079F18">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项  目</w:t>
            </w:r>
          </w:p>
        </w:tc>
        <w:tc>
          <w:tcPr>
            <w:tcW w:w="1134" w:type="dxa"/>
            <w:tcBorders>
              <w:top w:val="nil"/>
              <w:left w:val="nil"/>
              <w:bottom w:val="single" w:color="000000" w:sz="4" w:space="0"/>
              <w:right w:val="single" w:color="000000" w:sz="4" w:space="0"/>
            </w:tcBorders>
            <w:shd w:val="clear" w:color="auto" w:fill="auto"/>
            <w:noWrap/>
            <w:vAlign w:val="center"/>
          </w:tcPr>
          <w:p w14:paraId="56CC5E3D">
            <w:pPr>
              <w:widowControl/>
              <w:spacing w:line="240" w:lineRule="auto"/>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统计数</w:t>
            </w:r>
          </w:p>
        </w:tc>
      </w:tr>
      <w:tr w14:paraId="48DD498B">
        <w:tblPrEx>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single" w:color="000000" w:sz="4" w:space="0"/>
            </w:tcBorders>
            <w:shd w:val="clear" w:color="auto" w:fill="auto"/>
            <w:noWrap/>
            <w:vAlign w:val="center"/>
          </w:tcPr>
          <w:p w14:paraId="780401DF">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一、“三公”经费支出</w:t>
            </w:r>
          </w:p>
        </w:tc>
        <w:tc>
          <w:tcPr>
            <w:tcW w:w="993" w:type="dxa"/>
            <w:gridSpan w:val="2"/>
            <w:tcBorders>
              <w:top w:val="nil"/>
              <w:left w:val="nil"/>
              <w:bottom w:val="single" w:color="000000" w:sz="4" w:space="0"/>
              <w:right w:val="single" w:color="000000" w:sz="4" w:space="0"/>
            </w:tcBorders>
            <w:shd w:val="clear" w:color="auto" w:fill="auto"/>
            <w:noWrap/>
            <w:vAlign w:val="top"/>
          </w:tcPr>
          <w:p w14:paraId="29634FE7">
            <w:pPr>
              <w:spacing w:beforeLines="0" w:afterLines="0"/>
              <w:jc w:val="center"/>
              <w:rPr>
                <w:rFonts w:hint="default" w:ascii="Times New Roman" w:hAnsi="Times New Roman" w:cs="Times New Roman" w:eastAsiaTheme="minorEastAsia"/>
                <w:color w:val="000000"/>
                <w:kern w:val="2"/>
                <w:sz w:val="22"/>
                <w:szCs w:val="22"/>
                <w:lang w:val="en-US" w:eastAsia="zh-CN" w:bidi="ar-SA"/>
              </w:rPr>
            </w:pPr>
            <w:r>
              <w:rPr>
                <w:rFonts w:hint="default" w:ascii="Times New Roman" w:hAnsi="Times New Roman" w:cs="Times New Roman"/>
                <w:color w:val="000000"/>
                <w:sz w:val="22"/>
              </w:rPr>
              <w:t>—</w:t>
            </w:r>
          </w:p>
        </w:tc>
        <w:tc>
          <w:tcPr>
            <w:tcW w:w="3402" w:type="dxa"/>
            <w:tcBorders>
              <w:top w:val="nil"/>
              <w:left w:val="nil"/>
              <w:bottom w:val="single" w:color="000000" w:sz="4" w:space="0"/>
              <w:right w:val="single" w:color="000000" w:sz="4" w:space="0"/>
            </w:tcBorders>
            <w:shd w:val="clear" w:color="auto" w:fill="auto"/>
            <w:noWrap/>
            <w:vAlign w:val="center"/>
          </w:tcPr>
          <w:p w14:paraId="0713DEDB">
            <w:pPr>
              <w:rPr>
                <w:rFonts w:hint="default" w:ascii="Times New Roman" w:hAnsi="Times New Roman" w:eastAsia="宋体" w:cs="Times New Roman"/>
                <w:color w:val="000000"/>
                <w:sz w:val="22"/>
              </w:rPr>
            </w:pPr>
            <w:r>
              <w:rPr>
                <w:rFonts w:hint="default" w:ascii="Times New Roman" w:hAnsi="Times New Roman" w:cs="Times New Roman"/>
                <w:color w:val="000000"/>
                <w:sz w:val="22"/>
              </w:rPr>
              <w:t>二、机关运行经费</w:t>
            </w:r>
          </w:p>
        </w:tc>
        <w:tc>
          <w:tcPr>
            <w:tcW w:w="1134" w:type="dxa"/>
            <w:tcBorders>
              <w:top w:val="nil"/>
              <w:left w:val="nil"/>
              <w:bottom w:val="single" w:color="000000" w:sz="4" w:space="0"/>
              <w:right w:val="single" w:color="000000" w:sz="4" w:space="0"/>
            </w:tcBorders>
            <w:shd w:val="clear" w:color="auto" w:fill="auto"/>
            <w:noWrap/>
            <w:vAlign w:val="top"/>
          </w:tcPr>
          <w:p w14:paraId="7287834B">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63.08</w:t>
            </w:r>
          </w:p>
        </w:tc>
      </w:tr>
      <w:tr w14:paraId="260E955C">
        <w:tblPrEx>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auto" w:sz="4" w:space="0"/>
              <w:right w:val="single" w:color="000000" w:sz="4" w:space="0"/>
            </w:tcBorders>
            <w:shd w:val="clear" w:color="auto" w:fill="auto"/>
            <w:noWrap/>
            <w:vAlign w:val="center"/>
          </w:tcPr>
          <w:p w14:paraId="1CFFDDC1">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（一）支出合计</w:t>
            </w:r>
          </w:p>
        </w:tc>
        <w:tc>
          <w:tcPr>
            <w:tcW w:w="993" w:type="dxa"/>
            <w:gridSpan w:val="2"/>
            <w:tcBorders>
              <w:top w:val="nil"/>
              <w:left w:val="nil"/>
              <w:bottom w:val="single" w:color="auto" w:sz="4" w:space="0"/>
              <w:right w:val="single" w:color="000000" w:sz="4" w:space="0"/>
            </w:tcBorders>
            <w:shd w:val="clear" w:color="auto" w:fill="auto"/>
            <w:noWrap/>
            <w:vAlign w:val="top"/>
          </w:tcPr>
          <w:p w14:paraId="3BB2052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14.41</w:t>
            </w:r>
          </w:p>
        </w:tc>
        <w:tc>
          <w:tcPr>
            <w:tcW w:w="3402" w:type="dxa"/>
            <w:tcBorders>
              <w:top w:val="nil"/>
              <w:left w:val="nil"/>
              <w:bottom w:val="single" w:color="auto" w:sz="4" w:space="0"/>
              <w:right w:val="single" w:color="000000" w:sz="4" w:space="0"/>
            </w:tcBorders>
            <w:shd w:val="clear" w:color="auto" w:fill="auto"/>
            <w:noWrap/>
            <w:vAlign w:val="center"/>
          </w:tcPr>
          <w:p w14:paraId="038617BF">
            <w:pPr>
              <w:rPr>
                <w:rFonts w:hint="default" w:ascii="Times New Roman" w:hAnsi="Times New Roman" w:eastAsia="宋体" w:cs="Times New Roman"/>
                <w:color w:val="000000"/>
                <w:sz w:val="22"/>
              </w:rPr>
            </w:pPr>
            <w:r>
              <w:rPr>
                <w:rFonts w:hint="default" w:ascii="Times New Roman" w:hAnsi="Times New Roman" w:cs="Times New Roman"/>
                <w:color w:val="000000"/>
                <w:sz w:val="22"/>
              </w:rPr>
              <w:t>（一）行政单位</w:t>
            </w:r>
          </w:p>
        </w:tc>
        <w:tc>
          <w:tcPr>
            <w:tcW w:w="1134" w:type="dxa"/>
            <w:tcBorders>
              <w:top w:val="nil"/>
              <w:left w:val="nil"/>
              <w:bottom w:val="single" w:color="auto" w:sz="4" w:space="0"/>
              <w:right w:val="single" w:color="000000" w:sz="4" w:space="0"/>
            </w:tcBorders>
            <w:shd w:val="clear" w:color="auto" w:fill="auto"/>
            <w:noWrap/>
            <w:vAlign w:val="top"/>
          </w:tcPr>
          <w:p w14:paraId="3E81926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63.08</w:t>
            </w:r>
          </w:p>
        </w:tc>
      </w:tr>
      <w:tr w14:paraId="77F21EF1">
        <w:tblPrEx>
          <w:tblCellMar>
            <w:top w:w="0" w:type="dxa"/>
            <w:left w:w="108" w:type="dxa"/>
            <w:bottom w:w="0" w:type="dxa"/>
            <w:right w:w="108" w:type="dxa"/>
          </w:tblCellMar>
        </w:tblPrEx>
        <w:trPr>
          <w:trHeight w:val="308" w:hRule="atLeast"/>
        </w:trPr>
        <w:tc>
          <w:tcPr>
            <w:tcW w:w="34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A8B485">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  1.因公出国（境）费</w:t>
            </w:r>
          </w:p>
        </w:tc>
        <w:tc>
          <w:tcPr>
            <w:tcW w:w="993"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3D1AA054">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34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1CCAF8">
            <w:pPr>
              <w:rPr>
                <w:rFonts w:hint="default" w:ascii="Times New Roman" w:hAnsi="Times New Roman" w:eastAsia="宋体" w:cs="Times New Roman"/>
                <w:color w:val="000000"/>
                <w:sz w:val="22"/>
              </w:rPr>
            </w:pPr>
            <w:r>
              <w:rPr>
                <w:rFonts w:hint="default" w:ascii="Times New Roman" w:hAnsi="Times New Roman" w:cs="Times New Roman"/>
                <w:color w:val="000000"/>
                <w:sz w:val="22"/>
              </w:rPr>
              <w:t>（二）参照公务员法管理事业单位</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top"/>
          </w:tcPr>
          <w:p w14:paraId="3919BEC4">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3AEBF74A">
        <w:tblPrEx>
          <w:tblCellMar>
            <w:top w:w="0" w:type="dxa"/>
            <w:left w:w="108" w:type="dxa"/>
            <w:bottom w:w="0" w:type="dxa"/>
            <w:right w:w="108" w:type="dxa"/>
          </w:tblCellMar>
        </w:tblPrEx>
        <w:trPr>
          <w:trHeight w:val="308" w:hRule="atLeast"/>
        </w:trPr>
        <w:tc>
          <w:tcPr>
            <w:tcW w:w="34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CC7086">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  2.公务用车购置及运行维护费</w:t>
            </w:r>
          </w:p>
        </w:tc>
        <w:tc>
          <w:tcPr>
            <w:tcW w:w="993"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555EF452">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34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371C78">
            <w:pPr>
              <w:rPr>
                <w:rFonts w:hint="default" w:ascii="Times New Roman" w:hAnsi="Times New Roman" w:eastAsia="宋体" w:cs="Times New Roman"/>
                <w:color w:val="000000"/>
                <w:sz w:val="22"/>
              </w:rPr>
            </w:pPr>
            <w:r>
              <w:rPr>
                <w:rFonts w:hint="default" w:ascii="Times New Roman" w:hAnsi="Times New Roman" w:cs="Times New Roman"/>
                <w:color w:val="000000"/>
                <w:sz w:val="22"/>
              </w:rPr>
              <w:t>三、国有资产占用情况</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top"/>
          </w:tcPr>
          <w:p w14:paraId="15B7AD7C">
            <w:pPr>
              <w:spacing w:beforeLines="0" w:afterLines="0"/>
              <w:jc w:val="center"/>
              <w:rPr>
                <w:rFonts w:hint="default" w:ascii="Times New Roman" w:hAnsi="Times New Roman" w:cs="Times New Roman" w:eastAsiaTheme="minorEastAsia"/>
                <w:color w:val="000000"/>
                <w:kern w:val="2"/>
                <w:sz w:val="22"/>
                <w:szCs w:val="22"/>
                <w:lang w:val="en-US" w:eastAsia="zh-CN" w:bidi="ar-SA"/>
              </w:rPr>
            </w:pPr>
            <w:r>
              <w:rPr>
                <w:rFonts w:hint="default" w:ascii="Times New Roman" w:hAnsi="Times New Roman" w:cs="Times New Roman"/>
                <w:color w:val="000000"/>
                <w:sz w:val="22"/>
              </w:rPr>
              <w:t>--</w:t>
            </w:r>
          </w:p>
        </w:tc>
      </w:tr>
      <w:tr w14:paraId="692D0E05">
        <w:tblPrEx>
          <w:tblCellMar>
            <w:top w:w="0" w:type="dxa"/>
            <w:left w:w="108" w:type="dxa"/>
            <w:bottom w:w="0" w:type="dxa"/>
            <w:right w:w="108" w:type="dxa"/>
          </w:tblCellMar>
        </w:tblPrEx>
        <w:trPr>
          <w:trHeight w:val="308" w:hRule="atLeast"/>
        </w:trPr>
        <w:tc>
          <w:tcPr>
            <w:tcW w:w="3417" w:type="dxa"/>
            <w:tcBorders>
              <w:top w:val="single" w:color="auto" w:sz="4" w:space="0"/>
              <w:left w:val="single" w:color="000000" w:sz="8" w:space="0"/>
              <w:bottom w:val="single" w:color="000000" w:sz="4" w:space="0"/>
              <w:right w:val="single" w:color="000000" w:sz="4" w:space="0"/>
            </w:tcBorders>
            <w:shd w:val="clear" w:color="auto" w:fill="auto"/>
            <w:noWrap/>
            <w:vAlign w:val="center"/>
          </w:tcPr>
          <w:p w14:paraId="4464DF48">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    （1）公务用车购置费</w:t>
            </w:r>
          </w:p>
        </w:tc>
        <w:tc>
          <w:tcPr>
            <w:tcW w:w="993" w:type="dxa"/>
            <w:gridSpan w:val="2"/>
            <w:tcBorders>
              <w:top w:val="single" w:color="auto" w:sz="4" w:space="0"/>
              <w:left w:val="nil"/>
              <w:bottom w:val="single" w:color="000000" w:sz="4" w:space="0"/>
              <w:right w:val="single" w:color="000000" w:sz="4" w:space="0"/>
            </w:tcBorders>
            <w:shd w:val="clear" w:color="auto" w:fill="auto"/>
            <w:noWrap/>
            <w:vAlign w:val="top"/>
          </w:tcPr>
          <w:p w14:paraId="1AB16F8A">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3402" w:type="dxa"/>
            <w:tcBorders>
              <w:top w:val="single" w:color="auto" w:sz="4" w:space="0"/>
              <w:left w:val="nil"/>
              <w:bottom w:val="single" w:color="000000" w:sz="4" w:space="0"/>
              <w:right w:val="single" w:color="000000" w:sz="4" w:space="0"/>
            </w:tcBorders>
            <w:shd w:val="clear" w:color="auto" w:fill="auto"/>
            <w:noWrap/>
            <w:vAlign w:val="center"/>
          </w:tcPr>
          <w:p w14:paraId="33602775">
            <w:pPr>
              <w:rPr>
                <w:rFonts w:hint="default" w:ascii="Times New Roman" w:hAnsi="Times New Roman" w:eastAsia="宋体" w:cs="Times New Roman"/>
                <w:color w:val="000000"/>
                <w:sz w:val="22"/>
              </w:rPr>
            </w:pPr>
            <w:r>
              <w:rPr>
                <w:rFonts w:hint="default" w:ascii="Times New Roman" w:hAnsi="Times New Roman" w:cs="Times New Roman"/>
                <w:color w:val="000000"/>
                <w:sz w:val="22"/>
              </w:rPr>
              <w:t>（一）车辆数合计（辆）</w:t>
            </w:r>
          </w:p>
        </w:tc>
        <w:tc>
          <w:tcPr>
            <w:tcW w:w="1134" w:type="dxa"/>
            <w:tcBorders>
              <w:top w:val="single" w:color="auto" w:sz="4" w:space="0"/>
              <w:left w:val="nil"/>
              <w:bottom w:val="single" w:color="000000" w:sz="4" w:space="0"/>
              <w:right w:val="single" w:color="000000" w:sz="4" w:space="0"/>
            </w:tcBorders>
            <w:shd w:val="clear" w:color="auto" w:fill="auto"/>
            <w:noWrap/>
            <w:vAlign w:val="top"/>
          </w:tcPr>
          <w:p w14:paraId="1FB864E0">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19892A11">
        <w:tblPrEx>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auto" w:sz="4" w:space="0"/>
              <w:right w:val="single" w:color="000000" w:sz="4" w:space="0"/>
            </w:tcBorders>
            <w:shd w:val="clear" w:color="auto" w:fill="auto"/>
            <w:noWrap/>
            <w:vAlign w:val="center"/>
          </w:tcPr>
          <w:p w14:paraId="4F3C7501">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    （2）公务用车运行维护费</w:t>
            </w:r>
          </w:p>
        </w:tc>
        <w:tc>
          <w:tcPr>
            <w:tcW w:w="993" w:type="dxa"/>
            <w:gridSpan w:val="2"/>
            <w:tcBorders>
              <w:top w:val="nil"/>
              <w:left w:val="nil"/>
              <w:bottom w:val="single" w:color="auto" w:sz="4" w:space="0"/>
              <w:right w:val="single" w:color="000000" w:sz="4" w:space="0"/>
            </w:tcBorders>
            <w:shd w:val="clear" w:color="auto" w:fill="auto"/>
            <w:noWrap/>
            <w:vAlign w:val="top"/>
          </w:tcPr>
          <w:p w14:paraId="37A4A09A">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3402" w:type="dxa"/>
            <w:tcBorders>
              <w:top w:val="nil"/>
              <w:left w:val="nil"/>
              <w:bottom w:val="single" w:color="auto" w:sz="4" w:space="0"/>
              <w:right w:val="single" w:color="000000" w:sz="4" w:space="0"/>
            </w:tcBorders>
            <w:shd w:val="clear" w:color="auto" w:fill="auto"/>
            <w:noWrap/>
            <w:vAlign w:val="center"/>
          </w:tcPr>
          <w:p w14:paraId="6F3D14B2">
            <w:pPr>
              <w:rPr>
                <w:rFonts w:hint="default" w:ascii="Times New Roman" w:hAnsi="Times New Roman" w:eastAsia="宋体" w:cs="Times New Roman"/>
                <w:color w:val="000000"/>
                <w:sz w:val="22"/>
              </w:rPr>
            </w:pPr>
            <w:r>
              <w:rPr>
                <w:rFonts w:hint="default" w:ascii="Times New Roman" w:hAnsi="Times New Roman" w:cs="Times New Roman"/>
                <w:color w:val="000000"/>
                <w:sz w:val="22"/>
              </w:rPr>
              <w:t xml:space="preserve">  1.副部（省）级及以上领导用车</w:t>
            </w:r>
          </w:p>
        </w:tc>
        <w:tc>
          <w:tcPr>
            <w:tcW w:w="1134" w:type="dxa"/>
            <w:tcBorders>
              <w:top w:val="nil"/>
              <w:left w:val="nil"/>
              <w:bottom w:val="single" w:color="auto" w:sz="4" w:space="0"/>
              <w:right w:val="single" w:color="000000" w:sz="4" w:space="0"/>
            </w:tcBorders>
            <w:shd w:val="clear" w:color="auto" w:fill="auto"/>
            <w:noWrap/>
            <w:vAlign w:val="top"/>
          </w:tcPr>
          <w:p w14:paraId="020237AC">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1B8A8903">
        <w:tblPrEx>
          <w:tblCellMar>
            <w:top w:w="0" w:type="dxa"/>
            <w:left w:w="108" w:type="dxa"/>
            <w:bottom w:w="0" w:type="dxa"/>
            <w:right w:w="108" w:type="dxa"/>
          </w:tblCellMar>
        </w:tblPrEx>
        <w:trPr>
          <w:trHeight w:val="308" w:hRule="atLeast"/>
        </w:trPr>
        <w:tc>
          <w:tcPr>
            <w:tcW w:w="34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22F47B">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  3.公务接待费</w:t>
            </w:r>
          </w:p>
        </w:tc>
        <w:tc>
          <w:tcPr>
            <w:tcW w:w="993"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10596A1D">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14.41</w:t>
            </w:r>
          </w:p>
        </w:tc>
        <w:tc>
          <w:tcPr>
            <w:tcW w:w="34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510852">
            <w:pPr>
              <w:rPr>
                <w:rFonts w:hint="default" w:ascii="Times New Roman" w:hAnsi="Times New Roman" w:eastAsia="宋体" w:cs="Times New Roman"/>
                <w:color w:val="000000"/>
                <w:sz w:val="22"/>
              </w:rPr>
            </w:pPr>
            <w:r>
              <w:rPr>
                <w:rFonts w:hint="default" w:ascii="Times New Roman" w:hAnsi="Times New Roman" w:cs="Times New Roman"/>
                <w:color w:val="000000"/>
                <w:sz w:val="22"/>
              </w:rPr>
              <w:t xml:space="preserve">  2.主要领导干部用车</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top"/>
          </w:tcPr>
          <w:p w14:paraId="6167C6F5">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2660E65A">
        <w:tblPrEx>
          <w:tblCellMar>
            <w:top w:w="0" w:type="dxa"/>
            <w:left w:w="108" w:type="dxa"/>
            <w:bottom w:w="0" w:type="dxa"/>
            <w:right w:w="108" w:type="dxa"/>
          </w:tblCellMar>
        </w:tblPrEx>
        <w:trPr>
          <w:trHeight w:val="308" w:hRule="atLeast"/>
        </w:trPr>
        <w:tc>
          <w:tcPr>
            <w:tcW w:w="3417" w:type="dxa"/>
            <w:tcBorders>
              <w:top w:val="single" w:color="auto" w:sz="4" w:space="0"/>
              <w:left w:val="single" w:color="000000" w:sz="8" w:space="0"/>
              <w:bottom w:val="single" w:color="000000" w:sz="4" w:space="0"/>
              <w:right w:val="single" w:color="000000" w:sz="4" w:space="0"/>
            </w:tcBorders>
            <w:shd w:val="clear" w:color="auto" w:fill="auto"/>
            <w:noWrap/>
            <w:vAlign w:val="center"/>
          </w:tcPr>
          <w:p w14:paraId="024A6880">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    （1）国内接待费</w:t>
            </w:r>
          </w:p>
        </w:tc>
        <w:tc>
          <w:tcPr>
            <w:tcW w:w="993" w:type="dxa"/>
            <w:gridSpan w:val="2"/>
            <w:tcBorders>
              <w:top w:val="single" w:color="auto" w:sz="4" w:space="0"/>
              <w:left w:val="nil"/>
              <w:bottom w:val="single" w:color="auto" w:sz="4" w:space="0"/>
              <w:right w:val="single" w:color="auto" w:sz="4" w:space="0"/>
            </w:tcBorders>
            <w:shd w:val="clear" w:color="auto" w:fill="auto"/>
            <w:noWrap/>
            <w:vAlign w:val="top"/>
          </w:tcPr>
          <w:p w14:paraId="4162D7F6">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14.41</w:t>
            </w:r>
          </w:p>
        </w:tc>
        <w:tc>
          <w:tcPr>
            <w:tcW w:w="3402" w:type="dxa"/>
            <w:tcBorders>
              <w:top w:val="single" w:color="auto" w:sz="4" w:space="0"/>
              <w:left w:val="nil"/>
              <w:bottom w:val="single" w:color="000000" w:sz="4" w:space="0"/>
              <w:right w:val="single" w:color="000000" w:sz="4" w:space="0"/>
            </w:tcBorders>
            <w:shd w:val="clear" w:color="auto" w:fill="auto"/>
            <w:noWrap/>
            <w:vAlign w:val="center"/>
          </w:tcPr>
          <w:p w14:paraId="40F6EF98">
            <w:pPr>
              <w:rPr>
                <w:rFonts w:hint="default" w:ascii="Times New Roman" w:hAnsi="Times New Roman" w:eastAsia="宋体" w:cs="Times New Roman"/>
                <w:color w:val="000000"/>
                <w:sz w:val="22"/>
              </w:rPr>
            </w:pPr>
            <w:r>
              <w:rPr>
                <w:rFonts w:hint="default" w:ascii="Times New Roman" w:hAnsi="Times New Roman" w:cs="Times New Roman"/>
                <w:color w:val="000000"/>
                <w:sz w:val="22"/>
              </w:rPr>
              <w:t xml:space="preserve">  3.机要通信用车</w:t>
            </w:r>
          </w:p>
        </w:tc>
        <w:tc>
          <w:tcPr>
            <w:tcW w:w="1134" w:type="dxa"/>
            <w:tcBorders>
              <w:top w:val="single" w:color="auto" w:sz="4" w:space="0"/>
              <w:left w:val="nil"/>
              <w:bottom w:val="single" w:color="000000" w:sz="4" w:space="0"/>
              <w:right w:val="single" w:color="000000" w:sz="4" w:space="0"/>
            </w:tcBorders>
            <w:shd w:val="clear" w:color="auto" w:fill="auto"/>
            <w:noWrap/>
            <w:vAlign w:val="top"/>
          </w:tcPr>
          <w:p w14:paraId="0FBAAF48">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513F3926">
        <w:tblPrEx>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single" w:color="000000" w:sz="4" w:space="0"/>
            </w:tcBorders>
            <w:shd w:val="clear" w:color="auto" w:fill="auto"/>
            <w:noWrap/>
            <w:vAlign w:val="center"/>
          </w:tcPr>
          <w:p w14:paraId="6A3DC9F7">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         其中：外事接待费</w:t>
            </w:r>
          </w:p>
        </w:tc>
        <w:tc>
          <w:tcPr>
            <w:tcW w:w="993" w:type="dxa"/>
            <w:gridSpan w:val="2"/>
            <w:tcBorders>
              <w:top w:val="nil"/>
              <w:left w:val="nil"/>
              <w:bottom w:val="single" w:color="auto" w:sz="4" w:space="0"/>
              <w:right w:val="single" w:color="auto" w:sz="4" w:space="0"/>
            </w:tcBorders>
            <w:shd w:val="clear" w:color="auto" w:fill="auto"/>
            <w:noWrap/>
            <w:vAlign w:val="top"/>
          </w:tcPr>
          <w:p w14:paraId="63C2B55C">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3402" w:type="dxa"/>
            <w:tcBorders>
              <w:top w:val="nil"/>
              <w:left w:val="nil"/>
              <w:bottom w:val="single" w:color="000000" w:sz="4" w:space="0"/>
              <w:right w:val="single" w:color="000000" w:sz="4" w:space="0"/>
            </w:tcBorders>
            <w:shd w:val="clear" w:color="auto" w:fill="auto"/>
            <w:noWrap/>
            <w:vAlign w:val="center"/>
          </w:tcPr>
          <w:p w14:paraId="4F13709D">
            <w:pPr>
              <w:rPr>
                <w:rFonts w:hint="default" w:ascii="Times New Roman" w:hAnsi="Times New Roman" w:eastAsia="宋体" w:cs="Times New Roman"/>
                <w:color w:val="000000"/>
                <w:sz w:val="22"/>
              </w:rPr>
            </w:pPr>
            <w:r>
              <w:rPr>
                <w:rFonts w:hint="default" w:ascii="Times New Roman" w:hAnsi="Times New Roman" w:cs="Times New Roman"/>
                <w:color w:val="000000"/>
                <w:sz w:val="22"/>
              </w:rPr>
              <w:t xml:space="preserve">  4.应急保障用车</w:t>
            </w:r>
          </w:p>
        </w:tc>
        <w:tc>
          <w:tcPr>
            <w:tcW w:w="1134" w:type="dxa"/>
            <w:tcBorders>
              <w:top w:val="nil"/>
              <w:left w:val="nil"/>
              <w:bottom w:val="single" w:color="000000" w:sz="4" w:space="0"/>
              <w:right w:val="single" w:color="000000" w:sz="4" w:space="0"/>
            </w:tcBorders>
            <w:shd w:val="clear" w:color="auto" w:fill="auto"/>
            <w:noWrap/>
            <w:vAlign w:val="top"/>
          </w:tcPr>
          <w:p w14:paraId="6DF5DB1C">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2FB5E8FF">
        <w:tblPrEx>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single" w:color="000000" w:sz="4" w:space="0"/>
            </w:tcBorders>
            <w:shd w:val="clear" w:color="auto" w:fill="auto"/>
            <w:noWrap/>
            <w:vAlign w:val="center"/>
          </w:tcPr>
          <w:p w14:paraId="0431C9F5">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    （2）国（境）外接待费</w:t>
            </w:r>
          </w:p>
        </w:tc>
        <w:tc>
          <w:tcPr>
            <w:tcW w:w="993" w:type="dxa"/>
            <w:gridSpan w:val="2"/>
            <w:tcBorders>
              <w:top w:val="nil"/>
              <w:left w:val="nil"/>
              <w:bottom w:val="single" w:color="auto" w:sz="4" w:space="0"/>
              <w:right w:val="single" w:color="auto" w:sz="4" w:space="0"/>
            </w:tcBorders>
            <w:shd w:val="clear" w:color="auto" w:fill="auto"/>
            <w:noWrap/>
            <w:vAlign w:val="top"/>
          </w:tcPr>
          <w:p w14:paraId="1DF546B0">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3402" w:type="dxa"/>
            <w:tcBorders>
              <w:top w:val="nil"/>
              <w:left w:val="nil"/>
              <w:bottom w:val="single" w:color="000000" w:sz="4" w:space="0"/>
              <w:right w:val="single" w:color="000000" w:sz="4" w:space="0"/>
            </w:tcBorders>
            <w:shd w:val="clear" w:color="auto" w:fill="auto"/>
            <w:noWrap/>
            <w:vAlign w:val="center"/>
          </w:tcPr>
          <w:p w14:paraId="3CEB97C0">
            <w:pPr>
              <w:rPr>
                <w:rFonts w:hint="default" w:ascii="Times New Roman" w:hAnsi="Times New Roman" w:eastAsia="宋体" w:cs="Times New Roman"/>
                <w:color w:val="000000"/>
                <w:sz w:val="22"/>
              </w:rPr>
            </w:pPr>
            <w:r>
              <w:rPr>
                <w:rFonts w:hint="default" w:ascii="Times New Roman" w:hAnsi="Times New Roman" w:cs="Times New Roman"/>
                <w:color w:val="000000"/>
                <w:sz w:val="22"/>
              </w:rPr>
              <w:t xml:space="preserve">  5.执法执勤用车</w:t>
            </w:r>
          </w:p>
        </w:tc>
        <w:tc>
          <w:tcPr>
            <w:tcW w:w="1134" w:type="dxa"/>
            <w:tcBorders>
              <w:top w:val="nil"/>
              <w:left w:val="nil"/>
              <w:bottom w:val="single" w:color="000000" w:sz="4" w:space="0"/>
              <w:right w:val="single" w:color="000000" w:sz="4" w:space="0"/>
            </w:tcBorders>
            <w:shd w:val="clear" w:color="auto" w:fill="auto"/>
            <w:noWrap/>
            <w:vAlign w:val="top"/>
          </w:tcPr>
          <w:p w14:paraId="6D2E2F7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00E44520">
        <w:tblPrEx>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nil"/>
            </w:tcBorders>
            <w:shd w:val="clear" w:color="auto" w:fill="auto"/>
            <w:noWrap/>
            <w:vAlign w:val="center"/>
          </w:tcPr>
          <w:p w14:paraId="32F582E0">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（二）相关统计数</w:t>
            </w:r>
          </w:p>
        </w:tc>
        <w:tc>
          <w:tcPr>
            <w:tcW w:w="993" w:type="dxa"/>
            <w:gridSpan w:val="2"/>
            <w:tcBorders>
              <w:top w:val="nil"/>
              <w:left w:val="single" w:color="auto" w:sz="4" w:space="0"/>
              <w:bottom w:val="single" w:color="auto" w:sz="4" w:space="0"/>
              <w:right w:val="single" w:color="auto" w:sz="4" w:space="0"/>
            </w:tcBorders>
            <w:shd w:val="clear" w:color="auto" w:fill="auto"/>
            <w:noWrap/>
            <w:vAlign w:val="top"/>
          </w:tcPr>
          <w:p w14:paraId="1BC34857">
            <w:pPr>
              <w:spacing w:beforeLines="0" w:afterLines="0"/>
              <w:jc w:val="center"/>
              <w:rPr>
                <w:rFonts w:hint="default" w:ascii="Times New Roman" w:hAnsi="Times New Roman" w:cs="Times New Roman" w:eastAsiaTheme="minorEastAsia"/>
                <w:color w:val="000000"/>
                <w:kern w:val="2"/>
                <w:sz w:val="22"/>
                <w:szCs w:val="22"/>
                <w:lang w:val="en-US" w:eastAsia="zh-CN" w:bidi="ar-SA"/>
              </w:rPr>
            </w:pPr>
            <w:r>
              <w:rPr>
                <w:rFonts w:hint="default" w:ascii="Times New Roman" w:hAnsi="Times New Roman" w:cs="Times New Roman"/>
                <w:color w:val="000000"/>
                <w:sz w:val="22"/>
              </w:rPr>
              <w:t>--</w:t>
            </w:r>
          </w:p>
        </w:tc>
        <w:tc>
          <w:tcPr>
            <w:tcW w:w="3402" w:type="dxa"/>
            <w:tcBorders>
              <w:top w:val="nil"/>
              <w:left w:val="nil"/>
              <w:bottom w:val="single" w:color="000000" w:sz="4" w:space="0"/>
              <w:right w:val="single" w:color="000000" w:sz="4" w:space="0"/>
            </w:tcBorders>
            <w:shd w:val="clear" w:color="auto" w:fill="auto"/>
            <w:noWrap/>
            <w:vAlign w:val="center"/>
          </w:tcPr>
          <w:p w14:paraId="6E40735C">
            <w:pPr>
              <w:rPr>
                <w:rFonts w:hint="default" w:ascii="Times New Roman" w:hAnsi="Times New Roman" w:eastAsia="宋体" w:cs="Times New Roman"/>
                <w:color w:val="000000"/>
                <w:sz w:val="22"/>
              </w:rPr>
            </w:pPr>
            <w:r>
              <w:rPr>
                <w:rFonts w:hint="default" w:ascii="Times New Roman" w:hAnsi="Times New Roman" w:cs="Times New Roman"/>
                <w:color w:val="000000"/>
                <w:sz w:val="22"/>
              </w:rPr>
              <w:t xml:space="preserve">  6.特种专业技术用车</w:t>
            </w:r>
          </w:p>
        </w:tc>
        <w:tc>
          <w:tcPr>
            <w:tcW w:w="1134" w:type="dxa"/>
            <w:tcBorders>
              <w:top w:val="nil"/>
              <w:left w:val="nil"/>
              <w:bottom w:val="single" w:color="000000" w:sz="4" w:space="0"/>
              <w:right w:val="single" w:color="000000" w:sz="4" w:space="0"/>
            </w:tcBorders>
            <w:shd w:val="clear" w:color="auto" w:fill="auto"/>
            <w:noWrap/>
            <w:vAlign w:val="top"/>
          </w:tcPr>
          <w:p w14:paraId="1098C8C8">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0113E132">
        <w:tblPrEx>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nil"/>
            </w:tcBorders>
            <w:shd w:val="clear" w:color="auto" w:fill="auto"/>
            <w:noWrap/>
            <w:vAlign w:val="center"/>
          </w:tcPr>
          <w:p w14:paraId="34730EBA">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  1.因公出国（境）团组数（个）</w:t>
            </w:r>
          </w:p>
        </w:tc>
        <w:tc>
          <w:tcPr>
            <w:tcW w:w="993" w:type="dxa"/>
            <w:gridSpan w:val="2"/>
            <w:tcBorders>
              <w:top w:val="nil"/>
              <w:left w:val="single" w:color="auto" w:sz="4" w:space="0"/>
              <w:bottom w:val="single" w:color="auto" w:sz="4" w:space="0"/>
              <w:right w:val="single" w:color="auto" w:sz="4" w:space="0"/>
            </w:tcBorders>
            <w:shd w:val="clear" w:color="auto" w:fill="auto"/>
            <w:noWrap/>
            <w:vAlign w:val="top"/>
          </w:tcPr>
          <w:p w14:paraId="1204E3EE">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3402" w:type="dxa"/>
            <w:tcBorders>
              <w:top w:val="nil"/>
              <w:left w:val="nil"/>
              <w:bottom w:val="single" w:color="000000" w:sz="4" w:space="0"/>
              <w:right w:val="single" w:color="000000" w:sz="4" w:space="0"/>
            </w:tcBorders>
            <w:shd w:val="clear" w:color="auto" w:fill="auto"/>
            <w:noWrap/>
            <w:vAlign w:val="center"/>
          </w:tcPr>
          <w:p w14:paraId="06DA3CEE">
            <w:pPr>
              <w:rPr>
                <w:rFonts w:hint="default" w:ascii="Times New Roman" w:hAnsi="Times New Roman" w:eastAsia="宋体" w:cs="Times New Roman"/>
                <w:color w:val="000000"/>
                <w:sz w:val="22"/>
              </w:rPr>
            </w:pPr>
            <w:r>
              <w:rPr>
                <w:rFonts w:hint="default" w:ascii="Times New Roman" w:hAnsi="Times New Roman" w:cs="Times New Roman"/>
                <w:color w:val="000000"/>
                <w:sz w:val="22"/>
              </w:rPr>
              <w:t xml:space="preserve">  7.离退休干部用车</w:t>
            </w:r>
          </w:p>
        </w:tc>
        <w:tc>
          <w:tcPr>
            <w:tcW w:w="1134" w:type="dxa"/>
            <w:tcBorders>
              <w:top w:val="nil"/>
              <w:left w:val="nil"/>
              <w:bottom w:val="single" w:color="000000" w:sz="4" w:space="0"/>
              <w:right w:val="single" w:color="000000" w:sz="4" w:space="0"/>
            </w:tcBorders>
            <w:shd w:val="clear" w:color="auto" w:fill="auto"/>
            <w:noWrap/>
            <w:vAlign w:val="top"/>
          </w:tcPr>
          <w:p w14:paraId="6F14855B">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04BB2AD6">
        <w:tblPrEx>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nil"/>
            </w:tcBorders>
            <w:shd w:val="clear" w:color="auto" w:fill="auto"/>
            <w:noWrap/>
            <w:vAlign w:val="center"/>
          </w:tcPr>
          <w:p w14:paraId="14960774">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  2.因公出国（境）人次数（人）</w:t>
            </w:r>
          </w:p>
        </w:tc>
        <w:tc>
          <w:tcPr>
            <w:tcW w:w="993" w:type="dxa"/>
            <w:gridSpan w:val="2"/>
            <w:tcBorders>
              <w:top w:val="nil"/>
              <w:left w:val="single" w:color="auto" w:sz="4" w:space="0"/>
              <w:bottom w:val="single" w:color="auto" w:sz="4" w:space="0"/>
              <w:right w:val="single" w:color="auto" w:sz="4" w:space="0"/>
            </w:tcBorders>
            <w:shd w:val="clear" w:color="auto" w:fill="auto"/>
            <w:noWrap/>
            <w:vAlign w:val="top"/>
          </w:tcPr>
          <w:p w14:paraId="73268BD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3402" w:type="dxa"/>
            <w:tcBorders>
              <w:top w:val="nil"/>
              <w:left w:val="nil"/>
              <w:bottom w:val="single" w:color="000000" w:sz="4" w:space="0"/>
              <w:right w:val="single" w:color="000000" w:sz="4" w:space="0"/>
            </w:tcBorders>
            <w:shd w:val="clear" w:color="auto" w:fill="auto"/>
            <w:noWrap/>
            <w:vAlign w:val="center"/>
          </w:tcPr>
          <w:p w14:paraId="67FB7177">
            <w:pPr>
              <w:rPr>
                <w:rFonts w:hint="default" w:ascii="Times New Roman" w:hAnsi="Times New Roman" w:eastAsia="宋体" w:cs="Times New Roman"/>
                <w:color w:val="000000"/>
                <w:sz w:val="22"/>
              </w:rPr>
            </w:pPr>
            <w:r>
              <w:rPr>
                <w:rFonts w:hint="default" w:ascii="Times New Roman" w:hAnsi="Times New Roman" w:cs="Times New Roman"/>
                <w:color w:val="000000"/>
                <w:sz w:val="22"/>
              </w:rPr>
              <w:t xml:space="preserve">  8.其他用车</w:t>
            </w:r>
          </w:p>
        </w:tc>
        <w:tc>
          <w:tcPr>
            <w:tcW w:w="1134" w:type="dxa"/>
            <w:tcBorders>
              <w:top w:val="nil"/>
              <w:left w:val="nil"/>
              <w:bottom w:val="single" w:color="000000" w:sz="4" w:space="0"/>
              <w:right w:val="single" w:color="000000" w:sz="4" w:space="0"/>
            </w:tcBorders>
            <w:shd w:val="clear" w:color="auto" w:fill="auto"/>
            <w:noWrap/>
            <w:vAlign w:val="top"/>
          </w:tcPr>
          <w:p w14:paraId="1771A3D2">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639F15EC">
        <w:tblPrEx>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nil"/>
            </w:tcBorders>
            <w:shd w:val="clear" w:color="auto" w:fill="auto"/>
            <w:noWrap/>
            <w:vAlign w:val="center"/>
          </w:tcPr>
          <w:p w14:paraId="7321F03F">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  3.公务用车购置数（辆）</w:t>
            </w:r>
          </w:p>
        </w:tc>
        <w:tc>
          <w:tcPr>
            <w:tcW w:w="993" w:type="dxa"/>
            <w:gridSpan w:val="2"/>
            <w:tcBorders>
              <w:top w:val="nil"/>
              <w:left w:val="single" w:color="auto" w:sz="4" w:space="0"/>
              <w:bottom w:val="single" w:color="auto" w:sz="4" w:space="0"/>
              <w:right w:val="single" w:color="auto" w:sz="4" w:space="0"/>
            </w:tcBorders>
            <w:shd w:val="clear" w:color="auto" w:fill="auto"/>
            <w:noWrap/>
            <w:vAlign w:val="top"/>
          </w:tcPr>
          <w:p w14:paraId="0935CA69">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3402" w:type="dxa"/>
            <w:tcBorders>
              <w:top w:val="nil"/>
              <w:left w:val="nil"/>
              <w:bottom w:val="single" w:color="000000" w:sz="4" w:space="0"/>
              <w:right w:val="single" w:color="000000" w:sz="4" w:space="0"/>
            </w:tcBorders>
            <w:shd w:val="clear" w:color="auto" w:fill="auto"/>
            <w:noWrap/>
            <w:vAlign w:val="center"/>
          </w:tcPr>
          <w:p w14:paraId="748A53E8">
            <w:pPr>
              <w:rPr>
                <w:rFonts w:hint="default" w:ascii="Times New Roman" w:hAnsi="Times New Roman" w:eastAsia="宋体" w:cs="Times New Roman"/>
                <w:color w:val="000000"/>
                <w:sz w:val="22"/>
              </w:rPr>
            </w:pPr>
            <w:r>
              <w:rPr>
                <w:rFonts w:hint="default" w:ascii="Times New Roman" w:hAnsi="Times New Roman" w:cs="Times New Roman"/>
                <w:color w:val="000000"/>
                <w:sz w:val="22"/>
              </w:rPr>
              <w:t>（二）单价50万元以上通用设备（台，套）</w:t>
            </w:r>
          </w:p>
        </w:tc>
        <w:tc>
          <w:tcPr>
            <w:tcW w:w="1134" w:type="dxa"/>
            <w:tcBorders>
              <w:top w:val="nil"/>
              <w:left w:val="nil"/>
              <w:bottom w:val="single" w:color="000000" w:sz="4" w:space="0"/>
              <w:right w:val="single" w:color="000000" w:sz="4" w:space="0"/>
            </w:tcBorders>
            <w:shd w:val="clear" w:color="auto" w:fill="auto"/>
            <w:noWrap/>
            <w:vAlign w:val="top"/>
          </w:tcPr>
          <w:p w14:paraId="6220132F">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02B7E94F">
        <w:tblPrEx>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nil"/>
            </w:tcBorders>
            <w:shd w:val="clear" w:color="auto" w:fill="auto"/>
            <w:noWrap/>
            <w:vAlign w:val="center"/>
          </w:tcPr>
          <w:p w14:paraId="097CB75E">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  4.公务用车保有量（辆）</w:t>
            </w:r>
          </w:p>
        </w:tc>
        <w:tc>
          <w:tcPr>
            <w:tcW w:w="993" w:type="dxa"/>
            <w:gridSpan w:val="2"/>
            <w:tcBorders>
              <w:top w:val="nil"/>
              <w:left w:val="single" w:color="auto" w:sz="4" w:space="0"/>
              <w:bottom w:val="single" w:color="auto" w:sz="4" w:space="0"/>
              <w:right w:val="single" w:color="auto" w:sz="4" w:space="0"/>
            </w:tcBorders>
            <w:shd w:val="clear" w:color="auto" w:fill="auto"/>
            <w:noWrap/>
            <w:vAlign w:val="top"/>
          </w:tcPr>
          <w:p w14:paraId="5F8DF2F7">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3402" w:type="dxa"/>
            <w:tcBorders>
              <w:top w:val="nil"/>
              <w:left w:val="nil"/>
              <w:bottom w:val="single" w:color="000000" w:sz="4" w:space="0"/>
              <w:right w:val="single" w:color="000000" w:sz="4" w:space="0"/>
            </w:tcBorders>
            <w:shd w:val="clear" w:color="auto" w:fill="auto"/>
            <w:noWrap/>
            <w:vAlign w:val="center"/>
          </w:tcPr>
          <w:p w14:paraId="1ECD724D">
            <w:pPr>
              <w:rPr>
                <w:rFonts w:hint="default" w:ascii="Times New Roman" w:hAnsi="Times New Roman" w:eastAsia="宋体" w:cs="Times New Roman"/>
                <w:color w:val="000000"/>
                <w:sz w:val="22"/>
              </w:rPr>
            </w:pPr>
            <w:r>
              <w:rPr>
                <w:rFonts w:hint="default" w:ascii="Times New Roman" w:hAnsi="Times New Roman" w:cs="Times New Roman"/>
                <w:color w:val="000000"/>
                <w:sz w:val="22"/>
              </w:rPr>
              <w:t>（三）单价100万元以上专用设备（台，套）</w:t>
            </w:r>
          </w:p>
        </w:tc>
        <w:tc>
          <w:tcPr>
            <w:tcW w:w="1134" w:type="dxa"/>
            <w:tcBorders>
              <w:top w:val="nil"/>
              <w:left w:val="nil"/>
              <w:bottom w:val="single" w:color="000000" w:sz="4" w:space="0"/>
              <w:right w:val="single" w:color="000000" w:sz="4" w:space="0"/>
            </w:tcBorders>
            <w:shd w:val="clear" w:color="auto" w:fill="auto"/>
            <w:noWrap/>
            <w:vAlign w:val="top"/>
          </w:tcPr>
          <w:p w14:paraId="1B4BECD3">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0CB17BE4">
        <w:tblPrEx>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nil"/>
            </w:tcBorders>
            <w:shd w:val="clear" w:color="auto" w:fill="auto"/>
            <w:noWrap/>
            <w:vAlign w:val="center"/>
          </w:tcPr>
          <w:p w14:paraId="0321DF66">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  5.国内公务接待批次（个）</w:t>
            </w:r>
          </w:p>
        </w:tc>
        <w:tc>
          <w:tcPr>
            <w:tcW w:w="993" w:type="dxa"/>
            <w:gridSpan w:val="2"/>
            <w:tcBorders>
              <w:top w:val="nil"/>
              <w:left w:val="single" w:color="auto" w:sz="4" w:space="0"/>
              <w:bottom w:val="single" w:color="auto" w:sz="4" w:space="0"/>
              <w:right w:val="single" w:color="auto" w:sz="4" w:space="0"/>
            </w:tcBorders>
            <w:shd w:val="clear" w:color="auto" w:fill="auto"/>
            <w:noWrap/>
            <w:vAlign w:val="top"/>
          </w:tcPr>
          <w:p w14:paraId="22AE537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125.00</w:t>
            </w:r>
          </w:p>
        </w:tc>
        <w:tc>
          <w:tcPr>
            <w:tcW w:w="3402" w:type="dxa"/>
            <w:tcBorders>
              <w:top w:val="nil"/>
              <w:left w:val="nil"/>
              <w:bottom w:val="single" w:color="000000" w:sz="4" w:space="0"/>
              <w:right w:val="single" w:color="000000" w:sz="4" w:space="0"/>
            </w:tcBorders>
            <w:shd w:val="clear" w:color="auto" w:fill="auto"/>
            <w:noWrap/>
            <w:vAlign w:val="center"/>
          </w:tcPr>
          <w:p w14:paraId="1BCC21BB">
            <w:pPr>
              <w:rPr>
                <w:rFonts w:hint="default" w:ascii="Times New Roman" w:hAnsi="Times New Roman" w:eastAsia="宋体" w:cs="Times New Roman"/>
                <w:color w:val="000000"/>
                <w:sz w:val="22"/>
              </w:rPr>
            </w:pPr>
            <w:r>
              <w:rPr>
                <w:rFonts w:hint="default" w:ascii="Times New Roman" w:hAnsi="Times New Roman" w:cs="Times New Roman"/>
                <w:color w:val="000000"/>
                <w:sz w:val="22"/>
              </w:rPr>
              <w:t>四、政府采购支出信息</w:t>
            </w:r>
          </w:p>
        </w:tc>
        <w:tc>
          <w:tcPr>
            <w:tcW w:w="1134" w:type="dxa"/>
            <w:tcBorders>
              <w:top w:val="nil"/>
              <w:left w:val="nil"/>
              <w:bottom w:val="single" w:color="000000" w:sz="4" w:space="0"/>
              <w:right w:val="single" w:color="000000" w:sz="4" w:space="0"/>
            </w:tcBorders>
            <w:shd w:val="clear" w:color="auto" w:fill="auto"/>
            <w:noWrap/>
            <w:vAlign w:val="top"/>
          </w:tcPr>
          <w:p w14:paraId="4C0802BA">
            <w:pPr>
              <w:spacing w:beforeLines="0" w:afterLines="0"/>
              <w:jc w:val="center"/>
              <w:rPr>
                <w:rFonts w:hint="default" w:ascii="Times New Roman" w:hAnsi="Times New Roman" w:cs="Times New Roman" w:eastAsiaTheme="minorEastAsia"/>
                <w:color w:val="000000"/>
                <w:kern w:val="2"/>
                <w:sz w:val="22"/>
                <w:szCs w:val="22"/>
                <w:lang w:val="en-US" w:eastAsia="zh-CN" w:bidi="ar-SA"/>
              </w:rPr>
            </w:pPr>
            <w:r>
              <w:rPr>
                <w:rFonts w:hint="default" w:ascii="Times New Roman" w:hAnsi="Times New Roman" w:cs="Times New Roman"/>
                <w:color w:val="000000"/>
                <w:sz w:val="22"/>
              </w:rPr>
              <w:t>--</w:t>
            </w:r>
          </w:p>
        </w:tc>
      </w:tr>
      <w:tr w14:paraId="276B4382">
        <w:tblPrEx>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nil"/>
            </w:tcBorders>
            <w:shd w:val="clear" w:color="auto" w:fill="auto"/>
            <w:noWrap/>
            <w:vAlign w:val="center"/>
          </w:tcPr>
          <w:p w14:paraId="608872C8">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     其中：外事接待批次（个）</w:t>
            </w:r>
          </w:p>
        </w:tc>
        <w:tc>
          <w:tcPr>
            <w:tcW w:w="993" w:type="dxa"/>
            <w:gridSpan w:val="2"/>
            <w:tcBorders>
              <w:top w:val="nil"/>
              <w:left w:val="single" w:color="auto" w:sz="4" w:space="0"/>
              <w:bottom w:val="single" w:color="auto" w:sz="4" w:space="0"/>
              <w:right w:val="single" w:color="auto" w:sz="4" w:space="0"/>
            </w:tcBorders>
            <w:shd w:val="clear" w:color="auto" w:fill="auto"/>
            <w:noWrap/>
            <w:vAlign w:val="top"/>
          </w:tcPr>
          <w:p w14:paraId="38256706">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3402" w:type="dxa"/>
            <w:tcBorders>
              <w:top w:val="nil"/>
              <w:left w:val="nil"/>
              <w:bottom w:val="single" w:color="000000" w:sz="4" w:space="0"/>
              <w:right w:val="single" w:color="000000" w:sz="4" w:space="0"/>
            </w:tcBorders>
            <w:shd w:val="clear" w:color="auto" w:fill="auto"/>
            <w:noWrap/>
            <w:vAlign w:val="center"/>
          </w:tcPr>
          <w:p w14:paraId="6ADADBFA">
            <w:pPr>
              <w:rPr>
                <w:rFonts w:hint="default" w:ascii="Times New Roman" w:hAnsi="Times New Roman" w:eastAsia="宋体" w:cs="Times New Roman"/>
                <w:color w:val="000000"/>
                <w:sz w:val="22"/>
              </w:rPr>
            </w:pPr>
            <w:r>
              <w:rPr>
                <w:rFonts w:hint="default" w:ascii="Times New Roman" w:hAnsi="Times New Roman" w:cs="Times New Roman"/>
                <w:color w:val="000000"/>
                <w:sz w:val="22"/>
              </w:rPr>
              <w:t>（一）政府采购支出合计</w:t>
            </w:r>
          </w:p>
        </w:tc>
        <w:tc>
          <w:tcPr>
            <w:tcW w:w="1134" w:type="dxa"/>
            <w:tcBorders>
              <w:top w:val="nil"/>
              <w:left w:val="nil"/>
              <w:bottom w:val="single" w:color="000000" w:sz="4" w:space="0"/>
              <w:right w:val="single" w:color="000000" w:sz="4" w:space="0"/>
            </w:tcBorders>
            <w:shd w:val="clear" w:color="auto" w:fill="auto"/>
            <w:noWrap/>
            <w:vAlign w:val="top"/>
          </w:tcPr>
          <w:p w14:paraId="73CCEF7E">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7CA27992">
        <w:tblPrEx>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nil"/>
            </w:tcBorders>
            <w:shd w:val="clear" w:color="auto" w:fill="auto"/>
            <w:noWrap/>
            <w:vAlign w:val="center"/>
          </w:tcPr>
          <w:p w14:paraId="11B4D031">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  6.国内公务接待人次（人）</w:t>
            </w:r>
          </w:p>
        </w:tc>
        <w:tc>
          <w:tcPr>
            <w:tcW w:w="993" w:type="dxa"/>
            <w:gridSpan w:val="2"/>
            <w:tcBorders>
              <w:top w:val="nil"/>
              <w:left w:val="single" w:color="auto" w:sz="4" w:space="0"/>
              <w:bottom w:val="single" w:color="auto" w:sz="4" w:space="0"/>
              <w:right w:val="single" w:color="auto" w:sz="4" w:space="0"/>
            </w:tcBorders>
            <w:shd w:val="clear" w:color="auto" w:fill="auto"/>
            <w:noWrap/>
            <w:vAlign w:val="top"/>
          </w:tcPr>
          <w:p w14:paraId="2ED4B1B1">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1,130.00</w:t>
            </w:r>
          </w:p>
        </w:tc>
        <w:tc>
          <w:tcPr>
            <w:tcW w:w="3402" w:type="dxa"/>
            <w:tcBorders>
              <w:top w:val="nil"/>
              <w:left w:val="nil"/>
              <w:bottom w:val="single" w:color="000000" w:sz="4" w:space="0"/>
              <w:right w:val="single" w:color="000000" w:sz="4" w:space="0"/>
            </w:tcBorders>
            <w:shd w:val="clear" w:color="auto" w:fill="auto"/>
            <w:noWrap/>
            <w:vAlign w:val="center"/>
          </w:tcPr>
          <w:p w14:paraId="1E4EDD08">
            <w:pPr>
              <w:rPr>
                <w:rFonts w:hint="default" w:ascii="Times New Roman" w:hAnsi="Times New Roman" w:eastAsia="宋体" w:cs="Times New Roman"/>
                <w:color w:val="000000"/>
                <w:sz w:val="22"/>
              </w:rPr>
            </w:pPr>
            <w:r>
              <w:rPr>
                <w:rFonts w:hint="default" w:ascii="Times New Roman" w:hAnsi="Times New Roman" w:cs="Times New Roman"/>
                <w:color w:val="000000"/>
                <w:sz w:val="22"/>
              </w:rPr>
              <w:t xml:space="preserve">     1．政府采购货物支出</w:t>
            </w:r>
          </w:p>
        </w:tc>
        <w:tc>
          <w:tcPr>
            <w:tcW w:w="1134" w:type="dxa"/>
            <w:tcBorders>
              <w:top w:val="nil"/>
              <w:left w:val="nil"/>
              <w:bottom w:val="single" w:color="000000" w:sz="4" w:space="0"/>
              <w:right w:val="single" w:color="000000" w:sz="4" w:space="0"/>
            </w:tcBorders>
            <w:shd w:val="clear" w:color="auto" w:fill="auto"/>
            <w:noWrap/>
            <w:vAlign w:val="top"/>
          </w:tcPr>
          <w:p w14:paraId="405A5C3B">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4900B65D">
        <w:tblPrEx>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nil"/>
            </w:tcBorders>
            <w:shd w:val="clear" w:color="auto" w:fill="auto"/>
            <w:noWrap/>
            <w:vAlign w:val="center"/>
          </w:tcPr>
          <w:p w14:paraId="4C6A3E37">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     其中：外事接待人次（人）</w:t>
            </w:r>
          </w:p>
        </w:tc>
        <w:tc>
          <w:tcPr>
            <w:tcW w:w="993" w:type="dxa"/>
            <w:gridSpan w:val="2"/>
            <w:tcBorders>
              <w:top w:val="nil"/>
              <w:left w:val="single" w:color="auto" w:sz="4" w:space="0"/>
              <w:bottom w:val="single" w:color="auto" w:sz="4" w:space="0"/>
              <w:right w:val="single" w:color="auto" w:sz="4" w:space="0"/>
            </w:tcBorders>
            <w:shd w:val="clear" w:color="auto" w:fill="auto"/>
            <w:noWrap/>
            <w:vAlign w:val="top"/>
          </w:tcPr>
          <w:p w14:paraId="7709D9DA">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3402" w:type="dxa"/>
            <w:tcBorders>
              <w:top w:val="nil"/>
              <w:left w:val="nil"/>
              <w:bottom w:val="single" w:color="000000" w:sz="4" w:space="0"/>
              <w:right w:val="single" w:color="000000" w:sz="4" w:space="0"/>
            </w:tcBorders>
            <w:shd w:val="clear" w:color="auto" w:fill="auto"/>
            <w:noWrap/>
            <w:vAlign w:val="center"/>
          </w:tcPr>
          <w:p w14:paraId="32B3A74B">
            <w:pPr>
              <w:rPr>
                <w:rFonts w:hint="default" w:ascii="Times New Roman" w:hAnsi="Times New Roman" w:eastAsia="宋体" w:cs="Times New Roman"/>
                <w:color w:val="000000"/>
                <w:sz w:val="22"/>
              </w:rPr>
            </w:pPr>
            <w:r>
              <w:rPr>
                <w:rFonts w:hint="default" w:ascii="Times New Roman" w:hAnsi="Times New Roman" w:cs="Times New Roman"/>
                <w:color w:val="000000"/>
                <w:sz w:val="22"/>
              </w:rPr>
              <w:t xml:space="preserve">     2．政府采购工程支出</w:t>
            </w:r>
          </w:p>
        </w:tc>
        <w:tc>
          <w:tcPr>
            <w:tcW w:w="1134" w:type="dxa"/>
            <w:tcBorders>
              <w:top w:val="nil"/>
              <w:left w:val="nil"/>
              <w:bottom w:val="single" w:color="000000" w:sz="4" w:space="0"/>
              <w:right w:val="single" w:color="000000" w:sz="4" w:space="0"/>
            </w:tcBorders>
            <w:shd w:val="clear" w:color="auto" w:fill="auto"/>
            <w:noWrap/>
            <w:vAlign w:val="top"/>
          </w:tcPr>
          <w:p w14:paraId="12228B89">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4453A696">
        <w:tblPrEx>
          <w:tblCellMar>
            <w:top w:w="0" w:type="dxa"/>
            <w:left w:w="108" w:type="dxa"/>
            <w:bottom w:w="0" w:type="dxa"/>
            <w:right w:w="108" w:type="dxa"/>
          </w:tblCellMar>
        </w:tblPrEx>
        <w:trPr>
          <w:trHeight w:val="308" w:hRule="atLeast"/>
        </w:trPr>
        <w:tc>
          <w:tcPr>
            <w:tcW w:w="3417" w:type="dxa"/>
            <w:tcBorders>
              <w:top w:val="nil"/>
              <w:left w:val="single" w:color="000000" w:sz="8" w:space="0"/>
              <w:bottom w:val="nil"/>
              <w:right w:val="nil"/>
            </w:tcBorders>
            <w:shd w:val="clear" w:color="auto" w:fill="auto"/>
            <w:noWrap/>
            <w:vAlign w:val="center"/>
          </w:tcPr>
          <w:p w14:paraId="0F0224B8">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  7.国（境）外公务接待批次（个）</w:t>
            </w:r>
          </w:p>
        </w:tc>
        <w:tc>
          <w:tcPr>
            <w:tcW w:w="993" w:type="dxa"/>
            <w:gridSpan w:val="2"/>
            <w:tcBorders>
              <w:top w:val="nil"/>
              <w:left w:val="single" w:color="auto" w:sz="4" w:space="0"/>
              <w:bottom w:val="single" w:color="auto" w:sz="4" w:space="0"/>
              <w:right w:val="single" w:color="auto" w:sz="4" w:space="0"/>
            </w:tcBorders>
            <w:shd w:val="clear" w:color="auto" w:fill="auto"/>
            <w:noWrap/>
            <w:vAlign w:val="top"/>
          </w:tcPr>
          <w:p w14:paraId="0492CCBD">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3402" w:type="dxa"/>
            <w:tcBorders>
              <w:top w:val="nil"/>
              <w:left w:val="nil"/>
              <w:bottom w:val="single" w:color="auto" w:sz="4" w:space="0"/>
              <w:right w:val="single" w:color="000000" w:sz="4" w:space="0"/>
            </w:tcBorders>
            <w:shd w:val="clear" w:color="auto" w:fill="auto"/>
            <w:noWrap/>
            <w:vAlign w:val="center"/>
          </w:tcPr>
          <w:p w14:paraId="57BF54D6">
            <w:pPr>
              <w:rPr>
                <w:rFonts w:hint="default" w:ascii="Times New Roman" w:hAnsi="Times New Roman" w:eastAsia="宋体" w:cs="Times New Roman"/>
                <w:color w:val="000000"/>
                <w:sz w:val="22"/>
              </w:rPr>
            </w:pPr>
            <w:r>
              <w:rPr>
                <w:rFonts w:hint="default" w:ascii="Times New Roman" w:hAnsi="Times New Roman" w:cs="Times New Roman"/>
                <w:color w:val="000000"/>
                <w:sz w:val="22"/>
              </w:rPr>
              <w:t xml:space="preserve">     3．政府采购服务支出</w:t>
            </w:r>
          </w:p>
        </w:tc>
        <w:tc>
          <w:tcPr>
            <w:tcW w:w="1134" w:type="dxa"/>
            <w:tcBorders>
              <w:top w:val="nil"/>
              <w:left w:val="nil"/>
              <w:bottom w:val="single" w:color="auto" w:sz="4" w:space="0"/>
              <w:right w:val="single" w:color="000000" w:sz="4" w:space="0"/>
            </w:tcBorders>
            <w:shd w:val="clear" w:color="auto" w:fill="auto"/>
            <w:noWrap/>
            <w:vAlign w:val="top"/>
          </w:tcPr>
          <w:p w14:paraId="19F91F20">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2BC2D38A">
        <w:tblPrEx>
          <w:tblCellMar>
            <w:top w:w="0" w:type="dxa"/>
            <w:left w:w="108" w:type="dxa"/>
            <w:bottom w:w="0" w:type="dxa"/>
            <w:right w:w="108" w:type="dxa"/>
          </w:tblCellMar>
        </w:tblPrEx>
        <w:trPr>
          <w:trHeight w:val="308" w:hRule="atLeast"/>
        </w:trPr>
        <w:tc>
          <w:tcPr>
            <w:tcW w:w="34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D71B48">
            <w:pPr>
              <w:widowControl/>
              <w:spacing w:line="240" w:lineRule="auto"/>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xml:space="preserve">  8.国（境）外公务接待人次（人）</w:t>
            </w:r>
          </w:p>
        </w:tc>
        <w:tc>
          <w:tcPr>
            <w:tcW w:w="993" w:type="dxa"/>
            <w:gridSpan w:val="2"/>
            <w:tcBorders>
              <w:top w:val="nil"/>
              <w:left w:val="nil"/>
              <w:bottom w:val="nil"/>
              <w:right w:val="single" w:color="auto" w:sz="4" w:space="0"/>
            </w:tcBorders>
            <w:shd w:val="clear" w:color="auto" w:fill="auto"/>
            <w:noWrap/>
            <w:vAlign w:val="top"/>
          </w:tcPr>
          <w:p w14:paraId="335370AD">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c>
          <w:tcPr>
            <w:tcW w:w="3402" w:type="dxa"/>
            <w:tcBorders>
              <w:top w:val="single" w:color="auto" w:sz="4" w:space="0"/>
              <w:left w:val="nil"/>
              <w:bottom w:val="single" w:color="auto" w:sz="4" w:space="0"/>
              <w:right w:val="single" w:color="auto" w:sz="4" w:space="0"/>
            </w:tcBorders>
            <w:shd w:val="clear" w:color="auto" w:fill="auto"/>
            <w:noWrap/>
            <w:vAlign w:val="center"/>
          </w:tcPr>
          <w:p w14:paraId="00A30C31">
            <w:pPr>
              <w:rPr>
                <w:rFonts w:hint="default" w:ascii="Times New Roman" w:hAnsi="Times New Roman" w:eastAsia="宋体" w:cs="Times New Roman"/>
                <w:color w:val="000000"/>
                <w:sz w:val="22"/>
              </w:rPr>
            </w:pPr>
            <w:r>
              <w:rPr>
                <w:rFonts w:hint="default" w:ascii="Times New Roman" w:hAnsi="Times New Roman" w:cs="Times New Roman"/>
                <w:color w:val="000000"/>
                <w:sz w:val="20"/>
                <w:szCs w:val="20"/>
              </w:rPr>
              <w:t>（二）政府采购授予中小企业合同金额</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top"/>
          </w:tcPr>
          <w:p w14:paraId="44DACBD7">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r w14:paraId="4B9BC503">
        <w:tblPrEx>
          <w:tblCellMar>
            <w:top w:w="0" w:type="dxa"/>
            <w:left w:w="108" w:type="dxa"/>
            <w:bottom w:w="0" w:type="dxa"/>
            <w:right w:w="108" w:type="dxa"/>
          </w:tblCellMar>
        </w:tblPrEx>
        <w:trPr>
          <w:trHeight w:val="308" w:hRule="atLeast"/>
        </w:trPr>
        <w:tc>
          <w:tcPr>
            <w:tcW w:w="34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B105A2">
            <w:pPr>
              <w:widowControl/>
              <w:spacing w:line="240" w:lineRule="auto"/>
              <w:jc w:val="left"/>
              <w:rPr>
                <w:rFonts w:hint="default" w:ascii="Times New Roman" w:hAnsi="Times New Roman" w:eastAsia="宋体" w:cs="Times New Roman"/>
                <w:color w:val="000000"/>
                <w:kern w:val="0"/>
                <w:sz w:val="22"/>
              </w:rPr>
            </w:pPr>
          </w:p>
        </w:tc>
        <w:tc>
          <w:tcPr>
            <w:tcW w:w="993" w:type="dxa"/>
            <w:gridSpan w:val="2"/>
            <w:tcBorders>
              <w:top w:val="nil"/>
              <w:left w:val="nil"/>
              <w:bottom w:val="single" w:color="auto" w:sz="4" w:space="0"/>
              <w:right w:val="single" w:color="auto" w:sz="4" w:space="0"/>
            </w:tcBorders>
            <w:shd w:val="clear" w:color="auto" w:fill="auto"/>
            <w:noWrap/>
            <w:vAlign w:val="center"/>
          </w:tcPr>
          <w:p w14:paraId="753ABA4D">
            <w:pPr>
              <w:widowControl/>
              <w:spacing w:line="240" w:lineRule="auto"/>
              <w:jc w:val="right"/>
              <w:rPr>
                <w:rFonts w:hint="default" w:ascii="Times New Roman" w:hAnsi="Times New Roman" w:eastAsia="宋体" w:cs="Times New Roman"/>
                <w:color w:val="000000"/>
                <w:kern w:val="0"/>
                <w:sz w:val="22"/>
              </w:rPr>
            </w:pPr>
          </w:p>
        </w:tc>
        <w:tc>
          <w:tcPr>
            <w:tcW w:w="3402" w:type="dxa"/>
            <w:tcBorders>
              <w:top w:val="single" w:color="auto" w:sz="4" w:space="0"/>
              <w:left w:val="nil"/>
              <w:bottom w:val="single" w:color="auto" w:sz="4" w:space="0"/>
              <w:right w:val="single" w:color="auto" w:sz="4" w:space="0"/>
            </w:tcBorders>
            <w:shd w:val="clear" w:color="auto" w:fill="auto"/>
            <w:noWrap/>
            <w:vAlign w:val="center"/>
          </w:tcPr>
          <w:p w14:paraId="6452DFC2">
            <w:pPr>
              <w:rPr>
                <w:rFonts w:hint="default" w:ascii="Times New Roman" w:hAnsi="Times New Roman" w:eastAsia="宋体" w:cs="Times New Roman"/>
                <w:color w:val="000000"/>
                <w:sz w:val="22"/>
              </w:rPr>
            </w:pPr>
            <w:r>
              <w:rPr>
                <w:rFonts w:hint="default" w:ascii="Times New Roman" w:hAnsi="Times New Roman" w:cs="Times New Roman"/>
                <w:color w:val="000000"/>
                <w:sz w:val="20"/>
                <w:szCs w:val="20"/>
              </w:rPr>
              <w:t>其中：授予小微企业合同金额</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top"/>
          </w:tcPr>
          <w:p w14:paraId="77BAC1BE">
            <w:pPr>
              <w:spacing w:beforeLines="0" w:afterLines="0"/>
              <w:jc w:val="right"/>
              <w:rPr>
                <w:rFonts w:hint="default" w:ascii="Times New Roman" w:hAnsi="Times New Roman" w:cs="Times New Roman" w:eastAsiaTheme="minorEastAsia"/>
                <w:color w:val="000000"/>
                <w:kern w:val="2"/>
                <w:sz w:val="20"/>
                <w:szCs w:val="22"/>
                <w:lang w:val="en-US" w:eastAsia="zh-CN" w:bidi="ar-SA"/>
              </w:rPr>
            </w:pPr>
            <w:r>
              <w:rPr>
                <w:rFonts w:hint="default" w:ascii="Times New Roman" w:hAnsi="Times New Roman" w:cs="Times New Roman"/>
                <w:color w:val="000000"/>
                <w:sz w:val="20"/>
              </w:rPr>
              <w:t>0.00</w:t>
            </w:r>
          </w:p>
        </w:tc>
      </w:tr>
    </w:tbl>
    <w:p w14:paraId="468A2C71">
      <w:pPr>
        <w:spacing w:line="600" w:lineRule="exact"/>
        <w:jc w:val="center"/>
        <w:rPr>
          <w:rFonts w:hint="default" w:ascii="Times New Roman" w:hAnsi="Times New Roman" w:eastAsia="黑体" w:cs="Times New Roman"/>
          <w:sz w:val="36"/>
          <w:szCs w:val="36"/>
        </w:rPr>
      </w:pPr>
    </w:p>
    <w:p w14:paraId="07BF9820">
      <w:pPr>
        <w:spacing w:line="600" w:lineRule="exact"/>
        <w:jc w:val="center"/>
        <w:rPr>
          <w:rFonts w:hint="default" w:ascii="Times New Roman" w:hAnsi="Times New Roman" w:eastAsia="黑体" w:cs="Times New Roman"/>
          <w:sz w:val="36"/>
          <w:szCs w:val="36"/>
        </w:rPr>
      </w:pPr>
    </w:p>
    <w:p w14:paraId="57792898">
      <w:pPr>
        <w:spacing w:line="600" w:lineRule="exact"/>
        <w:jc w:val="center"/>
        <w:rPr>
          <w:rFonts w:hint="default" w:ascii="Times New Roman" w:hAnsi="Times New Roman" w:eastAsia="黑体" w:cs="Times New Roman"/>
          <w:sz w:val="36"/>
          <w:szCs w:val="36"/>
        </w:rPr>
      </w:pPr>
    </w:p>
    <w:p w14:paraId="13C70505">
      <w:pPr>
        <w:spacing w:line="600" w:lineRule="exact"/>
        <w:jc w:val="center"/>
        <w:rPr>
          <w:rFonts w:hint="default" w:ascii="Times New Roman" w:hAnsi="Times New Roman" w:eastAsia="黑体" w:cs="Times New Roman"/>
          <w:sz w:val="36"/>
          <w:szCs w:val="36"/>
        </w:rPr>
      </w:pPr>
      <w:r>
        <w:rPr>
          <w:rFonts w:hint="default" w:ascii="Times New Roman" w:hAnsi="Times New Roman" w:eastAsia="黑体" w:cs="Times New Roman"/>
          <w:sz w:val="36"/>
          <w:szCs w:val="36"/>
        </w:rPr>
        <w:t>第三部分 2019年度部门决算情况说明</w:t>
      </w:r>
    </w:p>
    <w:p w14:paraId="1AE5F5C5">
      <w:pPr>
        <w:spacing w:line="600" w:lineRule="exact"/>
        <w:rPr>
          <w:rFonts w:hint="default" w:ascii="Times New Roman" w:hAnsi="Times New Roman" w:eastAsia="仿宋" w:cs="Times New Roman"/>
          <w:sz w:val="32"/>
          <w:szCs w:val="32"/>
        </w:rPr>
      </w:pPr>
    </w:p>
    <w:p w14:paraId="0E55455E">
      <w:pPr>
        <w:spacing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一、收入支出决算总体情况说明</w:t>
      </w:r>
    </w:p>
    <w:p w14:paraId="0F1D2D1F">
      <w:pPr>
        <w:tabs>
          <w:tab w:val="left" w:pos="7513"/>
        </w:tabs>
        <w:adjustRightInd w:val="0"/>
        <w:snapToGrid w:val="0"/>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2019年</w:t>
      </w:r>
      <w:r>
        <w:rPr>
          <w:rFonts w:hint="eastAsia" w:ascii="Times New Roman" w:hAnsi="Times New Roman" w:eastAsia="仿宋" w:cs="Times New Roman"/>
          <w:sz w:val="32"/>
          <w:szCs w:val="32"/>
          <w:lang w:eastAsia="zh-CN"/>
        </w:rPr>
        <w:t>上杭县商务局</w:t>
      </w:r>
      <w:r>
        <w:rPr>
          <w:rFonts w:hint="default" w:ascii="Times New Roman" w:hAnsi="Times New Roman" w:eastAsia="仿宋" w:cs="Times New Roman"/>
          <w:sz w:val="32"/>
          <w:szCs w:val="32"/>
        </w:rPr>
        <w:t>年初结转和结余</w:t>
      </w:r>
      <w:r>
        <w:rPr>
          <w:rFonts w:hint="eastAsia" w:ascii="Times New Roman" w:hAnsi="Times New Roman" w:eastAsia="仿宋" w:cs="Times New Roman"/>
          <w:sz w:val="32"/>
          <w:szCs w:val="32"/>
          <w:lang w:val="en-US" w:eastAsia="zh-CN"/>
        </w:rPr>
        <w:t>39.6</w:t>
      </w:r>
      <w:r>
        <w:rPr>
          <w:rFonts w:hint="default" w:ascii="Times New Roman" w:hAnsi="Times New Roman" w:eastAsia="仿宋" w:cs="Times New Roman"/>
          <w:sz w:val="32"/>
          <w:szCs w:val="32"/>
        </w:rPr>
        <w:t>万元，本年收入</w:t>
      </w:r>
      <w:r>
        <w:rPr>
          <w:rFonts w:hint="eastAsia" w:ascii="Times New Roman" w:hAnsi="Times New Roman" w:eastAsia="仿宋" w:cs="Times New Roman"/>
          <w:sz w:val="32"/>
          <w:szCs w:val="32"/>
          <w:lang w:val="en-US" w:eastAsia="zh-CN"/>
        </w:rPr>
        <w:t>11321.77</w:t>
      </w:r>
      <w:r>
        <w:rPr>
          <w:rFonts w:hint="default" w:ascii="Times New Roman" w:hAnsi="Times New Roman" w:eastAsia="仿宋" w:cs="Times New Roman"/>
          <w:sz w:val="32"/>
          <w:szCs w:val="32"/>
        </w:rPr>
        <w:t>万元，本年支出</w:t>
      </w:r>
      <w:r>
        <w:rPr>
          <w:rFonts w:hint="eastAsia" w:ascii="Times New Roman" w:hAnsi="Times New Roman" w:eastAsia="仿宋" w:cs="Times New Roman"/>
          <w:sz w:val="32"/>
          <w:szCs w:val="32"/>
          <w:lang w:val="en-US" w:eastAsia="zh-CN"/>
        </w:rPr>
        <w:t>11356.22</w:t>
      </w:r>
      <w:r>
        <w:rPr>
          <w:rFonts w:hint="default" w:ascii="Times New Roman" w:hAnsi="Times New Roman" w:eastAsia="仿宋" w:cs="Times New Roman"/>
          <w:sz w:val="32"/>
          <w:szCs w:val="32"/>
        </w:rPr>
        <w:t>万元，事业基金弥补收支差额</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万元，结余分配</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万元，年末结转和结余</w:t>
      </w:r>
      <w:r>
        <w:rPr>
          <w:rFonts w:hint="eastAsia" w:ascii="Times New Roman" w:hAnsi="Times New Roman" w:eastAsia="仿宋" w:cs="Times New Roman"/>
          <w:sz w:val="32"/>
          <w:szCs w:val="32"/>
          <w:lang w:val="en-US" w:eastAsia="zh-CN"/>
        </w:rPr>
        <w:t>5.16</w:t>
      </w:r>
      <w:r>
        <w:rPr>
          <w:rFonts w:hint="default" w:ascii="Times New Roman" w:hAnsi="Times New Roman" w:eastAsia="仿宋" w:cs="Times New Roman"/>
          <w:sz w:val="32"/>
          <w:szCs w:val="32"/>
        </w:rPr>
        <w:t>万元。</w:t>
      </w:r>
    </w:p>
    <w:p w14:paraId="3930B192">
      <w:pPr>
        <w:autoSpaceDE w:val="0"/>
        <w:autoSpaceDN w:val="0"/>
        <w:adjustRightInd w:val="0"/>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（一）2019年收入</w:t>
      </w:r>
      <w:r>
        <w:rPr>
          <w:rFonts w:hint="eastAsia" w:ascii="Times New Roman" w:hAnsi="Times New Roman" w:eastAsia="仿宋" w:cs="Times New Roman"/>
          <w:sz w:val="32"/>
          <w:szCs w:val="32"/>
          <w:lang w:val="en-US" w:eastAsia="zh-CN"/>
        </w:rPr>
        <w:t>11321.77</w:t>
      </w:r>
      <w:r>
        <w:rPr>
          <w:rFonts w:hint="default" w:ascii="Times New Roman" w:hAnsi="Times New Roman" w:eastAsia="仿宋" w:cs="Times New Roman"/>
          <w:sz w:val="32"/>
          <w:szCs w:val="32"/>
        </w:rPr>
        <w:t>万元，比</w:t>
      </w:r>
      <w:r>
        <w:rPr>
          <w:rFonts w:hint="eastAsia" w:ascii="Times New Roman" w:hAnsi="Times New Roman" w:eastAsia="仿宋" w:cs="Times New Roman"/>
          <w:sz w:val="32"/>
          <w:szCs w:val="32"/>
          <w:lang w:val="en-US" w:eastAsia="zh-CN"/>
        </w:rPr>
        <w:t>2018</w:t>
      </w:r>
      <w:r>
        <w:rPr>
          <w:rFonts w:hint="default" w:ascii="Times New Roman" w:hAnsi="Times New Roman" w:eastAsia="仿宋" w:cs="Times New Roman"/>
          <w:sz w:val="32"/>
          <w:szCs w:val="32"/>
        </w:rPr>
        <w:t>年决算数增加</w:t>
      </w:r>
      <w:r>
        <w:rPr>
          <w:rFonts w:hint="eastAsia" w:ascii="Times New Roman" w:hAnsi="Times New Roman" w:eastAsia="仿宋" w:cs="Times New Roman"/>
          <w:sz w:val="32"/>
          <w:szCs w:val="32"/>
          <w:lang w:val="en-US" w:eastAsia="zh-CN"/>
        </w:rPr>
        <w:t>8878.35</w:t>
      </w:r>
      <w:r>
        <w:rPr>
          <w:rFonts w:hint="default" w:ascii="Times New Roman" w:hAnsi="Times New Roman" w:eastAsia="仿宋" w:cs="Times New Roman"/>
          <w:sz w:val="32"/>
          <w:szCs w:val="32"/>
        </w:rPr>
        <w:t>万元，增长</w:t>
      </w:r>
      <w:r>
        <w:rPr>
          <w:rFonts w:hint="eastAsia" w:ascii="Times New Roman" w:hAnsi="Times New Roman" w:eastAsia="仿宋" w:cs="Times New Roman"/>
          <w:sz w:val="32"/>
          <w:szCs w:val="32"/>
          <w:lang w:val="en-US" w:eastAsia="zh-CN"/>
        </w:rPr>
        <w:t>363.35</w:t>
      </w:r>
      <w:r>
        <w:rPr>
          <w:rFonts w:hint="default" w:ascii="Times New Roman" w:hAnsi="Times New Roman" w:eastAsia="仿宋" w:cs="Times New Roman"/>
          <w:sz w:val="32"/>
          <w:szCs w:val="32"/>
        </w:rPr>
        <w:t>％，具体情况如下：</w:t>
      </w:r>
    </w:p>
    <w:p w14:paraId="5AA9C9D8">
      <w:pPr>
        <w:autoSpaceDE w:val="0"/>
        <w:autoSpaceDN w:val="0"/>
        <w:adjustRightInd w:val="0"/>
        <w:spacing w:line="600" w:lineRule="exact"/>
        <w:ind w:left="160" w:leftChars="76" w:firstLine="480" w:firstLineChars="15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1.财政拨款收入</w:t>
      </w:r>
      <w:r>
        <w:rPr>
          <w:rFonts w:hint="eastAsia" w:ascii="Times New Roman" w:hAnsi="Times New Roman" w:eastAsia="仿宋" w:cs="Times New Roman"/>
          <w:sz w:val="32"/>
          <w:szCs w:val="32"/>
          <w:lang w:val="en-US" w:eastAsia="zh-CN"/>
        </w:rPr>
        <w:t>2084.8</w:t>
      </w:r>
      <w:r>
        <w:rPr>
          <w:rFonts w:hint="default" w:ascii="Times New Roman" w:hAnsi="Times New Roman" w:eastAsia="仿宋" w:cs="Times New Roman"/>
          <w:sz w:val="32"/>
          <w:szCs w:val="32"/>
        </w:rPr>
        <w:t>万元，其中政府性基金</w:t>
      </w:r>
      <w:r>
        <w:rPr>
          <w:rFonts w:hint="eastAsia" w:ascii="Times New Roman" w:hAnsi="Times New Roman" w:eastAsia="仿宋" w:cs="Times New Roman"/>
          <w:sz w:val="32"/>
          <w:szCs w:val="32"/>
          <w:lang w:val="en-US" w:eastAsia="zh-CN"/>
        </w:rPr>
        <w:t>89.73</w:t>
      </w:r>
      <w:r>
        <w:rPr>
          <w:rFonts w:hint="default" w:ascii="Times New Roman" w:hAnsi="Times New Roman" w:eastAsia="仿宋" w:cs="Times New Roman"/>
          <w:sz w:val="32"/>
          <w:szCs w:val="32"/>
        </w:rPr>
        <w:t>万元。</w:t>
      </w:r>
    </w:p>
    <w:p w14:paraId="65708B9D">
      <w:pPr>
        <w:autoSpaceDE w:val="0"/>
        <w:autoSpaceDN w:val="0"/>
        <w:adjustRightInd w:val="0"/>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2.事业收入</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w:t>
      </w:r>
    </w:p>
    <w:p w14:paraId="6BD60DD2">
      <w:pPr>
        <w:autoSpaceDE w:val="0"/>
        <w:autoSpaceDN w:val="0"/>
        <w:adjustRightInd w:val="0"/>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3.经营收入</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w:t>
      </w:r>
    </w:p>
    <w:p w14:paraId="6D614F45">
      <w:pPr>
        <w:autoSpaceDE w:val="0"/>
        <w:autoSpaceDN w:val="0"/>
        <w:adjustRightInd w:val="0"/>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4.上级补助收入</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w:t>
      </w:r>
    </w:p>
    <w:p w14:paraId="20D2D90A">
      <w:pPr>
        <w:autoSpaceDE w:val="0"/>
        <w:autoSpaceDN w:val="0"/>
        <w:adjustRightInd w:val="0"/>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5.附属单位上缴收入</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w:t>
      </w:r>
    </w:p>
    <w:p w14:paraId="754F4B88">
      <w:pPr>
        <w:autoSpaceDE w:val="0"/>
        <w:autoSpaceDN w:val="0"/>
        <w:adjustRightInd w:val="0"/>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6.其他收入</w:t>
      </w:r>
      <w:r>
        <w:rPr>
          <w:rFonts w:hint="eastAsia" w:ascii="Times New Roman" w:hAnsi="Times New Roman" w:eastAsia="仿宋" w:cs="Times New Roman"/>
          <w:sz w:val="32"/>
          <w:szCs w:val="32"/>
          <w:lang w:val="en-US" w:eastAsia="zh-CN"/>
        </w:rPr>
        <w:t>9236.97</w:t>
      </w:r>
      <w:r>
        <w:rPr>
          <w:rFonts w:hint="default" w:ascii="Times New Roman" w:hAnsi="Times New Roman" w:eastAsia="仿宋" w:cs="Times New Roman"/>
          <w:sz w:val="32"/>
          <w:szCs w:val="32"/>
        </w:rPr>
        <w:t>万元。</w:t>
      </w:r>
    </w:p>
    <w:p w14:paraId="77EC4D05">
      <w:pPr>
        <w:autoSpaceDE w:val="0"/>
        <w:autoSpaceDN w:val="0"/>
        <w:adjustRightInd w:val="0"/>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（二）2019年支出</w:t>
      </w:r>
      <w:r>
        <w:rPr>
          <w:rFonts w:hint="eastAsia" w:ascii="Times New Roman" w:hAnsi="Times New Roman" w:eastAsia="仿宋" w:cs="Times New Roman"/>
          <w:sz w:val="32"/>
          <w:szCs w:val="32"/>
          <w:lang w:val="en-US" w:eastAsia="zh-CN"/>
        </w:rPr>
        <w:t>11356.22</w:t>
      </w:r>
      <w:r>
        <w:rPr>
          <w:rFonts w:hint="default" w:ascii="Times New Roman" w:hAnsi="Times New Roman" w:eastAsia="仿宋" w:cs="Times New Roman"/>
          <w:sz w:val="32"/>
          <w:szCs w:val="32"/>
        </w:rPr>
        <w:t>万元，比</w:t>
      </w:r>
      <w:r>
        <w:rPr>
          <w:rFonts w:hint="eastAsia" w:ascii="Times New Roman" w:hAnsi="Times New Roman" w:eastAsia="仿宋" w:cs="Times New Roman"/>
          <w:sz w:val="32"/>
          <w:szCs w:val="32"/>
          <w:lang w:val="en-US" w:eastAsia="zh-CN"/>
        </w:rPr>
        <w:t>2018</w:t>
      </w:r>
      <w:r>
        <w:rPr>
          <w:rFonts w:hint="default" w:ascii="Times New Roman" w:hAnsi="Times New Roman" w:eastAsia="仿宋" w:cs="Times New Roman"/>
          <w:sz w:val="32"/>
          <w:szCs w:val="32"/>
        </w:rPr>
        <w:t>年决算数增加</w:t>
      </w:r>
      <w:r>
        <w:rPr>
          <w:rFonts w:hint="eastAsia" w:ascii="Times New Roman" w:hAnsi="Times New Roman" w:eastAsia="仿宋" w:cs="Times New Roman"/>
          <w:sz w:val="32"/>
          <w:szCs w:val="32"/>
          <w:lang w:val="en-US" w:eastAsia="zh-CN"/>
        </w:rPr>
        <w:t>8883.66</w:t>
      </w:r>
      <w:r>
        <w:rPr>
          <w:rFonts w:hint="default" w:ascii="Times New Roman" w:hAnsi="Times New Roman" w:eastAsia="仿宋" w:cs="Times New Roman"/>
          <w:sz w:val="32"/>
          <w:szCs w:val="32"/>
        </w:rPr>
        <w:t>万元，增长</w:t>
      </w:r>
      <w:r>
        <w:rPr>
          <w:rFonts w:hint="eastAsia" w:ascii="Times New Roman" w:hAnsi="Times New Roman" w:eastAsia="仿宋" w:cs="Times New Roman"/>
          <w:sz w:val="32"/>
          <w:szCs w:val="32"/>
          <w:lang w:val="en-US" w:eastAsia="zh-CN"/>
        </w:rPr>
        <w:t>359.28</w:t>
      </w:r>
      <w:r>
        <w:rPr>
          <w:rFonts w:hint="default" w:ascii="Times New Roman" w:hAnsi="Times New Roman" w:eastAsia="仿宋" w:cs="Times New Roman"/>
          <w:sz w:val="32"/>
          <w:szCs w:val="32"/>
        </w:rPr>
        <w:t>％，具体情况如下：</w:t>
      </w:r>
    </w:p>
    <w:p w14:paraId="6A188D16">
      <w:pPr>
        <w:tabs>
          <w:tab w:val="left" w:pos="7513"/>
        </w:tabs>
        <w:adjustRightInd w:val="0"/>
        <w:snapToGrid w:val="0"/>
        <w:spacing w:line="600" w:lineRule="exact"/>
        <w:ind w:left="237" w:leftChars="113" w:firstLine="480" w:firstLineChars="15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1.基本支出</w:t>
      </w:r>
      <w:r>
        <w:rPr>
          <w:rFonts w:hint="eastAsia" w:ascii="Times New Roman" w:hAnsi="Times New Roman" w:eastAsia="仿宋" w:cs="Times New Roman"/>
          <w:sz w:val="32"/>
          <w:szCs w:val="32"/>
          <w:lang w:val="en-US" w:eastAsia="zh-CN"/>
        </w:rPr>
        <w:t>292.83</w:t>
      </w:r>
      <w:r>
        <w:rPr>
          <w:rFonts w:hint="default" w:ascii="Times New Roman" w:hAnsi="Times New Roman" w:eastAsia="仿宋" w:cs="Times New Roman"/>
          <w:sz w:val="32"/>
          <w:szCs w:val="32"/>
        </w:rPr>
        <w:t>万元。其中，人员支出</w:t>
      </w:r>
      <w:r>
        <w:rPr>
          <w:rFonts w:hint="eastAsia" w:ascii="Times New Roman" w:hAnsi="Times New Roman" w:eastAsia="仿宋" w:cs="Times New Roman"/>
          <w:sz w:val="32"/>
          <w:szCs w:val="32"/>
          <w:lang w:val="en-US" w:eastAsia="zh-CN"/>
        </w:rPr>
        <w:t>229.75</w:t>
      </w:r>
      <w:r>
        <w:rPr>
          <w:rFonts w:hint="default" w:ascii="Times New Roman" w:hAnsi="Times New Roman" w:eastAsia="仿宋" w:cs="Times New Roman"/>
          <w:sz w:val="32"/>
          <w:szCs w:val="32"/>
        </w:rPr>
        <w:t>万元，公用支出</w:t>
      </w:r>
      <w:r>
        <w:rPr>
          <w:rFonts w:hint="eastAsia" w:ascii="Times New Roman" w:hAnsi="Times New Roman" w:eastAsia="仿宋" w:cs="Times New Roman"/>
          <w:sz w:val="32"/>
          <w:szCs w:val="32"/>
          <w:lang w:val="en-US" w:eastAsia="zh-CN"/>
        </w:rPr>
        <w:t>63.08</w:t>
      </w:r>
      <w:r>
        <w:rPr>
          <w:rFonts w:hint="default" w:ascii="Times New Roman" w:hAnsi="Times New Roman" w:eastAsia="仿宋" w:cs="Times New Roman"/>
          <w:sz w:val="32"/>
          <w:szCs w:val="32"/>
        </w:rPr>
        <w:t>万元。</w:t>
      </w:r>
    </w:p>
    <w:p w14:paraId="6252E4AE">
      <w:pPr>
        <w:tabs>
          <w:tab w:val="left" w:pos="7513"/>
        </w:tabs>
        <w:adjustRightInd w:val="0"/>
        <w:snapToGrid w:val="0"/>
        <w:spacing w:line="600" w:lineRule="exact"/>
        <w:ind w:left="716" w:leftChars="341"/>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2.项目支出</w:t>
      </w:r>
      <w:r>
        <w:rPr>
          <w:rFonts w:hint="eastAsia" w:ascii="Times New Roman" w:hAnsi="Times New Roman" w:eastAsia="仿宋" w:cs="Times New Roman"/>
          <w:sz w:val="32"/>
          <w:szCs w:val="32"/>
          <w:lang w:val="en-US" w:eastAsia="zh-CN"/>
        </w:rPr>
        <w:t>11063.39</w:t>
      </w:r>
      <w:r>
        <w:rPr>
          <w:rFonts w:hint="default" w:ascii="Times New Roman" w:hAnsi="Times New Roman" w:eastAsia="仿宋" w:cs="Times New Roman"/>
          <w:sz w:val="32"/>
          <w:szCs w:val="32"/>
        </w:rPr>
        <w:t>万元。</w:t>
      </w:r>
    </w:p>
    <w:p w14:paraId="2D2F3535">
      <w:pPr>
        <w:tabs>
          <w:tab w:val="left" w:pos="7513"/>
        </w:tabs>
        <w:adjustRightInd w:val="0"/>
        <w:snapToGrid w:val="0"/>
        <w:spacing w:line="600" w:lineRule="exact"/>
        <w:ind w:left="716" w:leftChars="341"/>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3.上缴上级支出</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w:t>
      </w:r>
    </w:p>
    <w:p w14:paraId="6715B31E">
      <w:pPr>
        <w:tabs>
          <w:tab w:val="left" w:pos="7513"/>
        </w:tabs>
        <w:adjustRightInd w:val="0"/>
        <w:snapToGrid w:val="0"/>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4.经营支出</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w:t>
      </w:r>
    </w:p>
    <w:p w14:paraId="38BD15B3">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5.对附属单位补助支出</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w:t>
      </w:r>
    </w:p>
    <w:p w14:paraId="0E566BE6">
      <w:pPr>
        <w:spacing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二、一般公共预算拨款支出决算情况说明</w:t>
      </w:r>
    </w:p>
    <w:p w14:paraId="13919C08">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2019年一般公共预算拨款支出</w:t>
      </w:r>
      <w:r>
        <w:rPr>
          <w:rFonts w:hint="eastAsia" w:ascii="Times New Roman" w:hAnsi="Times New Roman" w:eastAsia="仿宋" w:cs="Times New Roman"/>
          <w:sz w:val="32"/>
          <w:szCs w:val="32"/>
          <w:lang w:val="en-US" w:eastAsia="zh-CN"/>
        </w:rPr>
        <w:t>2027.07</w:t>
      </w:r>
      <w:r>
        <w:rPr>
          <w:rFonts w:hint="default" w:ascii="Times New Roman" w:hAnsi="Times New Roman" w:eastAsia="仿宋" w:cs="Times New Roman"/>
          <w:sz w:val="32"/>
          <w:szCs w:val="32"/>
        </w:rPr>
        <w:t>万元，比上年决算数减少</w:t>
      </w:r>
      <w:r>
        <w:rPr>
          <w:rFonts w:hint="eastAsia" w:ascii="Times New Roman" w:hAnsi="Times New Roman" w:eastAsia="仿宋" w:cs="Times New Roman"/>
          <w:sz w:val="32"/>
          <w:szCs w:val="32"/>
          <w:lang w:val="en-US" w:eastAsia="zh-CN"/>
        </w:rPr>
        <w:t>200.4</w:t>
      </w:r>
      <w:r>
        <w:rPr>
          <w:rFonts w:hint="default" w:ascii="Times New Roman" w:hAnsi="Times New Roman" w:eastAsia="仿宋" w:cs="Times New Roman"/>
          <w:sz w:val="32"/>
          <w:szCs w:val="32"/>
        </w:rPr>
        <w:t>万元，下降</w:t>
      </w:r>
      <w:r>
        <w:rPr>
          <w:rFonts w:hint="eastAsia" w:ascii="Times New Roman" w:hAnsi="Times New Roman" w:eastAsia="仿宋" w:cs="Times New Roman"/>
          <w:sz w:val="32"/>
          <w:szCs w:val="32"/>
          <w:lang w:val="en-US" w:eastAsia="zh-CN"/>
        </w:rPr>
        <w:t>8.76</w:t>
      </w:r>
      <w:r>
        <w:rPr>
          <w:rFonts w:hint="default" w:ascii="Times New Roman" w:hAnsi="Times New Roman" w:eastAsia="仿宋" w:cs="Times New Roman"/>
          <w:sz w:val="32"/>
          <w:szCs w:val="32"/>
        </w:rPr>
        <w:t>%，具体情况如下(按项级科目分类统计)：</w:t>
      </w:r>
    </w:p>
    <w:p w14:paraId="661EB1FB">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w:t>
      </w:r>
      <w:r>
        <w:rPr>
          <w:rFonts w:hint="default" w:ascii="Times New Roman" w:hAnsi="Times New Roman" w:eastAsia="仿宋" w:cs="Times New Roman"/>
          <w:sz w:val="32"/>
          <w:szCs w:val="32"/>
          <w:lang w:eastAsia="zh-CN"/>
        </w:rPr>
        <w:t>2011301行政运行</w:t>
      </w:r>
      <w:r>
        <w:rPr>
          <w:rFonts w:hint="eastAsia" w:ascii="Times New Roman" w:hAnsi="Times New Roman" w:eastAsia="仿宋" w:cs="Times New Roman"/>
          <w:sz w:val="32"/>
          <w:szCs w:val="32"/>
          <w:lang w:val="en-US" w:eastAsia="zh-CN"/>
        </w:rPr>
        <w:t>239.34</w:t>
      </w:r>
      <w:r>
        <w:rPr>
          <w:rFonts w:hint="default" w:ascii="Times New Roman" w:hAnsi="Times New Roman" w:eastAsia="仿宋" w:cs="Times New Roman"/>
          <w:sz w:val="32"/>
          <w:szCs w:val="32"/>
        </w:rPr>
        <w:t>万元，较上年决算数减少</w:t>
      </w:r>
      <w:r>
        <w:rPr>
          <w:rFonts w:hint="eastAsia" w:ascii="Times New Roman" w:hAnsi="Times New Roman" w:eastAsia="仿宋" w:cs="Times New Roman"/>
          <w:sz w:val="32"/>
          <w:szCs w:val="32"/>
          <w:lang w:val="en-US" w:eastAsia="zh-CN"/>
        </w:rPr>
        <w:t>12.54</w:t>
      </w:r>
      <w:r>
        <w:rPr>
          <w:rFonts w:hint="default" w:ascii="Times New Roman" w:hAnsi="Times New Roman" w:eastAsia="仿宋" w:cs="Times New Roman"/>
          <w:sz w:val="32"/>
          <w:szCs w:val="32"/>
        </w:rPr>
        <w:t>万元，下降</w:t>
      </w:r>
      <w:r>
        <w:rPr>
          <w:rFonts w:hint="eastAsia" w:ascii="Times New Roman" w:hAnsi="Times New Roman" w:eastAsia="仿宋" w:cs="Times New Roman"/>
          <w:sz w:val="32"/>
          <w:szCs w:val="32"/>
          <w:lang w:val="en-US" w:eastAsia="zh-CN"/>
        </w:rPr>
        <w:t>4.7</w:t>
      </w:r>
      <w:r>
        <w:rPr>
          <w:rFonts w:hint="default" w:ascii="Times New Roman" w:hAnsi="Times New Roman" w:eastAsia="仿宋" w:cs="Times New Roman"/>
          <w:sz w:val="32"/>
          <w:szCs w:val="32"/>
        </w:rPr>
        <w:t>%。主要原因是</w:t>
      </w:r>
      <w:r>
        <w:rPr>
          <w:rFonts w:hint="eastAsia" w:ascii="Times New Roman" w:hAnsi="Times New Roman" w:eastAsia="仿宋" w:cs="Times New Roman"/>
          <w:sz w:val="32"/>
          <w:szCs w:val="32"/>
          <w:lang w:eastAsia="zh-CN"/>
        </w:rPr>
        <w:t>人员减少</w:t>
      </w:r>
      <w:r>
        <w:rPr>
          <w:rFonts w:hint="default" w:ascii="Times New Roman" w:hAnsi="Times New Roman" w:eastAsia="仿宋" w:cs="Times New Roman"/>
          <w:sz w:val="32"/>
          <w:szCs w:val="32"/>
        </w:rPr>
        <w:t>。</w:t>
      </w:r>
    </w:p>
    <w:p w14:paraId="6DF0EF18">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w:t>
      </w:r>
      <w:r>
        <w:rPr>
          <w:rFonts w:hint="default" w:ascii="Times New Roman" w:hAnsi="Times New Roman" w:eastAsia="仿宋" w:cs="Times New Roman"/>
          <w:sz w:val="32"/>
          <w:szCs w:val="32"/>
          <w:lang w:eastAsia="zh-CN"/>
        </w:rPr>
        <w:t>2011308招商引资</w:t>
      </w:r>
      <w:r>
        <w:rPr>
          <w:rFonts w:hint="eastAsia" w:ascii="Times New Roman" w:hAnsi="Times New Roman" w:eastAsia="仿宋" w:cs="Times New Roman"/>
          <w:sz w:val="32"/>
          <w:szCs w:val="32"/>
          <w:lang w:val="en-US" w:eastAsia="zh-CN"/>
        </w:rPr>
        <w:t>256.66</w:t>
      </w:r>
      <w:r>
        <w:rPr>
          <w:rFonts w:hint="default" w:ascii="Times New Roman" w:hAnsi="Times New Roman" w:eastAsia="仿宋" w:cs="Times New Roman"/>
          <w:sz w:val="32"/>
          <w:szCs w:val="32"/>
        </w:rPr>
        <w:t>万元，较上年决算数减少</w:t>
      </w:r>
      <w:r>
        <w:rPr>
          <w:rFonts w:hint="eastAsia" w:ascii="Times New Roman" w:hAnsi="Times New Roman" w:eastAsia="仿宋" w:cs="Times New Roman"/>
          <w:sz w:val="32"/>
          <w:szCs w:val="32"/>
          <w:lang w:val="en-US" w:eastAsia="zh-CN"/>
        </w:rPr>
        <w:t>21.57</w:t>
      </w:r>
      <w:r>
        <w:rPr>
          <w:rFonts w:hint="default" w:ascii="Times New Roman" w:hAnsi="Times New Roman" w:eastAsia="仿宋" w:cs="Times New Roman"/>
          <w:sz w:val="32"/>
          <w:szCs w:val="32"/>
        </w:rPr>
        <w:t>万元，下降</w:t>
      </w:r>
      <w:r>
        <w:rPr>
          <w:rFonts w:hint="eastAsia" w:ascii="Times New Roman" w:hAnsi="Times New Roman" w:eastAsia="仿宋" w:cs="Times New Roman"/>
          <w:sz w:val="32"/>
          <w:szCs w:val="32"/>
          <w:lang w:val="en-US" w:eastAsia="zh-CN"/>
        </w:rPr>
        <w:t>7.75</w:t>
      </w:r>
      <w:r>
        <w:rPr>
          <w:rFonts w:hint="default" w:ascii="Times New Roman" w:hAnsi="Times New Roman" w:eastAsia="仿宋" w:cs="Times New Roman"/>
          <w:sz w:val="32"/>
          <w:szCs w:val="32"/>
        </w:rPr>
        <w:t>%。主要原因是</w:t>
      </w:r>
      <w:r>
        <w:rPr>
          <w:rFonts w:hint="eastAsia" w:ascii="Times New Roman" w:hAnsi="Times New Roman" w:eastAsia="仿宋" w:cs="Times New Roman"/>
          <w:sz w:val="32"/>
          <w:szCs w:val="32"/>
          <w:lang w:eastAsia="zh-CN"/>
        </w:rPr>
        <w:t>大型活动费用较为节约</w:t>
      </w:r>
      <w:r>
        <w:rPr>
          <w:rFonts w:hint="default" w:ascii="Times New Roman" w:hAnsi="Times New Roman" w:eastAsia="仿宋" w:cs="Times New Roman"/>
          <w:sz w:val="32"/>
          <w:szCs w:val="32"/>
        </w:rPr>
        <w:t>。</w:t>
      </w:r>
    </w:p>
    <w:p w14:paraId="4490B613">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w:t>
      </w:r>
      <w:r>
        <w:rPr>
          <w:rFonts w:hint="default" w:ascii="Times New Roman" w:hAnsi="Times New Roman" w:eastAsia="仿宋" w:cs="Times New Roman"/>
          <w:sz w:val="32"/>
          <w:szCs w:val="32"/>
          <w:lang w:eastAsia="zh-CN"/>
        </w:rPr>
        <w:t>2011399其他商贸事务支出</w:t>
      </w:r>
      <w:r>
        <w:rPr>
          <w:rFonts w:hint="eastAsia" w:ascii="Times New Roman" w:hAnsi="Times New Roman" w:eastAsia="仿宋" w:cs="Times New Roman"/>
          <w:sz w:val="32"/>
          <w:szCs w:val="32"/>
          <w:lang w:val="en-US" w:eastAsia="zh-CN"/>
        </w:rPr>
        <w:t>57.41</w:t>
      </w:r>
      <w:r>
        <w:rPr>
          <w:rFonts w:hint="default" w:ascii="Times New Roman" w:hAnsi="Times New Roman" w:eastAsia="仿宋" w:cs="Times New Roman"/>
          <w:sz w:val="32"/>
          <w:szCs w:val="32"/>
        </w:rPr>
        <w:t>万元，较上年决算数减少</w:t>
      </w:r>
      <w:r>
        <w:rPr>
          <w:rFonts w:hint="eastAsia" w:ascii="Times New Roman" w:hAnsi="Times New Roman" w:eastAsia="仿宋" w:cs="Times New Roman"/>
          <w:sz w:val="32"/>
          <w:szCs w:val="32"/>
          <w:lang w:val="en-US" w:eastAsia="zh-CN"/>
        </w:rPr>
        <w:t>416.28</w:t>
      </w:r>
      <w:r>
        <w:rPr>
          <w:rFonts w:hint="default" w:ascii="Times New Roman" w:hAnsi="Times New Roman" w:eastAsia="仿宋" w:cs="Times New Roman"/>
          <w:sz w:val="32"/>
          <w:szCs w:val="32"/>
        </w:rPr>
        <w:t>万元，下降</w:t>
      </w:r>
      <w:r>
        <w:rPr>
          <w:rFonts w:hint="eastAsia" w:ascii="Times New Roman" w:hAnsi="Times New Roman" w:eastAsia="仿宋" w:cs="Times New Roman"/>
          <w:sz w:val="32"/>
          <w:szCs w:val="32"/>
          <w:lang w:val="en-US" w:eastAsia="zh-CN"/>
        </w:rPr>
        <w:t>87.88</w:t>
      </w:r>
      <w:r>
        <w:rPr>
          <w:rFonts w:hint="default" w:ascii="Times New Roman" w:hAnsi="Times New Roman" w:eastAsia="仿宋" w:cs="Times New Roman"/>
          <w:sz w:val="32"/>
          <w:szCs w:val="32"/>
        </w:rPr>
        <w:t>%。主要原因是</w:t>
      </w:r>
      <w:r>
        <w:rPr>
          <w:rFonts w:hint="eastAsia" w:ascii="Times New Roman" w:hAnsi="Times New Roman" w:eastAsia="仿宋" w:cs="Times New Roman"/>
          <w:sz w:val="32"/>
          <w:szCs w:val="32"/>
          <w:lang w:val="en-US" w:eastAsia="zh-CN"/>
        </w:rPr>
        <w:t>2019年度不再对入驻正统网企业进行补助</w:t>
      </w:r>
      <w:r>
        <w:rPr>
          <w:rFonts w:hint="default" w:ascii="Times New Roman" w:hAnsi="Times New Roman" w:eastAsia="仿宋" w:cs="Times New Roman"/>
          <w:sz w:val="32"/>
          <w:szCs w:val="32"/>
        </w:rPr>
        <w:t>。</w:t>
      </w:r>
    </w:p>
    <w:p w14:paraId="412FE8E6">
      <w:pPr>
        <w:spacing w:line="600" w:lineRule="exact"/>
        <w:ind w:firstLine="640" w:firstLineChars="2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eastAsia="zh-CN"/>
        </w:rPr>
        <w:t>（四）</w:t>
      </w:r>
      <w:r>
        <w:rPr>
          <w:rFonts w:hint="default" w:ascii="Times New Roman" w:hAnsi="Times New Roman" w:eastAsia="仿宋" w:cs="Times New Roman"/>
          <w:sz w:val="32"/>
          <w:szCs w:val="32"/>
          <w:lang w:eastAsia="zh-CN"/>
        </w:rPr>
        <w:t>2160299其他商业流通事务支出</w:t>
      </w:r>
      <w:r>
        <w:rPr>
          <w:rFonts w:hint="eastAsia" w:ascii="Times New Roman" w:hAnsi="Times New Roman" w:eastAsia="仿宋" w:cs="Times New Roman"/>
          <w:sz w:val="32"/>
          <w:szCs w:val="32"/>
          <w:lang w:val="en-US" w:eastAsia="zh-CN"/>
        </w:rPr>
        <w:t>367.26万元，</w:t>
      </w:r>
      <w:r>
        <w:rPr>
          <w:rFonts w:hint="default" w:ascii="Times New Roman" w:hAnsi="Times New Roman" w:eastAsia="仿宋" w:cs="Times New Roman"/>
          <w:sz w:val="32"/>
          <w:szCs w:val="32"/>
        </w:rPr>
        <w:t>较上年决算数</w:t>
      </w:r>
      <w:r>
        <w:rPr>
          <w:rFonts w:hint="eastAsia" w:ascii="Times New Roman" w:hAnsi="Times New Roman" w:eastAsia="仿宋" w:cs="Times New Roman"/>
          <w:sz w:val="32"/>
          <w:szCs w:val="32"/>
          <w:lang w:eastAsia="zh-CN"/>
        </w:rPr>
        <w:t>增加</w:t>
      </w:r>
      <w:r>
        <w:rPr>
          <w:rFonts w:hint="eastAsia" w:ascii="Times New Roman" w:hAnsi="Times New Roman" w:eastAsia="仿宋" w:cs="Times New Roman"/>
          <w:sz w:val="32"/>
          <w:szCs w:val="32"/>
          <w:lang w:val="en-US" w:eastAsia="zh-CN"/>
        </w:rPr>
        <w:t>318.1万元，增长647%。主要原因是对限上企业补助增加、部分“菜篮子工程”补助项目该项目支出。</w:t>
      </w:r>
    </w:p>
    <w:p w14:paraId="7A0E3121">
      <w:pPr>
        <w:spacing w:line="600" w:lineRule="exact"/>
        <w:ind w:firstLine="640" w:firstLineChars="200"/>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（五）</w:t>
      </w:r>
      <w:r>
        <w:rPr>
          <w:rFonts w:hint="default" w:ascii="Times New Roman" w:hAnsi="Times New Roman" w:eastAsia="仿宋" w:cs="Times New Roman"/>
          <w:sz w:val="32"/>
          <w:szCs w:val="32"/>
          <w:lang w:eastAsia="zh-CN"/>
        </w:rPr>
        <w:t>2160699其他涉外发展服务支出</w:t>
      </w:r>
      <w:r>
        <w:rPr>
          <w:rFonts w:hint="eastAsia" w:ascii="Times New Roman" w:hAnsi="Times New Roman" w:eastAsia="仿宋" w:cs="Times New Roman"/>
          <w:sz w:val="32"/>
          <w:szCs w:val="32"/>
          <w:lang w:val="en-US" w:eastAsia="zh-CN"/>
        </w:rPr>
        <w:t>1106.41万元，</w:t>
      </w:r>
      <w:r>
        <w:rPr>
          <w:rFonts w:hint="default" w:ascii="Times New Roman" w:hAnsi="Times New Roman" w:eastAsia="仿宋" w:cs="Times New Roman"/>
          <w:sz w:val="32"/>
          <w:szCs w:val="32"/>
        </w:rPr>
        <w:t>较上年决算数</w:t>
      </w:r>
      <w:r>
        <w:rPr>
          <w:rFonts w:hint="eastAsia" w:ascii="Times New Roman" w:hAnsi="Times New Roman" w:eastAsia="仿宋" w:cs="Times New Roman"/>
          <w:sz w:val="32"/>
          <w:szCs w:val="32"/>
          <w:lang w:eastAsia="zh-CN"/>
        </w:rPr>
        <w:t>减少</w:t>
      </w:r>
      <w:r>
        <w:rPr>
          <w:rFonts w:hint="eastAsia" w:ascii="Times New Roman" w:hAnsi="Times New Roman" w:eastAsia="仿宋" w:cs="Times New Roman"/>
          <w:sz w:val="32"/>
          <w:szCs w:val="32"/>
          <w:lang w:val="en-US" w:eastAsia="zh-CN"/>
        </w:rPr>
        <w:t>85.14万元，下降7.14%。主要原因是出口数额变动。</w:t>
      </w:r>
    </w:p>
    <w:p w14:paraId="4C89FB5C">
      <w:pPr>
        <w:tabs>
          <w:tab w:val="left" w:pos="7513"/>
        </w:tabs>
        <w:adjustRightInd w:val="0"/>
        <w:snapToGrid w:val="0"/>
        <w:spacing w:line="600"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三、政府性基金支出决算情况说明</w:t>
      </w:r>
    </w:p>
    <w:p w14:paraId="48FF7BF0">
      <w:pPr>
        <w:tabs>
          <w:tab w:val="left" w:pos="7513"/>
        </w:tabs>
        <w:adjustRightInd w:val="0"/>
        <w:snapToGrid w:val="0"/>
        <w:spacing w:line="600" w:lineRule="exact"/>
        <w:ind w:firstLine="704" w:firstLineChars="22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2019年度政府性基金支出</w:t>
      </w:r>
      <w:r>
        <w:rPr>
          <w:rFonts w:hint="eastAsia" w:ascii="Times New Roman" w:hAnsi="Times New Roman" w:eastAsia="仿宋" w:cs="Times New Roman"/>
          <w:sz w:val="32"/>
          <w:szCs w:val="32"/>
          <w:lang w:val="en-US" w:eastAsia="zh-CN"/>
        </w:rPr>
        <w:t>89.73</w:t>
      </w:r>
      <w:r>
        <w:rPr>
          <w:rFonts w:hint="default" w:ascii="Times New Roman" w:hAnsi="Times New Roman" w:eastAsia="仿宋" w:cs="Times New Roman"/>
          <w:sz w:val="32"/>
          <w:szCs w:val="32"/>
        </w:rPr>
        <w:t>万元，比上年决算数减少</w:t>
      </w:r>
      <w:r>
        <w:rPr>
          <w:rFonts w:hint="eastAsia" w:ascii="Times New Roman" w:hAnsi="Times New Roman" w:eastAsia="仿宋" w:cs="Times New Roman"/>
          <w:sz w:val="32"/>
          <w:szCs w:val="32"/>
          <w:lang w:val="en-US" w:eastAsia="zh-CN"/>
        </w:rPr>
        <w:t>95.49</w:t>
      </w:r>
      <w:r>
        <w:rPr>
          <w:rFonts w:hint="default" w:ascii="Times New Roman" w:hAnsi="Times New Roman" w:eastAsia="仿宋" w:cs="Times New Roman"/>
          <w:sz w:val="32"/>
          <w:szCs w:val="32"/>
        </w:rPr>
        <w:t>万元，下降</w:t>
      </w:r>
      <w:r>
        <w:rPr>
          <w:rFonts w:hint="eastAsia" w:ascii="Times New Roman" w:hAnsi="Times New Roman" w:eastAsia="仿宋" w:cs="Times New Roman"/>
          <w:sz w:val="32"/>
          <w:szCs w:val="32"/>
          <w:lang w:val="en-US" w:eastAsia="zh-CN"/>
        </w:rPr>
        <w:t>51.55</w:t>
      </w:r>
      <w:r>
        <w:rPr>
          <w:rFonts w:hint="default" w:ascii="Times New Roman" w:hAnsi="Times New Roman" w:eastAsia="仿宋" w:cs="Times New Roman"/>
          <w:sz w:val="32"/>
          <w:szCs w:val="32"/>
        </w:rPr>
        <w:t>%，具体情况如下(按项级科目统计)：</w:t>
      </w:r>
    </w:p>
    <w:p w14:paraId="60FC442C">
      <w:pPr>
        <w:tabs>
          <w:tab w:val="left" w:pos="7513"/>
        </w:tabs>
        <w:adjustRightInd w:val="0"/>
        <w:snapToGrid w:val="0"/>
        <w:spacing w:line="600" w:lineRule="exact"/>
        <w:ind w:firstLine="704" w:firstLineChars="220"/>
        <w:rPr>
          <w:rFonts w:hint="default" w:ascii="Times New Roman" w:hAnsi="Times New Roman" w:eastAsia="楷体" w:cs="Times New Roman"/>
          <w:sz w:val="32"/>
          <w:szCs w:val="32"/>
        </w:rPr>
      </w:pPr>
      <w:r>
        <w:rPr>
          <w:rFonts w:hint="default" w:ascii="Times New Roman" w:hAnsi="Times New Roman" w:eastAsia="仿宋" w:cs="Times New Roman"/>
          <w:sz w:val="32"/>
          <w:szCs w:val="32"/>
        </w:rPr>
        <w:t>（一）</w:t>
      </w:r>
      <w:r>
        <w:rPr>
          <w:rFonts w:hint="default" w:ascii="Times New Roman" w:hAnsi="Times New Roman" w:eastAsia="仿宋" w:cs="Times New Roman"/>
          <w:sz w:val="32"/>
          <w:szCs w:val="32"/>
          <w:lang w:eastAsia="zh-CN"/>
        </w:rPr>
        <w:t>22</w:t>
      </w:r>
      <w:r>
        <w:rPr>
          <w:rFonts w:hint="default" w:ascii="Times New Roman" w:hAnsi="Times New Roman" w:eastAsia="仿宋" w:cs="Times New Roman"/>
          <w:sz w:val="32"/>
          <w:szCs w:val="32"/>
          <w:lang w:val="en-US" w:eastAsia="zh-CN"/>
        </w:rPr>
        <w:t>9040</w:t>
      </w:r>
      <w:r>
        <w:rPr>
          <w:rFonts w:hint="eastAsia"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其他政府性基金安排的支出</w:t>
      </w:r>
      <w:r>
        <w:rPr>
          <w:rFonts w:hint="eastAsia" w:ascii="Times New Roman" w:hAnsi="Times New Roman" w:eastAsia="仿宋" w:cs="Times New Roman"/>
          <w:sz w:val="32"/>
          <w:szCs w:val="32"/>
          <w:lang w:val="en-US" w:eastAsia="zh-CN"/>
        </w:rPr>
        <w:t>89.73</w:t>
      </w:r>
      <w:r>
        <w:rPr>
          <w:rFonts w:hint="default" w:ascii="Times New Roman" w:hAnsi="Times New Roman" w:eastAsia="仿宋" w:cs="Times New Roman"/>
          <w:sz w:val="32"/>
          <w:szCs w:val="32"/>
        </w:rPr>
        <w:t>万元，较</w:t>
      </w:r>
      <w:r>
        <w:rPr>
          <w:rFonts w:hint="eastAsia" w:ascii="Times New Roman" w:hAnsi="Times New Roman" w:eastAsia="仿宋" w:cs="Times New Roman"/>
          <w:sz w:val="32"/>
          <w:szCs w:val="32"/>
          <w:lang w:val="en-US" w:eastAsia="zh-CN"/>
        </w:rPr>
        <w:t>2018</w:t>
      </w:r>
      <w:r>
        <w:rPr>
          <w:rFonts w:hint="default" w:ascii="Times New Roman" w:hAnsi="Times New Roman" w:eastAsia="仿宋" w:cs="Times New Roman"/>
          <w:sz w:val="32"/>
          <w:szCs w:val="32"/>
        </w:rPr>
        <w:t>年决算数增加</w:t>
      </w:r>
      <w:r>
        <w:rPr>
          <w:rFonts w:hint="eastAsia" w:ascii="Times New Roman" w:hAnsi="Times New Roman" w:eastAsia="仿宋" w:cs="Times New Roman"/>
          <w:sz w:val="32"/>
          <w:szCs w:val="32"/>
          <w:lang w:val="en-US" w:eastAsia="zh-CN"/>
        </w:rPr>
        <w:t>89.73</w:t>
      </w:r>
      <w:r>
        <w:rPr>
          <w:rFonts w:hint="default" w:ascii="Times New Roman" w:hAnsi="Times New Roman" w:eastAsia="仿宋" w:cs="Times New Roman"/>
          <w:sz w:val="32"/>
          <w:szCs w:val="32"/>
        </w:rPr>
        <w:t>万元，增长</w:t>
      </w:r>
      <w:r>
        <w:rPr>
          <w:rFonts w:hint="eastAsia" w:ascii="Times New Roman" w:hAnsi="Times New Roman" w:eastAsia="仿宋" w:cs="Times New Roman"/>
          <w:sz w:val="32"/>
          <w:szCs w:val="32"/>
          <w:lang w:val="en-US" w:eastAsia="zh-CN"/>
        </w:rPr>
        <w:t>100</w:t>
      </w:r>
      <w:r>
        <w:rPr>
          <w:rFonts w:hint="default" w:ascii="Times New Roman" w:hAnsi="Times New Roman" w:eastAsia="仿宋" w:cs="Times New Roman"/>
          <w:sz w:val="32"/>
          <w:szCs w:val="32"/>
        </w:rPr>
        <w:t>%。主要原因是</w:t>
      </w:r>
      <w:r>
        <w:rPr>
          <w:rFonts w:hint="eastAsia" w:ascii="Times New Roman" w:hAnsi="Times New Roman" w:eastAsia="仿宋" w:cs="Times New Roman"/>
          <w:sz w:val="32"/>
          <w:szCs w:val="32"/>
          <w:lang w:eastAsia="zh-CN"/>
        </w:rPr>
        <w:t>将</w:t>
      </w:r>
      <w:r>
        <w:rPr>
          <w:rFonts w:hint="eastAsia" w:ascii="Times New Roman" w:hAnsi="Times New Roman" w:eastAsia="仿宋" w:cs="Times New Roman"/>
          <w:sz w:val="32"/>
          <w:szCs w:val="32"/>
          <w:lang w:val="en-US" w:eastAsia="zh-CN"/>
        </w:rPr>
        <w:t>部分“菜篮子工程”补助项目调整至该项目支出</w:t>
      </w:r>
      <w:r>
        <w:rPr>
          <w:rFonts w:hint="default" w:ascii="Times New Roman" w:hAnsi="Times New Roman" w:eastAsia="仿宋" w:cs="Times New Roman"/>
          <w:sz w:val="32"/>
          <w:szCs w:val="32"/>
        </w:rPr>
        <w:t>。</w:t>
      </w:r>
    </w:p>
    <w:p w14:paraId="3587E4C7">
      <w:pPr>
        <w:tabs>
          <w:tab w:val="left" w:pos="7513"/>
        </w:tabs>
        <w:adjustRightInd w:val="0"/>
        <w:snapToGrid w:val="0"/>
        <w:spacing w:line="600"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四、一般公共预算财政拨款基本支出决算情况说明</w:t>
      </w:r>
    </w:p>
    <w:p w14:paraId="1737E67C">
      <w:pPr>
        <w:tabs>
          <w:tab w:val="left" w:pos="7513"/>
        </w:tabs>
        <w:adjustRightInd w:val="0"/>
        <w:snapToGrid w:val="0"/>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2019年度一般公共预算财政拨款基本支出</w:t>
      </w:r>
      <w:r>
        <w:rPr>
          <w:rFonts w:hint="eastAsia" w:ascii="Times New Roman" w:hAnsi="Times New Roman" w:eastAsia="仿宋" w:cs="Times New Roman"/>
          <w:sz w:val="32"/>
          <w:szCs w:val="32"/>
          <w:lang w:val="en-US" w:eastAsia="zh-CN"/>
        </w:rPr>
        <w:t>239.34</w:t>
      </w:r>
      <w:r>
        <w:rPr>
          <w:rFonts w:hint="default" w:ascii="Times New Roman" w:hAnsi="Times New Roman" w:eastAsia="仿宋" w:cs="Times New Roman"/>
          <w:sz w:val="32"/>
          <w:szCs w:val="32"/>
        </w:rPr>
        <w:t>万元，其中：</w:t>
      </w:r>
    </w:p>
    <w:p w14:paraId="6B72FC45">
      <w:pPr>
        <w:tabs>
          <w:tab w:val="left" w:pos="7513"/>
        </w:tabs>
        <w:adjustRightInd w:val="0"/>
        <w:snapToGrid w:val="0"/>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（一）人员经费</w:t>
      </w:r>
      <w:r>
        <w:rPr>
          <w:rFonts w:hint="eastAsia" w:ascii="Times New Roman" w:hAnsi="Times New Roman" w:eastAsia="仿宋" w:cs="Times New Roman"/>
          <w:sz w:val="32"/>
          <w:szCs w:val="32"/>
          <w:lang w:val="en-US" w:eastAsia="zh-CN"/>
        </w:rPr>
        <w:t>176.25</w:t>
      </w:r>
      <w:r>
        <w:rPr>
          <w:rFonts w:hint="default" w:ascii="Times New Roman" w:hAnsi="Times New Roman" w:eastAsia="仿宋" w:cs="Times New Roman"/>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14:paraId="7B334B13">
      <w:pPr>
        <w:tabs>
          <w:tab w:val="left" w:pos="7513"/>
        </w:tabs>
        <w:adjustRightInd w:val="0"/>
        <w:snapToGrid w:val="0"/>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（二）公用经费</w:t>
      </w:r>
      <w:r>
        <w:rPr>
          <w:rFonts w:hint="eastAsia" w:ascii="Times New Roman" w:hAnsi="Times New Roman" w:eastAsia="仿宋" w:cs="Times New Roman"/>
          <w:sz w:val="32"/>
          <w:szCs w:val="32"/>
          <w:lang w:val="en-US" w:eastAsia="zh-CN"/>
        </w:rPr>
        <w:t>63.08</w:t>
      </w:r>
      <w:r>
        <w:rPr>
          <w:rFonts w:hint="default" w:ascii="Times New Roman" w:hAnsi="Times New Roman" w:eastAsia="仿宋" w:cs="Times New Roman"/>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14:paraId="2356EA3D">
      <w:pPr>
        <w:tabs>
          <w:tab w:val="left" w:pos="7513"/>
        </w:tabs>
        <w:adjustRightInd w:val="0"/>
        <w:snapToGrid w:val="0"/>
        <w:spacing w:line="600"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五、</w:t>
      </w:r>
      <w:r>
        <w:rPr>
          <w:rFonts w:hint="default" w:ascii="Times New Roman" w:hAnsi="Times New Roman" w:eastAsia="黑体" w:cs="Times New Roman"/>
          <w:sz w:val="32"/>
          <w:szCs w:val="32"/>
        </w:rPr>
        <w:t>一般公共预算拨款</w:t>
      </w:r>
      <w:r>
        <w:rPr>
          <w:rFonts w:hint="default" w:ascii="Times New Roman" w:hAnsi="Times New Roman" w:eastAsia="黑体" w:cs="Times New Roman"/>
          <w:bCs/>
          <w:sz w:val="32"/>
          <w:szCs w:val="32"/>
        </w:rPr>
        <w:t>“三公”经费支出决算情况说明</w:t>
      </w:r>
    </w:p>
    <w:p w14:paraId="1AA0F4B7">
      <w:pPr>
        <w:tabs>
          <w:tab w:val="left" w:pos="7513"/>
        </w:tabs>
        <w:adjustRightInd w:val="0"/>
        <w:snapToGrid w:val="0"/>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2019年度“三公”经费财政拨款支出</w:t>
      </w:r>
      <w:r>
        <w:rPr>
          <w:rFonts w:hint="eastAsia" w:ascii="Times New Roman" w:hAnsi="Times New Roman" w:eastAsia="仿宋" w:cs="Times New Roman"/>
          <w:sz w:val="32"/>
          <w:szCs w:val="32"/>
          <w:lang w:val="en-US" w:eastAsia="zh-CN"/>
        </w:rPr>
        <w:t>14.41</w:t>
      </w:r>
      <w:r>
        <w:rPr>
          <w:rFonts w:hint="default" w:ascii="Times New Roman" w:hAnsi="Times New Roman" w:eastAsia="仿宋" w:cs="Times New Roman"/>
          <w:sz w:val="32"/>
          <w:szCs w:val="32"/>
        </w:rPr>
        <w:t>元，比年初预算的</w:t>
      </w:r>
      <w:r>
        <w:rPr>
          <w:rFonts w:hint="eastAsia" w:ascii="Times New Roman" w:hAnsi="Times New Roman" w:eastAsia="仿宋" w:cs="Times New Roman"/>
          <w:sz w:val="32"/>
          <w:szCs w:val="32"/>
          <w:lang w:val="en-US" w:eastAsia="zh-CN"/>
        </w:rPr>
        <w:t>0.7</w:t>
      </w:r>
      <w:r>
        <w:rPr>
          <w:rFonts w:hint="default"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增加</w:t>
      </w:r>
      <w:r>
        <w:rPr>
          <w:rFonts w:hint="eastAsia" w:ascii="Times New Roman" w:hAnsi="Times New Roman" w:eastAsia="仿宋" w:cs="Times New Roman"/>
          <w:sz w:val="32"/>
          <w:szCs w:val="32"/>
          <w:lang w:val="en-US" w:eastAsia="zh-CN"/>
        </w:rPr>
        <w:t>195.85</w:t>
      </w:r>
      <w:r>
        <w:rPr>
          <w:rFonts w:hint="default" w:ascii="Times New Roman" w:hAnsi="Times New Roman" w:eastAsia="仿宋" w:cs="Times New Roman"/>
          <w:sz w:val="32"/>
          <w:szCs w:val="32"/>
        </w:rPr>
        <w:t>%。主要原因是</w:t>
      </w:r>
      <w:r>
        <w:rPr>
          <w:rFonts w:hint="eastAsia" w:ascii="Times New Roman" w:hAnsi="Times New Roman" w:eastAsia="仿宋" w:cs="Times New Roman"/>
          <w:sz w:val="32"/>
          <w:szCs w:val="32"/>
          <w:lang w:eastAsia="zh-CN"/>
        </w:rPr>
        <w:t>申报年初预算口径为公务接待部分，实际申报时包含商务接待</w:t>
      </w:r>
      <w:r>
        <w:rPr>
          <w:rFonts w:hint="default" w:ascii="Times New Roman" w:hAnsi="Times New Roman" w:eastAsia="仿宋" w:cs="Times New Roman"/>
          <w:sz w:val="32"/>
          <w:szCs w:val="32"/>
        </w:rPr>
        <w:t>。具体情况如下：</w:t>
      </w:r>
      <w:r>
        <w:rPr>
          <w:rFonts w:hint="default" w:ascii="Times New Roman" w:hAnsi="Times New Roman" w:eastAsia="仿宋" w:cs="Times New Roman"/>
          <w:sz w:val="32"/>
          <w:szCs w:val="32"/>
        </w:rPr>
        <w:br w:type="textWrapping"/>
      </w:r>
      <w:r>
        <w:rPr>
          <w:rFonts w:hint="default" w:ascii="Times New Roman" w:hAnsi="Times New Roman" w:eastAsia="仿宋" w:cs="Times New Roman"/>
          <w:sz w:val="32"/>
          <w:szCs w:val="32"/>
        </w:rPr>
        <w:t>　　（一）因公出国（境）费支出</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万元，比年初预算的</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万元下降</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%。全年安排本部门组织的出国团组</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个，参加其他部门出国团组</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个；全年因公出国（境）累计</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人次。主要是</w:t>
      </w:r>
      <w:r>
        <w:rPr>
          <w:rFonts w:hint="eastAsia" w:ascii="Times New Roman" w:hAnsi="Times New Roman" w:eastAsia="仿宋" w:cs="Times New Roman"/>
          <w:sz w:val="32"/>
          <w:szCs w:val="32"/>
          <w:lang w:eastAsia="zh-CN"/>
        </w:rPr>
        <w:t>未安排</w:t>
      </w:r>
      <w:r>
        <w:rPr>
          <w:rFonts w:hint="default" w:ascii="Times New Roman" w:hAnsi="Times New Roman" w:eastAsia="仿宋" w:cs="Times New Roman"/>
          <w:sz w:val="32"/>
          <w:szCs w:val="32"/>
        </w:rPr>
        <w:t>出国（境）团组。</w:t>
      </w:r>
    </w:p>
    <w:p w14:paraId="538B4023">
      <w:pPr>
        <w:tabs>
          <w:tab w:val="left" w:pos="7513"/>
        </w:tabs>
        <w:adjustRightInd w:val="0"/>
        <w:snapToGrid w:val="0"/>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（二）公务用车购置及运行费支出</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万元，比年初预算的</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万元下降</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%，主要是</w:t>
      </w:r>
      <w:r>
        <w:rPr>
          <w:rFonts w:hint="eastAsia" w:ascii="Times New Roman" w:hAnsi="Times New Roman" w:eastAsia="仿宋" w:cs="Times New Roman"/>
          <w:sz w:val="32"/>
          <w:szCs w:val="32"/>
          <w:lang w:eastAsia="zh-CN"/>
        </w:rPr>
        <w:t>我局未保留公务用车</w:t>
      </w:r>
      <w:r>
        <w:rPr>
          <w:rFonts w:hint="default" w:ascii="Times New Roman" w:hAnsi="Times New Roman" w:eastAsia="仿宋" w:cs="Times New Roman"/>
          <w:sz w:val="32"/>
          <w:szCs w:val="32"/>
        </w:rPr>
        <w:t>。其中：</w:t>
      </w:r>
    </w:p>
    <w:p w14:paraId="4F7335B9">
      <w:pPr>
        <w:tabs>
          <w:tab w:val="left" w:pos="7513"/>
        </w:tabs>
        <w:adjustRightInd w:val="0"/>
        <w:snapToGrid w:val="0"/>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公务用车购置费支出</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万元，比年初预算的</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万元下降</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%，2019年公务用车购置</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辆，主要是:</w:t>
      </w:r>
      <w:r>
        <w:rPr>
          <w:rFonts w:hint="eastAsia" w:ascii="Times New Roman" w:hAnsi="Times New Roman" w:eastAsia="仿宋" w:cs="Times New Roman"/>
          <w:sz w:val="32"/>
          <w:szCs w:val="32"/>
          <w:lang w:eastAsia="zh-CN"/>
        </w:rPr>
        <w:t>未购置公务用车</w:t>
      </w:r>
      <w:r>
        <w:rPr>
          <w:rFonts w:hint="default" w:ascii="Times New Roman" w:hAnsi="Times New Roman" w:eastAsia="仿宋" w:cs="Times New Roman"/>
          <w:sz w:val="32"/>
          <w:szCs w:val="32"/>
        </w:rPr>
        <w:t>。</w:t>
      </w:r>
    </w:p>
    <w:p w14:paraId="2C0C4A02">
      <w:pPr>
        <w:tabs>
          <w:tab w:val="left" w:pos="7513"/>
        </w:tabs>
        <w:adjustRightInd w:val="0"/>
        <w:snapToGrid w:val="0"/>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公务用车运行费支出</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万元，比年初预算的</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万元下降</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%，主要是</w:t>
      </w:r>
      <w:r>
        <w:rPr>
          <w:rFonts w:hint="eastAsia" w:ascii="Times New Roman" w:hAnsi="Times New Roman" w:eastAsia="仿宋" w:cs="Times New Roman"/>
          <w:sz w:val="32"/>
          <w:szCs w:val="32"/>
          <w:lang w:eastAsia="zh-CN"/>
        </w:rPr>
        <w:t>我局未保留公务用车</w:t>
      </w:r>
      <w:r>
        <w:rPr>
          <w:rFonts w:hint="default" w:ascii="Times New Roman" w:hAnsi="Times New Roman" w:eastAsia="仿宋" w:cs="Times New Roman"/>
          <w:sz w:val="32"/>
          <w:szCs w:val="32"/>
        </w:rPr>
        <w:t>。截至2019年12月31日，本部门公务用车保有量为</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辆。</w:t>
      </w:r>
    </w:p>
    <w:p w14:paraId="31615298">
      <w:pPr>
        <w:tabs>
          <w:tab w:val="left" w:pos="7513"/>
        </w:tabs>
        <w:adjustRightInd w:val="0"/>
        <w:snapToGrid w:val="0"/>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（三）公务接待费支出</w:t>
      </w:r>
      <w:r>
        <w:rPr>
          <w:rFonts w:hint="eastAsia" w:ascii="Times New Roman" w:hAnsi="Times New Roman" w:eastAsia="仿宋" w:cs="Times New Roman"/>
          <w:sz w:val="32"/>
          <w:szCs w:val="32"/>
          <w:lang w:val="en-US" w:eastAsia="zh-CN"/>
        </w:rPr>
        <w:t>14.41</w:t>
      </w:r>
      <w:r>
        <w:rPr>
          <w:rFonts w:hint="default" w:ascii="Times New Roman" w:hAnsi="Times New Roman" w:eastAsia="仿宋" w:cs="Times New Roman"/>
          <w:sz w:val="32"/>
          <w:szCs w:val="32"/>
        </w:rPr>
        <w:t>万元，比年初预算的</w:t>
      </w:r>
      <w:r>
        <w:rPr>
          <w:rFonts w:hint="eastAsia" w:ascii="Times New Roman" w:hAnsi="Times New Roman" w:eastAsia="仿宋" w:cs="Times New Roman"/>
          <w:sz w:val="32"/>
          <w:szCs w:val="32"/>
          <w:lang w:val="en-US" w:eastAsia="zh-CN"/>
        </w:rPr>
        <w:t>0.7</w:t>
      </w:r>
      <w:r>
        <w:rPr>
          <w:rFonts w:hint="default"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增加</w:t>
      </w:r>
      <w:r>
        <w:rPr>
          <w:rFonts w:hint="eastAsia" w:ascii="Times New Roman" w:hAnsi="Times New Roman" w:eastAsia="仿宋" w:cs="Times New Roman"/>
          <w:sz w:val="32"/>
          <w:szCs w:val="32"/>
          <w:lang w:val="en-US" w:eastAsia="zh-CN"/>
        </w:rPr>
        <w:t>195.85</w:t>
      </w:r>
      <w:r>
        <w:rPr>
          <w:rFonts w:hint="default" w:ascii="Times New Roman" w:hAnsi="Times New Roman" w:eastAsia="仿宋" w:cs="Times New Roman"/>
          <w:sz w:val="32"/>
          <w:szCs w:val="32"/>
        </w:rPr>
        <w:t>%。主要是原因是</w:t>
      </w:r>
      <w:r>
        <w:rPr>
          <w:rFonts w:hint="eastAsia" w:ascii="Times New Roman" w:hAnsi="Times New Roman" w:eastAsia="仿宋" w:cs="Times New Roman"/>
          <w:sz w:val="32"/>
          <w:szCs w:val="32"/>
          <w:lang w:eastAsia="zh-CN"/>
        </w:rPr>
        <w:t>申报年初预算口径为公务接待部分，实际申报时包含商务接待</w:t>
      </w:r>
      <w:r>
        <w:rPr>
          <w:rFonts w:hint="default" w:ascii="Times New Roman" w:hAnsi="Times New Roman" w:eastAsia="仿宋" w:cs="Times New Roman"/>
          <w:sz w:val="32"/>
          <w:szCs w:val="32"/>
        </w:rPr>
        <w:t>，累计接待</w:t>
      </w:r>
      <w:r>
        <w:rPr>
          <w:rFonts w:hint="eastAsia" w:ascii="Times New Roman" w:hAnsi="Times New Roman" w:eastAsia="仿宋" w:cs="Times New Roman"/>
          <w:sz w:val="32"/>
          <w:szCs w:val="32"/>
          <w:lang w:val="en-US" w:eastAsia="zh-CN"/>
        </w:rPr>
        <w:t>125</w:t>
      </w:r>
      <w:r>
        <w:rPr>
          <w:rFonts w:hint="default" w:ascii="Times New Roman" w:hAnsi="Times New Roman" w:eastAsia="仿宋" w:cs="Times New Roman"/>
          <w:sz w:val="32"/>
          <w:szCs w:val="32"/>
        </w:rPr>
        <w:t>批次、</w:t>
      </w:r>
      <w:r>
        <w:rPr>
          <w:rFonts w:hint="eastAsia" w:ascii="Times New Roman" w:hAnsi="Times New Roman" w:eastAsia="仿宋" w:cs="Times New Roman"/>
          <w:sz w:val="32"/>
          <w:szCs w:val="32"/>
          <w:lang w:val="en-US" w:eastAsia="zh-CN"/>
        </w:rPr>
        <w:t>1130</w:t>
      </w:r>
      <w:r>
        <w:rPr>
          <w:rFonts w:hint="default" w:ascii="Times New Roman" w:hAnsi="Times New Roman" w:eastAsia="仿宋" w:cs="Times New Roman"/>
          <w:sz w:val="32"/>
          <w:szCs w:val="32"/>
        </w:rPr>
        <w:t>人次。</w:t>
      </w:r>
    </w:p>
    <w:p w14:paraId="462B8BD6">
      <w:pPr>
        <w:tabs>
          <w:tab w:val="left" w:pos="7513"/>
        </w:tabs>
        <w:adjustRightInd w:val="0"/>
        <w:snapToGrid w:val="0"/>
        <w:spacing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六、预算绩效情况说明</w:t>
      </w:r>
    </w:p>
    <w:p w14:paraId="003F6DFF">
      <w:pPr>
        <w:ind w:firstLine="643" w:firstLineChars="200"/>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（一）绩效管理工作开展情况</w:t>
      </w:r>
    </w:p>
    <w:p w14:paraId="5CB801C7">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根据预算绩效管理要求，共对</w:t>
      </w:r>
      <w:r>
        <w:rPr>
          <w:rFonts w:hint="eastAsia" w:ascii="Times New Roman" w:hAnsi="Times New Roman" w:eastAsia="仿宋" w:cs="Times New Roman"/>
          <w:sz w:val="32"/>
          <w:szCs w:val="32"/>
          <w:lang w:val="en-US" w:eastAsia="zh-CN"/>
        </w:rPr>
        <w:t>2019</w:t>
      </w:r>
      <w:r>
        <w:rPr>
          <w:rFonts w:hint="default" w:ascii="Times New Roman" w:hAnsi="Times New Roman" w:eastAsia="仿宋" w:cs="Times New Roman"/>
          <w:sz w:val="32"/>
          <w:szCs w:val="32"/>
        </w:rPr>
        <w:t>年</w:t>
      </w:r>
      <w:r>
        <w:rPr>
          <w:rFonts w:hint="eastAsia"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个清单项目实施绩效监控，分别是“菜篮子工程”补助</w:t>
      </w:r>
      <w:r>
        <w:rPr>
          <w:rFonts w:hint="default" w:ascii="Times New Roman" w:hAnsi="Times New Roman" w:eastAsia="仿宋" w:cs="Times New Roman"/>
          <w:sz w:val="32"/>
          <w:szCs w:val="32"/>
          <w:lang w:eastAsia="zh-CN"/>
        </w:rPr>
        <w:t>资金、大众创业万众创新项目资金、招商引资项目资金、外贸出口以奖代补项目资金</w:t>
      </w:r>
      <w:r>
        <w:rPr>
          <w:rFonts w:hint="default" w:ascii="Times New Roman" w:hAnsi="Times New Roman" w:eastAsia="仿宋" w:cs="Times New Roman"/>
          <w:sz w:val="32"/>
          <w:szCs w:val="32"/>
        </w:rPr>
        <w:t>，涉及财政拨款资金</w:t>
      </w:r>
      <w:r>
        <w:rPr>
          <w:rFonts w:hint="eastAsia" w:ascii="Times New Roman" w:hAnsi="Times New Roman" w:eastAsia="仿宋" w:cs="Times New Roman"/>
          <w:sz w:val="32"/>
          <w:szCs w:val="32"/>
          <w:lang w:val="en-US" w:eastAsia="zh-CN"/>
        </w:rPr>
        <w:t>1280.46</w:t>
      </w:r>
      <w:r>
        <w:rPr>
          <w:rFonts w:hint="default" w:ascii="Times New Roman" w:hAnsi="Times New Roman" w:eastAsia="仿宋" w:cs="Times New Roman"/>
          <w:sz w:val="32"/>
          <w:szCs w:val="32"/>
        </w:rPr>
        <w:t>万元。同时，对</w:t>
      </w:r>
      <w:r>
        <w:rPr>
          <w:rFonts w:hint="eastAsia" w:ascii="Times New Roman" w:hAnsi="Times New Roman" w:eastAsia="仿宋" w:cs="Times New Roman"/>
          <w:sz w:val="32"/>
          <w:szCs w:val="32"/>
          <w:lang w:val="en-US" w:eastAsia="zh-CN"/>
        </w:rPr>
        <w:t>2019</w:t>
      </w:r>
      <w:r>
        <w:rPr>
          <w:rFonts w:hint="default" w:ascii="Times New Roman" w:hAnsi="Times New Roman" w:eastAsia="仿宋" w:cs="Times New Roman"/>
          <w:sz w:val="32"/>
          <w:szCs w:val="32"/>
        </w:rPr>
        <w:t>年</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万元业务费实施绩效监控。</w:t>
      </w:r>
    </w:p>
    <w:p w14:paraId="3CC3A58B">
      <w:pPr>
        <w:ind w:firstLine="643" w:firstLineChars="200"/>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（二）绩效自评工作开展情况</w:t>
      </w:r>
    </w:p>
    <w:p w14:paraId="1B872729">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共对</w:t>
      </w:r>
      <w:r>
        <w:rPr>
          <w:rFonts w:hint="eastAsia" w:ascii="Times New Roman" w:hAnsi="Times New Roman" w:eastAsia="仿宋" w:cs="Times New Roman"/>
          <w:sz w:val="32"/>
          <w:szCs w:val="32"/>
          <w:lang w:val="en-US" w:eastAsia="zh-CN"/>
        </w:rPr>
        <w:t>2019</w:t>
      </w:r>
      <w:r>
        <w:rPr>
          <w:rFonts w:hint="default" w:ascii="Times New Roman" w:hAnsi="Times New Roman" w:eastAsia="仿宋" w:cs="Times New Roman"/>
          <w:sz w:val="32"/>
          <w:szCs w:val="32"/>
        </w:rPr>
        <w:t>年度</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个部门业务费开展绩效自评，涉及财政拨款资金共计</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万元。根据年初设定的绩效目标，本年度绩效自评主要采取“对标评价”的方式展开，自评结果等次为“优”“良”“中”“差”的项目各是</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个。</w:t>
      </w:r>
    </w:p>
    <w:p w14:paraId="6ADE4B02">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共对</w:t>
      </w:r>
      <w:r>
        <w:rPr>
          <w:rFonts w:hint="eastAsia" w:ascii="Times New Roman" w:hAnsi="Times New Roman" w:eastAsia="仿宋" w:cs="Times New Roman"/>
          <w:sz w:val="32"/>
          <w:szCs w:val="32"/>
          <w:lang w:val="en-US" w:eastAsia="zh-CN"/>
        </w:rPr>
        <w:t>2019</w:t>
      </w:r>
      <w:r>
        <w:rPr>
          <w:rFonts w:hint="default" w:ascii="Times New Roman" w:hAnsi="Times New Roman" w:eastAsia="仿宋" w:cs="Times New Roman"/>
          <w:sz w:val="32"/>
          <w:szCs w:val="32"/>
        </w:rPr>
        <w:t>年度</w:t>
      </w:r>
      <w:r>
        <w:rPr>
          <w:rFonts w:hint="eastAsia"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个部门共计</w:t>
      </w:r>
      <w:r>
        <w:rPr>
          <w:rFonts w:hint="eastAsia"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个清单项目实施绩效自评，涉及财政拨款资金共计</w:t>
      </w:r>
      <w:r>
        <w:rPr>
          <w:rFonts w:hint="eastAsia" w:ascii="Times New Roman" w:hAnsi="Times New Roman" w:eastAsia="仿宋" w:cs="Times New Roman"/>
          <w:sz w:val="32"/>
          <w:szCs w:val="32"/>
          <w:lang w:val="en-US" w:eastAsia="zh-CN"/>
        </w:rPr>
        <w:t>1280.46</w:t>
      </w:r>
      <w:r>
        <w:rPr>
          <w:rFonts w:hint="default" w:ascii="Times New Roman" w:hAnsi="Times New Roman" w:eastAsia="仿宋" w:cs="Times New Roman"/>
          <w:sz w:val="32"/>
          <w:szCs w:val="32"/>
        </w:rPr>
        <w:t>万元。评价结果为“优”的项目是</w:t>
      </w:r>
      <w:r>
        <w:rPr>
          <w:rFonts w:hint="eastAsia"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个，“良”的项目是</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个，“中”的项目是</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个，“差”的项目是</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个。</w:t>
      </w:r>
    </w:p>
    <w:tbl>
      <w:tblPr>
        <w:tblStyle w:val="5"/>
        <w:tblW w:w="10080" w:type="dxa"/>
        <w:tblInd w:w="0" w:type="dxa"/>
        <w:shd w:val="clear" w:color="auto" w:fill="auto"/>
        <w:tblLayout w:type="fixed"/>
        <w:tblCellMar>
          <w:top w:w="0" w:type="dxa"/>
          <w:left w:w="0" w:type="dxa"/>
          <w:bottom w:w="0" w:type="dxa"/>
          <w:right w:w="0" w:type="dxa"/>
        </w:tblCellMar>
      </w:tblPr>
      <w:tblGrid>
        <w:gridCol w:w="669"/>
        <w:gridCol w:w="643"/>
        <w:gridCol w:w="643"/>
        <w:gridCol w:w="1044"/>
        <w:gridCol w:w="709"/>
        <w:gridCol w:w="814"/>
        <w:gridCol w:w="840"/>
        <w:gridCol w:w="697"/>
        <w:gridCol w:w="656"/>
        <w:gridCol w:w="756"/>
        <w:gridCol w:w="605"/>
        <w:gridCol w:w="643"/>
        <w:gridCol w:w="691"/>
        <w:gridCol w:w="670"/>
      </w:tblGrid>
      <w:tr w14:paraId="50C17124">
        <w:tblPrEx>
          <w:shd w:val="clear" w:color="auto" w:fill="auto"/>
          <w:tblCellMar>
            <w:top w:w="0" w:type="dxa"/>
            <w:left w:w="0" w:type="dxa"/>
            <w:bottom w:w="0" w:type="dxa"/>
            <w:right w:w="0" w:type="dxa"/>
          </w:tblCellMar>
        </w:tblPrEx>
        <w:trPr>
          <w:trHeight w:val="598" w:hRule="atLeast"/>
        </w:trPr>
        <w:tc>
          <w:tcPr>
            <w:tcW w:w="10080" w:type="dxa"/>
            <w:gridSpan w:val="14"/>
            <w:tcBorders>
              <w:top w:val="nil"/>
              <w:left w:val="nil"/>
              <w:bottom w:val="nil"/>
              <w:right w:val="nil"/>
            </w:tcBorders>
            <w:shd w:val="clear" w:color="auto" w:fill="auto"/>
            <w:tcMar>
              <w:top w:w="15" w:type="dxa"/>
              <w:left w:w="15" w:type="dxa"/>
              <w:right w:w="15" w:type="dxa"/>
            </w:tcMar>
            <w:vAlign w:val="center"/>
          </w:tcPr>
          <w:p w14:paraId="2C99DFAE">
            <w:pPr>
              <w:keepNext w:val="0"/>
              <w:keepLines w:val="0"/>
              <w:widowControl/>
              <w:suppressLineNumbers w:val="0"/>
              <w:jc w:val="center"/>
              <w:textAlignment w:val="center"/>
              <w:rPr>
                <w:rFonts w:hint="eastAsia" w:ascii="宋体" w:hAnsi="宋体" w:eastAsia="宋体" w:cs="宋体"/>
                <w:b/>
                <w:i w:val="0"/>
                <w:color w:val="000000"/>
                <w:sz w:val="29"/>
                <w:szCs w:val="29"/>
                <w:u w:val="none"/>
              </w:rPr>
            </w:pPr>
            <w:r>
              <w:rPr>
                <w:rFonts w:hint="eastAsia" w:ascii="宋体" w:hAnsi="宋体" w:eastAsia="宋体" w:cs="宋体"/>
                <w:b/>
                <w:i w:val="0"/>
                <w:color w:val="000000"/>
                <w:kern w:val="0"/>
                <w:sz w:val="29"/>
                <w:szCs w:val="29"/>
                <w:u w:val="none"/>
                <w:lang w:val="en-US" w:eastAsia="zh-CN" w:bidi="ar"/>
              </w:rPr>
              <w:t>项目支出绩效单位自评表</w:t>
            </w:r>
            <w:r>
              <w:rPr>
                <w:rStyle w:val="14"/>
                <w:lang w:val="en-US" w:eastAsia="zh-CN" w:bidi="ar"/>
              </w:rPr>
              <w:t xml:space="preserve"> </w:t>
            </w:r>
          </w:p>
        </w:tc>
      </w:tr>
      <w:tr w14:paraId="311CCBF3">
        <w:tblPrEx>
          <w:tblCellMar>
            <w:top w:w="0" w:type="dxa"/>
            <w:left w:w="0" w:type="dxa"/>
            <w:bottom w:w="0" w:type="dxa"/>
            <w:right w:w="0" w:type="dxa"/>
          </w:tblCellMar>
        </w:tblPrEx>
        <w:trPr>
          <w:trHeight w:val="411" w:hRule="atLeast"/>
        </w:trPr>
        <w:tc>
          <w:tcPr>
            <w:tcW w:w="10080" w:type="dxa"/>
            <w:gridSpan w:val="14"/>
            <w:tcBorders>
              <w:top w:val="nil"/>
              <w:left w:val="nil"/>
              <w:bottom w:val="single" w:color="000000" w:sz="4" w:space="0"/>
              <w:right w:val="nil"/>
            </w:tcBorders>
            <w:shd w:val="clear" w:color="auto" w:fill="auto"/>
            <w:tcMar>
              <w:top w:w="15" w:type="dxa"/>
              <w:left w:w="15" w:type="dxa"/>
              <w:right w:w="15" w:type="dxa"/>
            </w:tcMar>
            <w:vAlign w:val="top"/>
          </w:tcPr>
          <w:p w14:paraId="17A186E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（2019年度）</w:t>
            </w:r>
          </w:p>
        </w:tc>
      </w:tr>
      <w:tr w14:paraId="4DBC0662">
        <w:tblPrEx>
          <w:tblCellMar>
            <w:top w:w="0" w:type="dxa"/>
            <w:left w:w="0" w:type="dxa"/>
            <w:bottom w:w="0" w:type="dxa"/>
            <w:right w:w="0" w:type="dxa"/>
          </w:tblCellMar>
        </w:tblPrEx>
        <w:trPr>
          <w:trHeight w:val="374" w:hRule="atLeast"/>
        </w:trPr>
        <w:tc>
          <w:tcPr>
            <w:tcW w:w="19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1334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12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AE44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“菜篮子”工程</w:t>
            </w:r>
          </w:p>
        </w:tc>
      </w:tr>
      <w:tr w14:paraId="1D70EA66">
        <w:tblPrEx>
          <w:tblCellMar>
            <w:top w:w="0" w:type="dxa"/>
            <w:left w:w="0" w:type="dxa"/>
            <w:bottom w:w="0" w:type="dxa"/>
            <w:right w:w="0" w:type="dxa"/>
          </w:tblCellMar>
        </w:tblPrEx>
        <w:trPr>
          <w:trHeight w:val="374" w:hRule="atLeast"/>
        </w:trPr>
        <w:tc>
          <w:tcPr>
            <w:tcW w:w="19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1900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25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F02AE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上杭县商务局</w:t>
            </w:r>
          </w:p>
        </w:tc>
        <w:tc>
          <w:tcPr>
            <w:tcW w:w="15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3E21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4021"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93DE5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上杭县商务局</w:t>
            </w:r>
          </w:p>
        </w:tc>
      </w:tr>
      <w:tr w14:paraId="51477378">
        <w:tblPrEx>
          <w:tblCellMar>
            <w:top w:w="0" w:type="dxa"/>
            <w:left w:w="0" w:type="dxa"/>
            <w:bottom w:w="0" w:type="dxa"/>
            <w:right w:w="0" w:type="dxa"/>
          </w:tblCellMar>
        </w:tblPrEx>
        <w:trPr>
          <w:trHeight w:val="598" w:hRule="atLeast"/>
        </w:trPr>
        <w:tc>
          <w:tcPr>
            <w:tcW w:w="19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BA55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财务负责人</w:t>
            </w:r>
          </w:p>
        </w:tc>
        <w:tc>
          <w:tcPr>
            <w:tcW w:w="25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D538F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刘志强</w:t>
            </w:r>
          </w:p>
        </w:tc>
        <w:tc>
          <w:tcPr>
            <w:tcW w:w="15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01051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项目负责人</w:t>
            </w:r>
          </w:p>
        </w:tc>
        <w:tc>
          <w:tcPr>
            <w:tcW w:w="402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CA7F4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林云志</w:t>
            </w:r>
          </w:p>
        </w:tc>
      </w:tr>
      <w:tr w14:paraId="28E5494F">
        <w:tblPrEx>
          <w:tblCellMar>
            <w:top w:w="0" w:type="dxa"/>
            <w:left w:w="0" w:type="dxa"/>
            <w:bottom w:w="0" w:type="dxa"/>
            <w:right w:w="0" w:type="dxa"/>
          </w:tblCellMar>
        </w:tblPrEx>
        <w:trPr>
          <w:trHeight w:val="1208" w:hRule="atLeast"/>
        </w:trPr>
        <w:tc>
          <w:tcPr>
            <w:tcW w:w="19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036C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项目实施周期</w:t>
            </w:r>
          </w:p>
        </w:tc>
        <w:tc>
          <w:tcPr>
            <w:tcW w:w="256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DED7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2019年01月01日-2019年12月31日</w:t>
            </w:r>
          </w:p>
        </w:tc>
        <w:tc>
          <w:tcPr>
            <w:tcW w:w="15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642B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是否属于区级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出台政策的</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关联项目</w:t>
            </w:r>
          </w:p>
        </w:tc>
        <w:tc>
          <w:tcPr>
            <w:tcW w:w="402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43D9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        ☑否</w:t>
            </w:r>
          </w:p>
        </w:tc>
      </w:tr>
      <w:tr w14:paraId="0E546201">
        <w:tblPrEx>
          <w:tblCellMar>
            <w:top w:w="0" w:type="dxa"/>
            <w:left w:w="0" w:type="dxa"/>
            <w:bottom w:w="0" w:type="dxa"/>
            <w:right w:w="0" w:type="dxa"/>
          </w:tblCellMar>
        </w:tblPrEx>
        <w:trPr>
          <w:trHeight w:val="656" w:hRule="atLeast"/>
        </w:trPr>
        <w:tc>
          <w:tcPr>
            <w:tcW w:w="195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00BE4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项目资金（万元）</w:t>
            </w:r>
          </w:p>
        </w:tc>
        <w:tc>
          <w:tcPr>
            <w:tcW w:w="1044" w:type="dxa"/>
            <w:vMerge w:val="restart"/>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73C84B8">
            <w:pPr>
              <w:jc w:val="center"/>
              <w:rPr>
                <w:rFonts w:hint="eastAsia" w:ascii="宋体" w:hAnsi="宋体" w:eastAsia="宋体" w:cs="宋体"/>
                <w:i w:val="0"/>
                <w:color w:val="000000"/>
                <w:sz w:val="20"/>
                <w:szCs w:val="20"/>
                <w:u w:val="none"/>
              </w:rPr>
            </w:pP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D04BC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年初预算数①</w:t>
            </w:r>
          </w:p>
        </w:tc>
        <w:tc>
          <w:tcPr>
            <w:tcW w:w="81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98DA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②</w:t>
            </w:r>
          </w:p>
        </w:tc>
        <w:tc>
          <w:tcPr>
            <w:tcW w:w="840"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69A9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全年到位数      ③</w:t>
            </w:r>
          </w:p>
        </w:tc>
        <w:tc>
          <w:tcPr>
            <w:tcW w:w="697"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C3C0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    ④</w:t>
            </w:r>
          </w:p>
        </w:tc>
        <w:tc>
          <w:tcPr>
            <w:tcW w:w="201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6AF3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到位率</w:t>
            </w:r>
          </w:p>
        </w:tc>
        <w:tc>
          <w:tcPr>
            <w:tcW w:w="2004"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1BCE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r>
      <w:tr w14:paraId="5EEE91E9">
        <w:tblPrEx>
          <w:tblCellMar>
            <w:top w:w="0" w:type="dxa"/>
            <w:left w:w="0" w:type="dxa"/>
            <w:bottom w:w="0" w:type="dxa"/>
            <w:right w:w="0" w:type="dxa"/>
          </w:tblCellMar>
        </w:tblPrEx>
        <w:trPr>
          <w:trHeight w:val="1206" w:hRule="atLeast"/>
        </w:trPr>
        <w:tc>
          <w:tcPr>
            <w:tcW w:w="195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54D67">
            <w:pPr>
              <w:jc w:val="center"/>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799E0CE3">
            <w:pPr>
              <w:jc w:val="center"/>
              <w:rPr>
                <w:rFonts w:hint="eastAsia" w:ascii="宋体" w:hAnsi="宋体" w:eastAsia="宋体" w:cs="宋体"/>
                <w:i w:val="0"/>
                <w:color w:val="000000"/>
                <w:sz w:val="20"/>
                <w:szCs w:val="20"/>
                <w:u w:val="none"/>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63B37">
            <w:pPr>
              <w:jc w:val="center"/>
              <w:rPr>
                <w:rFonts w:hint="eastAsia" w:ascii="宋体" w:hAnsi="宋体" w:eastAsia="宋体" w:cs="宋体"/>
                <w:i w:val="0"/>
                <w:color w:val="000000"/>
                <w:sz w:val="18"/>
                <w:szCs w:val="18"/>
                <w:u w:val="none"/>
              </w:rPr>
            </w:pPr>
          </w:p>
        </w:tc>
        <w:tc>
          <w:tcPr>
            <w:tcW w:w="8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C3D344">
            <w:pPr>
              <w:jc w:val="center"/>
              <w:rPr>
                <w:rFonts w:hint="eastAsia" w:ascii="宋体" w:hAnsi="宋体" w:eastAsia="宋体" w:cs="宋体"/>
                <w:i w:val="0"/>
                <w:color w:val="000000"/>
                <w:sz w:val="18"/>
                <w:szCs w:val="18"/>
                <w:u w:val="none"/>
              </w:rPr>
            </w:pPr>
          </w:p>
        </w:tc>
        <w:tc>
          <w:tcPr>
            <w:tcW w:w="84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C0EFE6">
            <w:pPr>
              <w:jc w:val="center"/>
              <w:rPr>
                <w:rFonts w:hint="eastAsia" w:ascii="宋体" w:hAnsi="宋体" w:eastAsia="宋体" w:cs="宋体"/>
                <w:i w:val="0"/>
                <w:color w:val="000000"/>
                <w:sz w:val="18"/>
                <w:szCs w:val="18"/>
                <w:u w:val="none"/>
              </w:rPr>
            </w:pPr>
          </w:p>
        </w:tc>
        <w:tc>
          <w:tcPr>
            <w:tcW w:w="697"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2A084">
            <w:pPr>
              <w:jc w:val="center"/>
              <w:rPr>
                <w:rFonts w:hint="eastAsia" w:ascii="宋体" w:hAnsi="宋体" w:eastAsia="宋体" w:cs="宋体"/>
                <w:i w:val="0"/>
                <w:color w:val="000000"/>
                <w:sz w:val="18"/>
                <w:szCs w:val="18"/>
                <w:u w:val="none"/>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F8A41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ACEC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到位率</w:t>
            </w:r>
            <w:r>
              <w:rPr>
                <w:rStyle w:val="15"/>
                <w:lang w:val="en-US" w:eastAsia="zh-CN" w:bidi="ar"/>
              </w:rPr>
              <w:t>③/②</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29E4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A2C2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EDC8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执行率         </w:t>
            </w:r>
            <w:r>
              <w:rPr>
                <w:rStyle w:val="15"/>
                <w:lang w:val="en-US" w:eastAsia="zh-CN" w:bidi="ar"/>
              </w:rPr>
              <w:t>④/③</w:t>
            </w:r>
          </w:p>
        </w:tc>
        <w:tc>
          <w:tcPr>
            <w:tcW w:w="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913B6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14:paraId="0C963E0E">
        <w:tblPrEx>
          <w:tblCellMar>
            <w:top w:w="0" w:type="dxa"/>
            <w:left w:w="0" w:type="dxa"/>
            <w:bottom w:w="0" w:type="dxa"/>
            <w:right w:w="0" w:type="dxa"/>
          </w:tblCellMar>
        </w:tblPrEx>
        <w:trPr>
          <w:trHeight w:val="1126" w:hRule="atLeast"/>
        </w:trPr>
        <w:tc>
          <w:tcPr>
            <w:tcW w:w="195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76AC3">
            <w:pPr>
              <w:jc w:val="cente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7C69D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4CD1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221</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277E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221</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A697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206.8</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F2CA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206.8</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836C1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595A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93.57</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2B79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4.68</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AC163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39C2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7B5F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08A1D179">
        <w:tblPrEx>
          <w:tblCellMar>
            <w:top w:w="0" w:type="dxa"/>
            <w:left w:w="0" w:type="dxa"/>
            <w:bottom w:w="0" w:type="dxa"/>
            <w:right w:w="0" w:type="dxa"/>
          </w:tblCellMar>
        </w:tblPrEx>
        <w:trPr>
          <w:trHeight w:val="1968" w:hRule="atLeast"/>
        </w:trPr>
        <w:tc>
          <w:tcPr>
            <w:tcW w:w="195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2F815">
            <w:pPr>
              <w:jc w:val="cente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560A892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其中：上级财政资金（含中央和省级资金）</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BBAF4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50BE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0ED84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EDE8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4165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89F3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C6F4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C582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0EC3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F98E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r>
      <w:tr w14:paraId="3BE8338D">
        <w:tblPrEx>
          <w:tblCellMar>
            <w:top w:w="0" w:type="dxa"/>
            <w:left w:w="0" w:type="dxa"/>
            <w:bottom w:w="0" w:type="dxa"/>
            <w:right w:w="0" w:type="dxa"/>
          </w:tblCellMar>
        </w:tblPrEx>
        <w:trPr>
          <w:trHeight w:val="1720" w:hRule="atLeast"/>
        </w:trPr>
        <w:tc>
          <w:tcPr>
            <w:tcW w:w="195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64977">
            <w:pPr>
              <w:jc w:val="cente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2A61D72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市级财政资金：</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F6E2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221</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953D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221</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BE61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206.8</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D7388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206.8</w:t>
            </w:r>
          </w:p>
        </w:tc>
        <w:tc>
          <w:tcPr>
            <w:tcW w:w="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6D44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8A0A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93.57</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FF6F9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47001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704E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673B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r>
      <w:tr w14:paraId="33ACB39B">
        <w:tblPrEx>
          <w:tblCellMar>
            <w:top w:w="0" w:type="dxa"/>
            <w:left w:w="0" w:type="dxa"/>
            <w:bottom w:w="0" w:type="dxa"/>
            <w:right w:w="0" w:type="dxa"/>
          </w:tblCellMar>
        </w:tblPrEx>
        <w:trPr>
          <w:trHeight w:val="1271" w:hRule="atLeast"/>
        </w:trPr>
        <w:tc>
          <w:tcPr>
            <w:tcW w:w="195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8328F">
            <w:pPr>
              <w:jc w:val="cente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304B0A7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其他资金</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473B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E89D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21AD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469E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7A726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53F4B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B553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9E9E2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FC64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548D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r>
      <w:tr w14:paraId="3109B510">
        <w:tblPrEx>
          <w:tblCellMar>
            <w:top w:w="0" w:type="dxa"/>
            <w:left w:w="0" w:type="dxa"/>
            <w:bottom w:w="0" w:type="dxa"/>
            <w:right w:w="0" w:type="dxa"/>
          </w:tblCellMar>
        </w:tblPrEx>
        <w:trPr>
          <w:trHeight w:val="523" w:hRule="atLeast"/>
        </w:trPr>
        <w:tc>
          <w:tcPr>
            <w:tcW w:w="66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7017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69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491B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71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C1DB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14:paraId="016BABC4">
        <w:tblPrEx>
          <w:tblCellMar>
            <w:top w:w="0" w:type="dxa"/>
            <w:left w:w="0" w:type="dxa"/>
            <w:bottom w:w="0" w:type="dxa"/>
            <w:right w:w="0" w:type="dxa"/>
          </w:tblCellMar>
        </w:tblPrEx>
        <w:trPr>
          <w:trHeight w:val="1047" w:hRule="atLeast"/>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0C523">
            <w:pPr>
              <w:jc w:val="center"/>
              <w:rPr>
                <w:rFonts w:hint="eastAsia" w:ascii="宋体" w:hAnsi="宋体" w:eastAsia="宋体" w:cs="宋体"/>
                <w:i w:val="0"/>
                <w:color w:val="000000"/>
                <w:sz w:val="18"/>
                <w:szCs w:val="18"/>
                <w:u w:val="none"/>
              </w:rPr>
            </w:pPr>
          </w:p>
        </w:tc>
        <w:tc>
          <w:tcPr>
            <w:tcW w:w="469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52E0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满足我县城乡居民日益增长的消费需求，全面提升“菜篮子”产品生产能力、供给能力和质量安全水平，促进农民增收和农业提质增效。</w:t>
            </w:r>
          </w:p>
        </w:tc>
        <w:tc>
          <w:tcPr>
            <w:tcW w:w="471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9EB1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一是加强副食品调控基地建设，进一步提高调控能力。二是加强常年蔬菜基地保护区的管理。三是加强应急物资储备的管理。四是做好受灾商贸企业灾后重建和补助工作。</w:t>
            </w:r>
          </w:p>
        </w:tc>
      </w:tr>
      <w:tr w14:paraId="6A2C088D">
        <w:tblPrEx>
          <w:tblCellMar>
            <w:top w:w="0" w:type="dxa"/>
            <w:left w:w="0" w:type="dxa"/>
            <w:bottom w:w="0" w:type="dxa"/>
            <w:right w:w="0" w:type="dxa"/>
          </w:tblCellMar>
        </w:tblPrEx>
        <w:trPr>
          <w:trHeight w:val="651" w:hRule="atLeast"/>
        </w:trPr>
        <w:tc>
          <w:tcPr>
            <w:tcW w:w="669"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38994548">
            <w:pPr>
              <w:keepNext w:val="0"/>
              <w:keepLines w:val="0"/>
              <w:widowControl/>
              <w:suppressLineNumbers w:val="0"/>
              <w:jc w:val="center"/>
              <w:textAlignment w:val="center"/>
              <w:rPr>
                <w:rFonts w:hint="eastAsia" w:ascii="宋体" w:hAnsi="宋体" w:eastAsia="宋体" w:cs="宋体"/>
                <w:i w:val="0"/>
                <w:color w:val="000000"/>
                <w:sz w:val="9"/>
                <w:szCs w:val="9"/>
                <w:u w:val="none"/>
              </w:rPr>
            </w:pPr>
            <w:r>
              <w:rPr>
                <w:rFonts w:hint="eastAsia" w:ascii="宋体" w:hAnsi="宋体" w:eastAsia="宋体" w:cs="宋体"/>
                <w:i w:val="0"/>
                <w:color w:val="000000"/>
                <w:kern w:val="0"/>
                <w:sz w:val="9"/>
                <w:szCs w:val="9"/>
                <w:u w:val="none"/>
                <w:lang w:val="en-US" w:eastAsia="zh-CN" w:bidi="ar"/>
              </w:rPr>
              <w:t>绩效指标</w:t>
            </w: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1916B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指标</w:t>
            </w: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97F9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0A69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B4412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r>
              <w:rPr>
                <w:rStyle w:val="15"/>
                <w:sz w:val="18"/>
                <w:szCs w:val="18"/>
                <w:lang w:val="en-US" w:eastAsia="zh-CN" w:bidi="ar"/>
              </w:rPr>
              <w:t>解释</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89428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年度 </w:t>
            </w:r>
            <w:r>
              <w:rPr>
                <w:rStyle w:val="15"/>
                <w:sz w:val="18"/>
                <w:szCs w:val="18"/>
                <w:lang w:val="en-US" w:eastAsia="zh-CN" w:bidi="ar"/>
              </w:rPr>
              <w:t xml:space="preserve">   指标值</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0282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实际 </w:t>
            </w:r>
            <w:r>
              <w:rPr>
                <w:rStyle w:val="15"/>
                <w:sz w:val="18"/>
                <w:szCs w:val="18"/>
                <w:lang w:val="en-US" w:eastAsia="zh-CN" w:bidi="ar"/>
              </w:rPr>
              <w:t xml:space="preserve">    完成值</w:t>
            </w:r>
          </w:p>
        </w:tc>
        <w:tc>
          <w:tcPr>
            <w:tcW w:w="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15CF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79A7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自评得分</w:t>
            </w:r>
          </w:p>
        </w:tc>
        <w:tc>
          <w:tcPr>
            <w:tcW w:w="26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A116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14:paraId="6187C51F">
        <w:tblPrEx>
          <w:tblCellMar>
            <w:top w:w="0" w:type="dxa"/>
            <w:left w:w="0" w:type="dxa"/>
            <w:bottom w:w="0" w:type="dxa"/>
            <w:right w:w="0" w:type="dxa"/>
          </w:tblCellMar>
        </w:tblPrEx>
        <w:trPr>
          <w:trHeight w:val="1226" w:hRule="atLeast"/>
        </w:trPr>
        <w:tc>
          <w:tcPr>
            <w:tcW w:w="66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49BED8D8">
            <w:pPr>
              <w:jc w:val="center"/>
              <w:rPr>
                <w:rFonts w:hint="eastAsia" w:ascii="宋体" w:hAnsi="宋体" w:eastAsia="宋体" w:cs="宋体"/>
                <w:i w:val="0"/>
                <w:color w:val="000000"/>
                <w:sz w:val="9"/>
                <w:szCs w:val="9"/>
                <w:u w:val="none"/>
              </w:rPr>
            </w:pPr>
          </w:p>
        </w:tc>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0BFB9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w:t>
            </w:r>
          </w:p>
        </w:tc>
        <w:tc>
          <w:tcPr>
            <w:tcW w:w="6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FEC088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时效目标</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93F0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投入时效</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1E35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计算方法：按照实际情况进行统计</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50B6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&gt;=100.00%</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C10AF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6852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85E999">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6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C7DE1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2019年1-12月将补助资金全部下拨</w:t>
            </w:r>
          </w:p>
        </w:tc>
      </w:tr>
      <w:tr w14:paraId="75D4ECFD">
        <w:tblPrEx>
          <w:tblCellMar>
            <w:top w:w="0" w:type="dxa"/>
            <w:left w:w="0" w:type="dxa"/>
            <w:bottom w:w="0" w:type="dxa"/>
            <w:right w:w="0" w:type="dxa"/>
          </w:tblCellMar>
        </w:tblPrEx>
        <w:trPr>
          <w:trHeight w:val="1686" w:hRule="atLeast"/>
        </w:trPr>
        <w:tc>
          <w:tcPr>
            <w:tcW w:w="66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357964D6">
            <w:pPr>
              <w:jc w:val="center"/>
              <w:rPr>
                <w:rFonts w:hint="eastAsia" w:ascii="宋体" w:hAnsi="宋体" w:eastAsia="宋体" w:cs="宋体"/>
                <w:i w:val="0"/>
                <w:color w:val="000000"/>
                <w:sz w:val="9"/>
                <w:szCs w:val="9"/>
                <w:u w:val="none"/>
              </w:rPr>
            </w:pP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7F78A">
            <w:pPr>
              <w:jc w:val="center"/>
              <w:rPr>
                <w:rFonts w:hint="eastAsia" w:ascii="宋体" w:hAnsi="宋体" w:eastAsia="宋体" w:cs="宋体"/>
                <w:i w:val="0"/>
                <w:color w:val="000000"/>
                <w:sz w:val="18"/>
                <w:szCs w:val="18"/>
                <w:u w:val="none"/>
              </w:rPr>
            </w:pPr>
          </w:p>
        </w:tc>
        <w:tc>
          <w:tcPr>
            <w:tcW w:w="6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DA7BA1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成本目标</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C8F8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财政资金预算完成率</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03C6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计算方法：预算拨付实际额/预算批复额*100%。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054F8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&gt;=100.00%</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D817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93.57%</w:t>
            </w:r>
          </w:p>
        </w:tc>
        <w:tc>
          <w:tcPr>
            <w:tcW w:w="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25352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8511C">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1.87</w:t>
            </w:r>
          </w:p>
        </w:tc>
        <w:tc>
          <w:tcPr>
            <w:tcW w:w="26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8424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实际拨付206.8万元</w:t>
            </w:r>
          </w:p>
        </w:tc>
      </w:tr>
      <w:tr w14:paraId="6BFA33D5">
        <w:tblPrEx>
          <w:tblCellMar>
            <w:top w:w="0" w:type="dxa"/>
            <w:left w:w="0" w:type="dxa"/>
            <w:bottom w:w="0" w:type="dxa"/>
            <w:right w:w="0" w:type="dxa"/>
          </w:tblCellMar>
        </w:tblPrEx>
        <w:trPr>
          <w:trHeight w:val="1686" w:hRule="atLeast"/>
        </w:trPr>
        <w:tc>
          <w:tcPr>
            <w:tcW w:w="66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2D83FB14">
            <w:pPr>
              <w:jc w:val="center"/>
              <w:rPr>
                <w:rFonts w:hint="eastAsia" w:ascii="宋体" w:hAnsi="宋体" w:eastAsia="宋体" w:cs="宋体"/>
                <w:i w:val="0"/>
                <w:color w:val="000000"/>
                <w:sz w:val="9"/>
                <w:szCs w:val="9"/>
                <w:u w:val="none"/>
              </w:rPr>
            </w:pPr>
          </w:p>
        </w:tc>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BC06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w:t>
            </w:r>
          </w:p>
        </w:tc>
        <w:tc>
          <w:tcPr>
            <w:tcW w:w="6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E5C224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数量目标</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2465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生猪、蔬菜、蛋禽储备</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899B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 储备实际情况与预算安排的差异情况</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5BC4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&gt;=100.00%</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868A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7E10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757C5B">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6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EC83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与4家蔬菜储备企业、4家生猪活体储备企业、4家生活必需品储备企业和2家禽蛋储备企业签订储备合同</w:t>
            </w:r>
          </w:p>
        </w:tc>
      </w:tr>
      <w:tr w14:paraId="0C6508B8">
        <w:tblPrEx>
          <w:tblCellMar>
            <w:top w:w="0" w:type="dxa"/>
            <w:left w:w="0" w:type="dxa"/>
            <w:bottom w:w="0" w:type="dxa"/>
            <w:right w:w="0" w:type="dxa"/>
          </w:tblCellMar>
        </w:tblPrEx>
        <w:trPr>
          <w:trHeight w:val="1686" w:hRule="atLeast"/>
        </w:trPr>
        <w:tc>
          <w:tcPr>
            <w:tcW w:w="66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7995744D">
            <w:pPr>
              <w:jc w:val="center"/>
              <w:rPr>
                <w:rFonts w:hint="eastAsia" w:ascii="宋体" w:hAnsi="宋体" w:eastAsia="宋体" w:cs="宋体"/>
                <w:i w:val="0"/>
                <w:color w:val="000000"/>
                <w:sz w:val="9"/>
                <w:szCs w:val="9"/>
                <w:u w:val="none"/>
              </w:rPr>
            </w:pP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8146A">
            <w:pPr>
              <w:jc w:val="center"/>
              <w:rPr>
                <w:rFonts w:hint="eastAsia" w:ascii="宋体" w:hAnsi="宋体" w:eastAsia="宋体" w:cs="宋体"/>
                <w:i w:val="0"/>
                <w:color w:val="000000"/>
                <w:sz w:val="18"/>
                <w:szCs w:val="18"/>
                <w:u w:val="none"/>
              </w:rPr>
            </w:pPr>
          </w:p>
        </w:tc>
        <w:tc>
          <w:tcPr>
            <w:tcW w:w="6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AFCF77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质量目标</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E80D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补助资金</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51E6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计算方法：资金实际拨付情况与到位金额的差异情况</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7A91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&gt;=100.00%</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9D12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93.57%</w:t>
            </w:r>
          </w:p>
        </w:tc>
        <w:tc>
          <w:tcPr>
            <w:tcW w:w="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9BAAE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A8159">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18.71</w:t>
            </w:r>
          </w:p>
        </w:tc>
        <w:tc>
          <w:tcPr>
            <w:tcW w:w="26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A5D3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实际到位206.8万元</w:t>
            </w:r>
          </w:p>
        </w:tc>
      </w:tr>
      <w:tr w14:paraId="5C11AA81">
        <w:tblPrEx>
          <w:tblCellMar>
            <w:top w:w="0" w:type="dxa"/>
            <w:left w:w="0" w:type="dxa"/>
            <w:bottom w:w="0" w:type="dxa"/>
            <w:right w:w="0" w:type="dxa"/>
          </w:tblCellMar>
        </w:tblPrEx>
        <w:trPr>
          <w:trHeight w:val="1686" w:hRule="atLeast"/>
        </w:trPr>
        <w:tc>
          <w:tcPr>
            <w:tcW w:w="66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5BBE3E61">
            <w:pPr>
              <w:jc w:val="center"/>
              <w:rPr>
                <w:rFonts w:hint="eastAsia" w:ascii="宋体" w:hAnsi="宋体" w:eastAsia="宋体" w:cs="宋体"/>
                <w:i w:val="0"/>
                <w:color w:val="000000"/>
                <w:sz w:val="9"/>
                <w:szCs w:val="9"/>
                <w:u w:val="none"/>
              </w:rPr>
            </w:pPr>
          </w:p>
        </w:tc>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54CE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w:t>
            </w:r>
          </w:p>
        </w:tc>
        <w:tc>
          <w:tcPr>
            <w:tcW w:w="6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BCD6D1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经济效益目标</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6861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支持省控基地进行基地升级改造和申报资金补助</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7F05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省控基地进行基地升级改造，有利于产业调整</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BE19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&gt;=100.00%</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3FF2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BCE5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C62A6">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F815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积极推荐县控基地申报省级副食品调控基地，目前拥有省级副食品调控基地9家；同时积极支持推荐4家省控基地申报省级重点副食品调控地。</w:t>
            </w:r>
          </w:p>
        </w:tc>
      </w:tr>
      <w:tr w14:paraId="2DD991D3">
        <w:tblPrEx>
          <w:tblCellMar>
            <w:top w:w="0" w:type="dxa"/>
            <w:left w:w="0" w:type="dxa"/>
            <w:bottom w:w="0" w:type="dxa"/>
            <w:right w:w="0" w:type="dxa"/>
          </w:tblCellMar>
        </w:tblPrEx>
        <w:trPr>
          <w:trHeight w:val="1226" w:hRule="atLeast"/>
        </w:trPr>
        <w:tc>
          <w:tcPr>
            <w:tcW w:w="66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2978EA8A">
            <w:pPr>
              <w:jc w:val="center"/>
              <w:rPr>
                <w:rFonts w:hint="eastAsia" w:ascii="宋体" w:hAnsi="宋体" w:eastAsia="宋体" w:cs="宋体"/>
                <w:i w:val="0"/>
                <w:color w:val="000000"/>
                <w:sz w:val="9"/>
                <w:szCs w:val="9"/>
                <w:u w:val="none"/>
              </w:rPr>
            </w:pP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4A560">
            <w:pPr>
              <w:jc w:val="center"/>
              <w:rPr>
                <w:rFonts w:hint="eastAsia" w:ascii="宋体" w:hAnsi="宋体" w:eastAsia="宋体" w:cs="宋体"/>
                <w:i w:val="0"/>
                <w:color w:val="000000"/>
                <w:sz w:val="18"/>
                <w:szCs w:val="18"/>
                <w:u w:val="none"/>
              </w:rPr>
            </w:pPr>
          </w:p>
        </w:tc>
        <w:tc>
          <w:tcPr>
            <w:tcW w:w="6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028D65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社会效益目标</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9391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农贸市场改造升级</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5B6D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继续推进农贸市场改造升级</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F0A6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&gt;=100.00%</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67DC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D3ABC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FC852">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6287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杭县南门轻机厂临时市场、上杭县城东市场、上杭县湖洋镇农贸市场、上杭县下都镇粤赣农贸市场、上杭县古田镇农贸市场、上杭县旧县农贸市场建设项目已全面升级改造完成，合计总投资2959万元，下拨补助资金80万元。</w:t>
            </w:r>
          </w:p>
        </w:tc>
      </w:tr>
      <w:tr w14:paraId="78F1DA9A">
        <w:tblPrEx>
          <w:tblCellMar>
            <w:top w:w="0" w:type="dxa"/>
            <w:left w:w="0" w:type="dxa"/>
            <w:bottom w:w="0" w:type="dxa"/>
            <w:right w:w="0" w:type="dxa"/>
          </w:tblCellMar>
        </w:tblPrEx>
        <w:trPr>
          <w:trHeight w:val="1111" w:hRule="atLeast"/>
        </w:trPr>
        <w:tc>
          <w:tcPr>
            <w:tcW w:w="66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41F87996">
            <w:pPr>
              <w:jc w:val="center"/>
              <w:rPr>
                <w:rFonts w:hint="eastAsia" w:ascii="宋体" w:hAnsi="宋体" w:eastAsia="宋体" w:cs="宋体"/>
                <w:i w:val="0"/>
                <w:color w:val="000000"/>
                <w:sz w:val="9"/>
                <w:szCs w:val="9"/>
                <w:u w:val="none"/>
              </w:rPr>
            </w:pP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A84FF">
            <w:pPr>
              <w:jc w:val="center"/>
              <w:rPr>
                <w:rFonts w:hint="eastAsia" w:ascii="宋体" w:hAnsi="宋体" w:eastAsia="宋体" w:cs="宋体"/>
                <w:i w:val="0"/>
                <w:color w:val="000000"/>
                <w:sz w:val="18"/>
                <w:szCs w:val="18"/>
                <w:u w:val="none"/>
              </w:rPr>
            </w:pPr>
          </w:p>
        </w:tc>
        <w:tc>
          <w:tcPr>
            <w:tcW w:w="6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51BE27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可持续影响目标</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25A4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建设流通可追溯体系</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F7FC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指导企业建设流通可追溯体系</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40988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&gt;=100.00%</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0B95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10AF4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8ED7A0">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AB33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指导上杭县鑫中合农业科技有限公司、上杭县水果批发市场和上杭县先鲜家庭农场等3家商贸企业开展灾后重建，支持受灾商贸企业积极开拓市场，培育新增长点</w:t>
            </w:r>
          </w:p>
        </w:tc>
      </w:tr>
      <w:tr w14:paraId="308A4857">
        <w:tblPrEx>
          <w:tblCellMar>
            <w:top w:w="0" w:type="dxa"/>
            <w:left w:w="0" w:type="dxa"/>
            <w:bottom w:w="0" w:type="dxa"/>
            <w:right w:w="0" w:type="dxa"/>
          </w:tblCellMar>
        </w:tblPrEx>
        <w:trPr>
          <w:trHeight w:val="2261" w:hRule="atLeast"/>
        </w:trPr>
        <w:tc>
          <w:tcPr>
            <w:tcW w:w="66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03869273">
            <w:pPr>
              <w:jc w:val="center"/>
              <w:rPr>
                <w:rFonts w:hint="eastAsia" w:ascii="宋体" w:hAnsi="宋体" w:eastAsia="宋体" w:cs="宋体"/>
                <w:i w:val="0"/>
                <w:color w:val="000000"/>
                <w:sz w:val="9"/>
                <w:szCs w:val="9"/>
                <w:u w:val="none"/>
              </w:rPr>
            </w:pP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FF795">
            <w:pPr>
              <w:jc w:val="center"/>
              <w:rPr>
                <w:rFonts w:hint="eastAsia" w:ascii="宋体" w:hAnsi="宋体" w:eastAsia="宋体" w:cs="宋体"/>
                <w:i w:val="0"/>
                <w:color w:val="000000"/>
                <w:sz w:val="18"/>
                <w:szCs w:val="18"/>
                <w:u w:val="none"/>
              </w:rPr>
            </w:pPr>
          </w:p>
        </w:tc>
        <w:tc>
          <w:tcPr>
            <w:tcW w:w="6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3CCB8F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服务对象满意度目标</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84AFC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目标群体满意度</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9843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5"/>
                <w:szCs w:val="15"/>
                <w:u w:val="none"/>
                <w:lang w:val="en-US" w:eastAsia="zh-CN" w:bidi="ar"/>
              </w:rPr>
              <w:t>计算方法：表示满意的人数÷参与满意度调查的目标人数X100%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26CF5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&gt;=90.00%</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5D2B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F87B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219891">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97D4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受惠企业满意度为95%</w:t>
            </w:r>
          </w:p>
        </w:tc>
      </w:tr>
      <w:tr w14:paraId="577F018A">
        <w:tblPrEx>
          <w:tblCellMar>
            <w:top w:w="0" w:type="dxa"/>
            <w:left w:w="0" w:type="dxa"/>
            <w:bottom w:w="0" w:type="dxa"/>
            <w:right w:w="0" w:type="dxa"/>
          </w:tblCellMar>
        </w:tblPrEx>
        <w:trPr>
          <w:trHeight w:val="30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3D555B8">
            <w:pPr>
              <w:jc w:val="center"/>
              <w:rPr>
                <w:rFonts w:hint="eastAsia" w:ascii="宋体" w:hAnsi="宋体" w:eastAsia="宋体" w:cs="宋体"/>
                <w:i w:val="0"/>
                <w:color w:val="000000"/>
                <w:sz w:val="20"/>
                <w:szCs w:val="20"/>
                <w:u w:val="none"/>
              </w:rPr>
            </w:pPr>
          </w:p>
        </w:tc>
        <w:tc>
          <w:tcPr>
            <w:tcW w:w="539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81209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 分</w:t>
            </w:r>
          </w:p>
        </w:tc>
        <w:tc>
          <w:tcPr>
            <w:tcW w:w="6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51E2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AF2D7">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98.26</w:t>
            </w:r>
          </w:p>
        </w:tc>
        <w:tc>
          <w:tcPr>
            <w:tcW w:w="26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53E1D">
            <w:pPr>
              <w:jc w:val="center"/>
              <w:rPr>
                <w:rFonts w:hint="eastAsia" w:ascii="宋体" w:hAnsi="宋体" w:eastAsia="宋体" w:cs="宋体"/>
                <w:i w:val="0"/>
                <w:color w:val="000000"/>
                <w:sz w:val="18"/>
                <w:szCs w:val="18"/>
                <w:u w:val="none"/>
              </w:rPr>
            </w:pPr>
          </w:p>
        </w:tc>
      </w:tr>
      <w:tr w14:paraId="3E37DD2D">
        <w:tblPrEx>
          <w:tblCellMar>
            <w:top w:w="0" w:type="dxa"/>
            <w:left w:w="0" w:type="dxa"/>
            <w:bottom w:w="0" w:type="dxa"/>
            <w:right w:w="0" w:type="dxa"/>
          </w:tblCellMar>
        </w:tblPrEx>
        <w:trPr>
          <w:trHeight w:val="30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0F8A593F">
            <w:pPr>
              <w:jc w:val="center"/>
              <w:rPr>
                <w:rFonts w:hint="eastAsia" w:ascii="宋体" w:hAnsi="宋体" w:eastAsia="宋体" w:cs="宋体"/>
                <w:i w:val="0"/>
                <w:color w:val="000000"/>
                <w:sz w:val="20"/>
                <w:szCs w:val="20"/>
                <w:u w:val="none"/>
              </w:rPr>
            </w:pPr>
          </w:p>
        </w:tc>
        <w:tc>
          <w:tcPr>
            <w:tcW w:w="604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C18E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自评等次：（优（S≧90）良（90﹥S≧80</w:t>
            </w:r>
            <w:r>
              <w:rPr>
                <w:rStyle w:val="15"/>
                <w:sz w:val="18"/>
                <w:szCs w:val="18"/>
                <w:lang w:val="en-US" w:eastAsia="zh-CN" w:bidi="ar"/>
              </w:rPr>
              <w:t>）中（80﹥S≧60） 差（60&lt;S））</w:t>
            </w:r>
          </w:p>
        </w:tc>
        <w:tc>
          <w:tcPr>
            <w:tcW w:w="33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88EC7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w:t>
            </w:r>
          </w:p>
        </w:tc>
      </w:tr>
      <w:tr w14:paraId="2EE69A5C">
        <w:tblPrEx>
          <w:tblCellMar>
            <w:top w:w="0" w:type="dxa"/>
            <w:left w:w="0" w:type="dxa"/>
            <w:bottom w:w="0" w:type="dxa"/>
            <w:right w:w="0" w:type="dxa"/>
          </w:tblCellMar>
        </w:tblPrEx>
        <w:trPr>
          <w:trHeight w:val="536" w:hRule="atLeast"/>
        </w:trPr>
        <w:tc>
          <w:tcPr>
            <w:tcW w:w="66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CA169E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相关建议意见</w:t>
            </w:r>
          </w:p>
        </w:tc>
        <w:tc>
          <w:tcPr>
            <w:tcW w:w="9411"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86949">
            <w:pPr>
              <w:jc w:val="left"/>
              <w:rPr>
                <w:rFonts w:hint="eastAsia" w:ascii="宋体" w:hAnsi="宋体" w:eastAsia="宋体" w:cs="宋体"/>
                <w:i w:val="0"/>
                <w:color w:val="000000"/>
                <w:sz w:val="18"/>
                <w:szCs w:val="18"/>
                <w:u w:val="none"/>
              </w:rPr>
            </w:pPr>
          </w:p>
        </w:tc>
      </w:tr>
      <w:tr w14:paraId="15D94102">
        <w:tblPrEx>
          <w:tblCellMar>
            <w:top w:w="0" w:type="dxa"/>
            <w:left w:w="0" w:type="dxa"/>
            <w:bottom w:w="0" w:type="dxa"/>
            <w:right w:w="0" w:type="dxa"/>
          </w:tblCellMar>
        </w:tblPrEx>
        <w:trPr>
          <w:trHeight w:val="30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C53C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说明</w:t>
            </w:r>
          </w:p>
        </w:tc>
        <w:tc>
          <w:tcPr>
            <w:tcW w:w="9411"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0A77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w:t>
            </w:r>
          </w:p>
        </w:tc>
      </w:tr>
      <w:tr w14:paraId="71F962E6">
        <w:tblPrEx>
          <w:tblCellMar>
            <w:top w:w="0" w:type="dxa"/>
            <w:left w:w="0" w:type="dxa"/>
            <w:bottom w:w="0" w:type="dxa"/>
            <w:right w:w="0" w:type="dxa"/>
          </w:tblCellMar>
        </w:tblPrEx>
        <w:trPr>
          <w:trHeight w:val="191" w:hRule="atLeast"/>
        </w:trPr>
        <w:tc>
          <w:tcPr>
            <w:tcW w:w="10080" w:type="dxa"/>
            <w:gridSpan w:val="14"/>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21BB2D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注：1.其他资金:财政拨款以外的社会资金等。</w:t>
            </w:r>
          </w:p>
        </w:tc>
      </w:tr>
    </w:tbl>
    <w:p w14:paraId="65D0F554">
      <w:pPr>
        <w:ind w:firstLine="640" w:firstLineChars="200"/>
        <w:rPr>
          <w:rFonts w:hint="default" w:ascii="Times New Roman" w:hAnsi="Times New Roman" w:eastAsia="仿宋" w:cs="Times New Roman"/>
          <w:sz w:val="32"/>
          <w:szCs w:val="32"/>
        </w:rPr>
      </w:pPr>
    </w:p>
    <w:tbl>
      <w:tblPr>
        <w:tblStyle w:val="5"/>
        <w:tblW w:w="10080" w:type="dxa"/>
        <w:tblInd w:w="0" w:type="dxa"/>
        <w:shd w:val="clear" w:color="auto" w:fill="auto"/>
        <w:tblLayout w:type="fixed"/>
        <w:tblCellMar>
          <w:top w:w="0" w:type="dxa"/>
          <w:left w:w="0" w:type="dxa"/>
          <w:bottom w:w="0" w:type="dxa"/>
          <w:right w:w="0" w:type="dxa"/>
        </w:tblCellMar>
      </w:tblPr>
      <w:tblGrid>
        <w:gridCol w:w="673"/>
        <w:gridCol w:w="648"/>
        <w:gridCol w:w="649"/>
        <w:gridCol w:w="1200"/>
        <w:gridCol w:w="662"/>
        <w:gridCol w:w="803"/>
        <w:gridCol w:w="724"/>
        <w:gridCol w:w="674"/>
        <w:gridCol w:w="662"/>
        <w:gridCol w:w="694"/>
        <w:gridCol w:w="674"/>
        <w:gridCol w:w="649"/>
        <w:gridCol w:w="694"/>
        <w:gridCol w:w="674"/>
      </w:tblGrid>
      <w:tr w14:paraId="6635D828">
        <w:tblPrEx>
          <w:shd w:val="clear" w:color="auto" w:fill="auto"/>
          <w:tblCellMar>
            <w:top w:w="0" w:type="dxa"/>
            <w:left w:w="0" w:type="dxa"/>
            <w:bottom w:w="0" w:type="dxa"/>
            <w:right w:w="0" w:type="dxa"/>
          </w:tblCellMar>
        </w:tblPrEx>
        <w:trPr>
          <w:trHeight w:val="581" w:hRule="atLeast"/>
        </w:trPr>
        <w:tc>
          <w:tcPr>
            <w:tcW w:w="10080" w:type="dxa"/>
            <w:gridSpan w:val="14"/>
            <w:tcBorders>
              <w:top w:val="nil"/>
              <w:left w:val="nil"/>
              <w:bottom w:val="nil"/>
              <w:right w:val="nil"/>
            </w:tcBorders>
            <w:shd w:val="clear" w:color="auto" w:fill="auto"/>
            <w:tcMar>
              <w:top w:w="15" w:type="dxa"/>
              <w:left w:w="15" w:type="dxa"/>
              <w:right w:w="15" w:type="dxa"/>
            </w:tcMar>
            <w:vAlign w:val="center"/>
          </w:tcPr>
          <w:p w14:paraId="7976B6FD">
            <w:pPr>
              <w:keepNext w:val="0"/>
              <w:keepLines w:val="0"/>
              <w:widowControl/>
              <w:suppressLineNumbers w:val="0"/>
              <w:jc w:val="center"/>
              <w:textAlignment w:val="center"/>
              <w:rPr>
                <w:rFonts w:hint="eastAsia" w:ascii="宋体" w:hAnsi="宋体" w:eastAsia="宋体" w:cs="宋体"/>
                <w:b/>
                <w:i w:val="0"/>
                <w:color w:val="000000"/>
                <w:kern w:val="0"/>
                <w:sz w:val="29"/>
                <w:szCs w:val="29"/>
                <w:u w:val="none"/>
                <w:lang w:val="en-US" w:eastAsia="zh-CN" w:bidi="ar"/>
              </w:rPr>
            </w:pPr>
          </w:p>
          <w:p w14:paraId="0ADECADB">
            <w:pPr>
              <w:keepNext w:val="0"/>
              <w:keepLines w:val="0"/>
              <w:widowControl/>
              <w:suppressLineNumbers w:val="0"/>
              <w:jc w:val="center"/>
              <w:textAlignment w:val="center"/>
              <w:rPr>
                <w:rFonts w:hint="eastAsia" w:ascii="宋体" w:hAnsi="宋体" w:eastAsia="宋体" w:cs="宋体"/>
                <w:b/>
                <w:i w:val="0"/>
                <w:color w:val="000000"/>
                <w:kern w:val="0"/>
                <w:sz w:val="29"/>
                <w:szCs w:val="29"/>
                <w:u w:val="none"/>
                <w:lang w:val="en-US" w:eastAsia="zh-CN" w:bidi="ar"/>
              </w:rPr>
            </w:pPr>
          </w:p>
          <w:p w14:paraId="2B3539BA">
            <w:pPr>
              <w:keepNext w:val="0"/>
              <w:keepLines w:val="0"/>
              <w:widowControl/>
              <w:suppressLineNumbers w:val="0"/>
              <w:jc w:val="center"/>
              <w:textAlignment w:val="center"/>
              <w:rPr>
                <w:rFonts w:hint="eastAsia" w:ascii="宋体" w:hAnsi="宋体" w:eastAsia="宋体" w:cs="宋体"/>
                <w:b/>
                <w:i w:val="0"/>
                <w:color w:val="000000"/>
                <w:kern w:val="0"/>
                <w:sz w:val="29"/>
                <w:szCs w:val="29"/>
                <w:u w:val="none"/>
                <w:lang w:val="en-US" w:eastAsia="zh-CN" w:bidi="ar"/>
              </w:rPr>
            </w:pPr>
          </w:p>
          <w:p w14:paraId="1C15E3A7">
            <w:pPr>
              <w:keepNext w:val="0"/>
              <w:keepLines w:val="0"/>
              <w:widowControl/>
              <w:suppressLineNumbers w:val="0"/>
              <w:jc w:val="center"/>
              <w:textAlignment w:val="center"/>
              <w:rPr>
                <w:rFonts w:hint="eastAsia" w:ascii="宋体" w:hAnsi="宋体" w:eastAsia="宋体" w:cs="宋体"/>
                <w:b/>
                <w:i w:val="0"/>
                <w:color w:val="000000"/>
                <w:kern w:val="0"/>
                <w:sz w:val="29"/>
                <w:szCs w:val="29"/>
                <w:u w:val="none"/>
                <w:lang w:val="en-US" w:eastAsia="zh-CN" w:bidi="ar"/>
              </w:rPr>
            </w:pPr>
          </w:p>
          <w:p w14:paraId="65D19DD1">
            <w:pPr>
              <w:keepNext w:val="0"/>
              <w:keepLines w:val="0"/>
              <w:widowControl/>
              <w:suppressLineNumbers w:val="0"/>
              <w:jc w:val="center"/>
              <w:textAlignment w:val="center"/>
              <w:rPr>
                <w:rFonts w:hint="eastAsia" w:ascii="宋体" w:hAnsi="宋体" w:eastAsia="宋体" w:cs="宋体"/>
                <w:b/>
                <w:i w:val="0"/>
                <w:color w:val="000000"/>
                <w:sz w:val="29"/>
                <w:szCs w:val="29"/>
                <w:u w:val="none"/>
              </w:rPr>
            </w:pPr>
            <w:r>
              <w:rPr>
                <w:rFonts w:hint="eastAsia" w:ascii="宋体" w:hAnsi="宋体" w:eastAsia="宋体" w:cs="宋体"/>
                <w:b/>
                <w:i w:val="0"/>
                <w:color w:val="000000"/>
                <w:kern w:val="0"/>
                <w:sz w:val="29"/>
                <w:szCs w:val="29"/>
                <w:u w:val="none"/>
                <w:lang w:val="en-US" w:eastAsia="zh-CN" w:bidi="ar"/>
              </w:rPr>
              <w:t>项目支出绩效单位自评表</w:t>
            </w:r>
            <w:r>
              <w:rPr>
                <w:rFonts w:hint="eastAsia" w:ascii="宋体" w:hAnsi="宋体" w:eastAsia="宋体" w:cs="宋体"/>
                <w:i w:val="0"/>
                <w:color w:val="000000"/>
                <w:kern w:val="0"/>
                <w:sz w:val="32"/>
                <w:szCs w:val="32"/>
                <w:u w:val="none"/>
                <w:lang w:val="en-US" w:eastAsia="zh-CN" w:bidi="ar"/>
              </w:rPr>
              <w:t xml:space="preserve"> </w:t>
            </w:r>
          </w:p>
        </w:tc>
      </w:tr>
      <w:tr w14:paraId="5B19711C">
        <w:tblPrEx>
          <w:tblCellMar>
            <w:top w:w="0" w:type="dxa"/>
            <w:left w:w="0" w:type="dxa"/>
            <w:bottom w:w="0" w:type="dxa"/>
            <w:right w:w="0" w:type="dxa"/>
          </w:tblCellMar>
        </w:tblPrEx>
        <w:trPr>
          <w:trHeight w:val="399" w:hRule="atLeast"/>
        </w:trPr>
        <w:tc>
          <w:tcPr>
            <w:tcW w:w="10080" w:type="dxa"/>
            <w:gridSpan w:val="14"/>
            <w:tcBorders>
              <w:top w:val="nil"/>
              <w:left w:val="nil"/>
              <w:bottom w:val="single" w:color="000000" w:sz="4" w:space="0"/>
              <w:right w:val="nil"/>
            </w:tcBorders>
            <w:shd w:val="clear" w:color="auto" w:fill="auto"/>
            <w:tcMar>
              <w:top w:w="15" w:type="dxa"/>
              <w:left w:w="15" w:type="dxa"/>
              <w:right w:w="15" w:type="dxa"/>
            </w:tcMar>
            <w:vAlign w:val="top"/>
          </w:tcPr>
          <w:p w14:paraId="0653DE7A">
            <w:pPr>
              <w:keepNext w:val="0"/>
              <w:keepLines w:val="0"/>
              <w:widowControl/>
              <w:suppressLineNumbers w:val="0"/>
              <w:jc w:val="center"/>
              <w:textAlignment w:val="top"/>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（2019年度）</w:t>
            </w:r>
          </w:p>
        </w:tc>
      </w:tr>
      <w:tr w14:paraId="02B6E005">
        <w:tblPrEx>
          <w:tblCellMar>
            <w:top w:w="0" w:type="dxa"/>
            <w:left w:w="0" w:type="dxa"/>
            <w:bottom w:w="0" w:type="dxa"/>
            <w:right w:w="0" w:type="dxa"/>
          </w:tblCellMar>
        </w:tblPrEx>
        <w:trPr>
          <w:trHeight w:val="363" w:hRule="atLeast"/>
        </w:trPr>
        <w:tc>
          <w:tcPr>
            <w:tcW w:w="19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D51E5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11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3DA6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电子商务及大众创业万众创新</w:t>
            </w:r>
          </w:p>
        </w:tc>
      </w:tr>
      <w:tr w14:paraId="60505D4F">
        <w:tblPrEx>
          <w:tblCellMar>
            <w:top w:w="0" w:type="dxa"/>
            <w:left w:w="0" w:type="dxa"/>
            <w:bottom w:w="0" w:type="dxa"/>
            <w:right w:w="0" w:type="dxa"/>
          </w:tblCellMar>
        </w:tblPrEx>
        <w:trPr>
          <w:trHeight w:val="363" w:hRule="atLeast"/>
        </w:trPr>
        <w:tc>
          <w:tcPr>
            <w:tcW w:w="19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0325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266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A529E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上杭县商务局</w:t>
            </w:r>
          </w:p>
        </w:tc>
        <w:tc>
          <w:tcPr>
            <w:tcW w:w="13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642D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40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E0882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上杭县商务局</w:t>
            </w:r>
          </w:p>
        </w:tc>
      </w:tr>
      <w:tr w14:paraId="7555882D">
        <w:tblPrEx>
          <w:tblCellMar>
            <w:top w:w="0" w:type="dxa"/>
            <w:left w:w="0" w:type="dxa"/>
            <w:bottom w:w="0" w:type="dxa"/>
            <w:right w:w="0" w:type="dxa"/>
          </w:tblCellMar>
        </w:tblPrEx>
        <w:trPr>
          <w:trHeight w:val="581" w:hRule="atLeast"/>
        </w:trPr>
        <w:tc>
          <w:tcPr>
            <w:tcW w:w="19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F863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财务负责人</w:t>
            </w:r>
          </w:p>
        </w:tc>
        <w:tc>
          <w:tcPr>
            <w:tcW w:w="266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68878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刘志强</w:t>
            </w:r>
          </w:p>
        </w:tc>
        <w:tc>
          <w:tcPr>
            <w:tcW w:w="13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B64A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项目负责人</w:t>
            </w:r>
          </w:p>
        </w:tc>
        <w:tc>
          <w:tcPr>
            <w:tcW w:w="40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FEAB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林云志</w:t>
            </w:r>
          </w:p>
        </w:tc>
      </w:tr>
      <w:tr w14:paraId="605383C6">
        <w:tblPrEx>
          <w:tblCellMar>
            <w:top w:w="0" w:type="dxa"/>
            <w:left w:w="0" w:type="dxa"/>
            <w:bottom w:w="0" w:type="dxa"/>
            <w:right w:w="0" w:type="dxa"/>
          </w:tblCellMar>
        </w:tblPrEx>
        <w:trPr>
          <w:trHeight w:val="1234" w:hRule="atLeast"/>
        </w:trPr>
        <w:tc>
          <w:tcPr>
            <w:tcW w:w="19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BD50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项目实施周期</w:t>
            </w:r>
          </w:p>
        </w:tc>
        <w:tc>
          <w:tcPr>
            <w:tcW w:w="266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C580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2019年01月01日-2019年12月31日</w:t>
            </w:r>
          </w:p>
        </w:tc>
        <w:tc>
          <w:tcPr>
            <w:tcW w:w="13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A12E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是否属于区级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出台政策的</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关联项目</w:t>
            </w:r>
          </w:p>
        </w:tc>
        <w:tc>
          <w:tcPr>
            <w:tcW w:w="404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404B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        ☑否</w:t>
            </w:r>
          </w:p>
        </w:tc>
      </w:tr>
      <w:tr w14:paraId="36EBE9E8">
        <w:tblPrEx>
          <w:tblCellMar>
            <w:top w:w="0" w:type="dxa"/>
            <w:left w:w="0" w:type="dxa"/>
            <w:bottom w:w="0" w:type="dxa"/>
            <w:right w:w="0" w:type="dxa"/>
          </w:tblCellMar>
        </w:tblPrEx>
        <w:trPr>
          <w:trHeight w:val="637" w:hRule="atLeast"/>
        </w:trPr>
        <w:tc>
          <w:tcPr>
            <w:tcW w:w="197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5962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项目资金（万元）</w:t>
            </w:r>
          </w:p>
        </w:tc>
        <w:tc>
          <w:tcPr>
            <w:tcW w:w="1200" w:type="dxa"/>
            <w:vMerge w:val="restart"/>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390CFF15">
            <w:pPr>
              <w:jc w:val="center"/>
              <w:rPr>
                <w:rFonts w:hint="eastAsia" w:ascii="宋体" w:hAnsi="宋体" w:eastAsia="宋体" w:cs="宋体"/>
                <w:i w:val="0"/>
                <w:color w:val="000000"/>
                <w:sz w:val="20"/>
                <w:szCs w:val="20"/>
                <w:u w:val="none"/>
              </w:rPr>
            </w:pPr>
          </w:p>
        </w:tc>
        <w:tc>
          <w:tcPr>
            <w:tcW w:w="6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7D8C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年初预算数①</w:t>
            </w:r>
          </w:p>
        </w:tc>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9437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②</w:t>
            </w:r>
          </w:p>
        </w:tc>
        <w:tc>
          <w:tcPr>
            <w:tcW w:w="724"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1AC4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全年到位数      ③</w:t>
            </w:r>
          </w:p>
        </w:tc>
        <w:tc>
          <w:tcPr>
            <w:tcW w:w="674"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2E06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    ④</w:t>
            </w:r>
          </w:p>
        </w:tc>
        <w:tc>
          <w:tcPr>
            <w:tcW w:w="2030"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A54F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到位率</w:t>
            </w:r>
          </w:p>
        </w:tc>
        <w:tc>
          <w:tcPr>
            <w:tcW w:w="201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E8B0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r>
      <w:tr w14:paraId="2FC56F41">
        <w:tblPrEx>
          <w:tblCellMar>
            <w:top w:w="0" w:type="dxa"/>
            <w:left w:w="0" w:type="dxa"/>
            <w:bottom w:w="0" w:type="dxa"/>
            <w:right w:w="0" w:type="dxa"/>
          </w:tblCellMar>
        </w:tblPrEx>
        <w:trPr>
          <w:trHeight w:val="1670" w:hRule="atLeast"/>
        </w:trPr>
        <w:tc>
          <w:tcPr>
            <w:tcW w:w="197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6F316">
            <w:pPr>
              <w:jc w:val="center"/>
              <w:rPr>
                <w:rFonts w:hint="eastAsia" w:ascii="宋体" w:hAnsi="宋体" w:eastAsia="宋体" w:cs="宋体"/>
                <w:i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6AB38875">
            <w:pPr>
              <w:jc w:val="center"/>
              <w:rPr>
                <w:rFonts w:hint="eastAsia" w:ascii="宋体" w:hAnsi="宋体" w:eastAsia="宋体" w:cs="宋体"/>
                <w:i w:val="0"/>
                <w:color w:val="000000"/>
                <w:sz w:val="20"/>
                <w:szCs w:val="20"/>
                <w:u w:val="none"/>
              </w:rPr>
            </w:pPr>
          </w:p>
        </w:tc>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9023E">
            <w:pPr>
              <w:jc w:val="center"/>
              <w:rPr>
                <w:rFonts w:hint="eastAsia" w:ascii="宋体" w:hAnsi="宋体" w:eastAsia="宋体" w:cs="宋体"/>
                <w:i w:val="0"/>
                <w:color w:val="000000"/>
                <w:sz w:val="18"/>
                <w:szCs w:val="18"/>
                <w:u w:val="none"/>
              </w:rPr>
            </w:pP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C74A9">
            <w:pPr>
              <w:jc w:val="center"/>
              <w:rPr>
                <w:rFonts w:hint="eastAsia" w:ascii="宋体" w:hAnsi="宋体" w:eastAsia="宋体" w:cs="宋体"/>
                <w:i w:val="0"/>
                <w:color w:val="000000"/>
                <w:sz w:val="18"/>
                <w:szCs w:val="18"/>
                <w:u w:val="none"/>
              </w:rPr>
            </w:pPr>
          </w:p>
        </w:tc>
        <w:tc>
          <w:tcPr>
            <w:tcW w:w="72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024B5A">
            <w:pPr>
              <w:jc w:val="center"/>
              <w:rPr>
                <w:rFonts w:hint="eastAsia" w:ascii="宋体" w:hAnsi="宋体" w:eastAsia="宋体" w:cs="宋体"/>
                <w:i w:val="0"/>
                <w:color w:val="000000"/>
                <w:sz w:val="18"/>
                <w:szCs w:val="18"/>
                <w:u w:val="none"/>
              </w:rPr>
            </w:pPr>
          </w:p>
        </w:tc>
        <w:tc>
          <w:tcPr>
            <w:tcW w:w="6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DBAE4">
            <w:pPr>
              <w:jc w:val="center"/>
              <w:rPr>
                <w:rFonts w:hint="eastAsia" w:ascii="宋体" w:hAnsi="宋体" w:eastAsia="宋体" w:cs="宋体"/>
                <w:i w:val="0"/>
                <w:color w:val="000000"/>
                <w:sz w:val="18"/>
                <w:szCs w:val="18"/>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5DB7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3EDD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到位率</w:t>
            </w:r>
            <w:r>
              <w:rPr>
                <w:rFonts w:hint="eastAsia" w:ascii="宋体" w:hAnsi="宋体" w:eastAsia="宋体" w:cs="宋体"/>
                <w:i w:val="0"/>
                <w:color w:val="000000"/>
                <w:kern w:val="0"/>
                <w:sz w:val="20"/>
                <w:szCs w:val="20"/>
                <w:u w:val="none"/>
                <w:lang w:val="en-US" w:eastAsia="zh-CN" w:bidi="ar"/>
              </w:rPr>
              <w:t>③/②</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F06F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C155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163D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执行率         </w:t>
            </w:r>
            <w:r>
              <w:rPr>
                <w:rFonts w:hint="eastAsia" w:ascii="宋体" w:hAnsi="宋体" w:eastAsia="宋体" w:cs="宋体"/>
                <w:i w:val="0"/>
                <w:color w:val="000000"/>
                <w:kern w:val="0"/>
                <w:sz w:val="20"/>
                <w:szCs w:val="20"/>
                <w:u w:val="none"/>
                <w:lang w:val="en-US" w:eastAsia="zh-CN" w:bidi="ar"/>
              </w:rPr>
              <w:t>④/③</w:t>
            </w:r>
          </w:p>
        </w:tc>
        <w:tc>
          <w:tcPr>
            <w:tcW w:w="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9FB09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14:paraId="35DAADA9">
        <w:tblPrEx>
          <w:tblCellMar>
            <w:top w:w="0" w:type="dxa"/>
            <w:left w:w="0" w:type="dxa"/>
            <w:bottom w:w="0" w:type="dxa"/>
            <w:right w:w="0" w:type="dxa"/>
          </w:tblCellMar>
        </w:tblPrEx>
        <w:trPr>
          <w:trHeight w:val="1858" w:hRule="atLeast"/>
        </w:trPr>
        <w:tc>
          <w:tcPr>
            <w:tcW w:w="197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7413C">
            <w:pPr>
              <w:jc w:val="center"/>
              <w:rPr>
                <w:rFonts w:hint="eastAsia" w:ascii="宋体" w:hAnsi="宋体" w:eastAsia="宋体" w:cs="宋体"/>
                <w:i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A90E4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BBCD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9602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45B9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232F7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85DE1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2390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25BD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0.17</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A4996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F1B9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3A21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195C0AFE">
        <w:tblPrEx>
          <w:tblCellMar>
            <w:top w:w="0" w:type="dxa"/>
            <w:left w:w="0" w:type="dxa"/>
            <w:bottom w:w="0" w:type="dxa"/>
            <w:right w:w="0" w:type="dxa"/>
          </w:tblCellMar>
        </w:tblPrEx>
        <w:trPr>
          <w:trHeight w:val="1762" w:hRule="atLeast"/>
        </w:trPr>
        <w:tc>
          <w:tcPr>
            <w:tcW w:w="197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20A08">
            <w:pPr>
              <w:jc w:val="center"/>
              <w:rPr>
                <w:rFonts w:hint="eastAsia" w:ascii="宋体" w:hAnsi="宋体" w:eastAsia="宋体" w:cs="宋体"/>
                <w:i w:val="0"/>
                <w:color w:val="000000"/>
                <w:sz w:val="18"/>
                <w:szCs w:val="18"/>
                <w:u w:val="none"/>
              </w:rPr>
            </w:pPr>
          </w:p>
        </w:tc>
        <w:tc>
          <w:tcPr>
            <w:tcW w:w="12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4D5C8B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其中：上级财政资金（含中央和省级资金）</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6FA5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634AE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4B08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9205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2E7C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823B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837C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8F0AB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03EBE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79BB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r>
      <w:tr w14:paraId="1F4CDA5F">
        <w:tblPrEx>
          <w:tblCellMar>
            <w:top w:w="0" w:type="dxa"/>
            <w:left w:w="0" w:type="dxa"/>
            <w:bottom w:w="0" w:type="dxa"/>
            <w:right w:w="0" w:type="dxa"/>
          </w:tblCellMar>
        </w:tblPrEx>
        <w:trPr>
          <w:trHeight w:val="1670" w:hRule="atLeast"/>
        </w:trPr>
        <w:tc>
          <w:tcPr>
            <w:tcW w:w="197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6C8AD0">
            <w:pPr>
              <w:jc w:val="center"/>
              <w:rPr>
                <w:rFonts w:hint="eastAsia" w:ascii="宋体" w:hAnsi="宋体" w:eastAsia="宋体" w:cs="宋体"/>
                <w:i w:val="0"/>
                <w:color w:val="000000"/>
                <w:sz w:val="18"/>
                <w:szCs w:val="18"/>
                <w:u w:val="none"/>
              </w:rPr>
            </w:pPr>
          </w:p>
        </w:tc>
        <w:tc>
          <w:tcPr>
            <w:tcW w:w="12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A46499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市级财政资金：</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FC075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5932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D49E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FBF4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F8D4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900F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69140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93D6F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BF69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7B84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r>
      <w:tr w14:paraId="2C331C1E">
        <w:tblPrEx>
          <w:tblCellMar>
            <w:top w:w="0" w:type="dxa"/>
            <w:left w:w="0" w:type="dxa"/>
            <w:bottom w:w="0" w:type="dxa"/>
            <w:right w:w="0" w:type="dxa"/>
          </w:tblCellMar>
        </w:tblPrEx>
        <w:trPr>
          <w:trHeight w:val="1234" w:hRule="atLeast"/>
        </w:trPr>
        <w:tc>
          <w:tcPr>
            <w:tcW w:w="197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24ADA8">
            <w:pPr>
              <w:jc w:val="center"/>
              <w:rPr>
                <w:rFonts w:hint="eastAsia" w:ascii="宋体" w:hAnsi="宋体" w:eastAsia="宋体" w:cs="宋体"/>
                <w:i w:val="0"/>
                <w:color w:val="000000"/>
                <w:sz w:val="18"/>
                <w:szCs w:val="18"/>
                <w:u w:val="none"/>
              </w:rPr>
            </w:pPr>
          </w:p>
        </w:tc>
        <w:tc>
          <w:tcPr>
            <w:tcW w:w="12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5CF76B3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其他资金</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4D59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C909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3B78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243C4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45B3D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01EB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04E0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6B05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C27F6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5F97A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r>
      <w:tr w14:paraId="1C876D38">
        <w:tblPrEx>
          <w:tblCellMar>
            <w:top w:w="0" w:type="dxa"/>
            <w:left w:w="0" w:type="dxa"/>
            <w:bottom w:w="0" w:type="dxa"/>
            <w:right w:w="0" w:type="dxa"/>
          </w:tblCellMar>
        </w:tblPrEx>
        <w:trPr>
          <w:trHeight w:val="508" w:hRule="atLeast"/>
        </w:trPr>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8B3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68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B1C4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72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4CE24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14:paraId="15E63926">
        <w:tblPrEx>
          <w:tblCellMar>
            <w:top w:w="0" w:type="dxa"/>
            <w:left w:w="0" w:type="dxa"/>
            <w:bottom w:w="0" w:type="dxa"/>
            <w:right w:w="0" w:type="dxa"/>
          </w:tblCellMar>
        </w:tblPrEx>
        <w:trPr>
          <w:trHeight w:val="1452"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8BB460">
            <w:pPr>
              <w:jc w:val="center"/>
              <w:rPr>
                <w:rFonts w:hint="eastAsia" w:ascii="宋体" w:hAnsi="宋体" w:eastAsia="宋体" w:cs="宋体"/>
                <w:i w:val="0"/>
                <w:color w:val="000000"/>
                <w:sz w:val="18"/>
                <w:szCs w:val="18"/>
                <w:u w:val="none"/>
              </w:rPr>
            </w:pPr>
          </w:p>
        </w:tc>
        <w:tc>
          <w:tcPr>
            <w:tcW w:w="468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1988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鼓励县级电子商务发展</w:t>
            </w:r>
          </w:p>
        </w:tc>
        <w:tc>
          <w:tcPr>
            <w:tcW w:w="472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5F85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2019年，上杭县电子商务法人企业数量达210家，电商店铺数达3648家。上杭县供销电商在全县成立8个乡镇电商中心，13个农村电商服务中心，联系上杭县农特产品生产加工专业合作社或公司100多家，进驻农特产品300多种。</w:t>
            </w:r>
          </w:p>
        </w:tc>
      </w:tr>
      <w:tr w14:paraId="012C6BE1">
        <w:tblPrEx>
          <w:tblCellMar>
            <w:top w:w="0" w:type="dxa"/>
            <w:left w:w="0" w:type="dxa"/>
            <w:bottom w:w="0" w:type="dxa"/>
            <w:right w:w="0" w:type="dxa"/>
          </w:tblCellMar>
        </w:tblPrEx>
        <w:trPr>
          <w:trHeight w:val="1360" w:hRule="atLeast"/>
        </w:trPr>
        <w:tc>
          <w:tcPr>
            <w:tcW w:w="67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6AE6F84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6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8B3E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指标</w:t>
            </w: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01FE2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18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8795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76C9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指标解释</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B2E8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    指标值</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5887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     完成值</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5AAA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E2B5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自评得分</w:t>
            </w:r>
          </w:p>
        </w:tc>
        <w:tc>
          <w:tcPr>
            <w:tcW w:w="26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8085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14:paraId="57574D04">
        <w:tblPrEx>
          <w:tblCellMar>
            <w:top w:w="0" w:type="dxa"/>
            <w:left w:w="0" w:type="dxa"/>
            <w:bottom w:w="0" w:type="dxa"/>
            <w:right w:w="0" w:type="dxa"/>
          </w:tblCellMar>
        </w:tblPrEx>
        <w:trPr>
          <w:trHeight w:val="1678" w:hRule="atLeast"/>
        </w:trPr>
        <w:tc>
          <w:tcPr>
            <w:tcW w:w="67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4EDD0334">
            <w:pPr>
              <w:jc w:val="center"/>
              <w:rPr>
                <w:rFonts w:hint="eastAsia" w:ascii="宋体" w:hAnsi="宋体" w:eastAsia="宋体" w:cs="宋体"/>
                <w:i w:val="0"/>
                <w:color w:val="000000"/>
                <w:sz w:val="18"/>
                <w:szCs w:val="18"/>
                <w:u w:val="none"/>
              </w:rPr>
            </w:pPr>
          </w:p>
        </w:tc>
        <w:tc>
          <w:tcPr>
            <w:tcW w:w="6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54A5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w:t>
            </w:r>
          </w:p>
        </w:tc>
        <w:tc>
          <w:tcPr>
            <w:tcW w:w="6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D8B8C3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时效目标</w:t>
            </w:r>
          </w:p>
        </w:tc>
        <w:tc>
          <w:tcPr>
            <w:tcW w:w="18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2825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投入时效</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03070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计算方法：按照实际情况进行统计</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073B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&gt;=100.00%</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EF16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6EEC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5A2F5">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6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3B36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2019年1-12月将补助资金全部下拨</w:t>
            </w:r>
          </w:p>
        </w:tc>
      </w:tr>
      <w:tr w14:paraId="653747E6">
        <w:tblPrEx>
          <w:tblCellMar>
            <w:top w:w="0" w:type="dxa"/>
            <w:left w:w="0" w:type="dxa"/>
            <w:bottom w:w="0" w:type="dxa"/>
            <w:right w:w="0" w:type="dxa"/>
          </w:tblCellMar>
        </w:tblPrEx>
        <w:trPr>
          <w:trHeight w:val="2115" w:hRule="atLeast"/>
        </w:trPr>
        <w:tc>
          <w:tcPr>
            <w:tcW w:w="67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4456AEA1">
            <w:pPr>
              <w:jc w:val="center"/>
              <w:rPr>
                <w:rFonts w:hint="eastAsia" w:ascii="宋体" w:hAnsi="宋体" w:eastAsia="宋体" w:cs="宋体"/>
                <w:i w:val="0"/>
                <w:color w:val="000000"/>
                <w:sz w:val="18"/>
                <w:szCs w:val="18"/>
                <w:u w:val="none"/>
              </w:rPr>
            </w:pPr>
          </w:p>
        </w:tc>
        <w:tc>
          <w:tcPr>
            <w:tcW w:w="6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E74E5">
            <w:pPr>
              <w:jc w:val="center"/>
              <w:rPr>
                <w:rFonts w:hint="eastAsia" w:ascii="宋体" w:hAnsi="宋体" w:eastAsia="宋体" w:cs="宋体"/>
                <w:i w:val="0"/>
                <w:color w:val="000000"/>
                <w:sz w:val="18"/>
                <w:szCs w:val="18"/>
                <w:u w:val="none"/>
              </w:rPr>
            </w:pPr>
          </w:p>
        </w:tc>
        <w:tc>
          <w:tcPr>
            <w:tcW w:w="6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361DD1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成本目标</w:t>
            </w:r>
          </w:p>
        </w:tc>
        <w:tc>
          <w:tcPr>
            <w:tcW w:w="18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3B17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资金到位率</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5550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计算方法：实际到位资金/计划资金*100%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D6BF6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&gt;=100.00%</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5BFD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0033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35482">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0.07</w:t>
            </w:r>
          </w:p>
        </w:tc>
        <w:tc>
          <w:tcPr>
            <w:tcW w:w="26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A341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实际到位17万元</w:t>
            </w:r>
          </w:p>
        </w:tc>
      </w:tr>
      <w:tr w14:paraId="434EC397">
        <w:tblPrEx>
          <w:tblCellMar>
            <w:top w:w="0" w:type="dxa"/>
            <w:left w:w="0" w:type="dxa"/>
            <w:bottom w:w="0" w:type="dxa"/>
            <w:right w:w="0" w:type="dxa"/>
          </w:tblCellMar>
        </w:tblPrEx>
        <w:trPr>
          <w:trHeight w:val="2248" w:hRule="atLeast"/>
        </w:trPr>
        <w:tc>
          <w:tcPr>
            <w:tcW w:w="67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4D757BE5">
            <w:pPr>
              <w:jc w:val="center"/>
              <w:rPr>
                <w:rFonts w:hint="eastAsia" w:ascii="宋体" w:hAnsi="宋体" w:eastAsia="宋体" w:cs="宋体"/>
                <w:i w:val="0"/>
                <w:color w:val="000000"/>
                <w:sz w:val="18"/>
                <w:szCs w:val="18"/>
                <w:u w:val="none"/>
              </w:rPr>
            </w:pPr>
          </w:p>
        </w:tc>
        <w:tc>
          <w:tcPr>
            <w:tcW w:w="6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CCBE3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w:t>
            </w:r>
          </w:p>
        </w:tc>
        <w:tc>
          <w:tcPr>
            <w:tcW w:w="6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418C0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数量目标</w:t>
            </w:r>
          </w:p>
        </w:tc>
        <w:tc>
          <w:tcPr>
            <w:tcW w:w="18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0FE4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实现电子商务交易额</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99F1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 按照实际发生情况进行统计标准</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8C56C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&gt;=80.00亿元</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BEFEC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7547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EE88B">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17.5</w:t>
            </w:r>
          </w:p>
        </w:tc>
        <w:tc>
          <w:tcPr>
            <w:tcW w:w="26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D266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电子商务交易额约70亿元</w:t>
            </w:r>
          </w:p>
        </w:tc>
      </w:tr>
      <w:tr w14:paraId="43A95472">
        <w:tblPrEx>
          <w:tblCellMar>
            <w:top w:w="0" w:type="dxa"/>
            <w:left w:w="0" w:type="dxa"/>
            <w:bottom w:w="0" w:type="dxa"/>
            <w:right w:w="0" w:type="dxa"/>
          </w:tblCellMar>
        </w:tblPrEx>
        <w:trPr>
          <w:trHeight w:val="3422" w:hRule="atLeast"/>
        </w:trPr>
        <w:tc>
          <w:tcPr>
            <w:tcW w:w="67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647372DD">
            <w:pPr>
              <w:jc w:val="center"/>
              <w:rPr>
                <w:rFonts w:hint="eastAsia" w:ascii="宋体" w:hAnsi="宋体" w:eastAsia="宋体" w:cs="宋体"/>
                <w:i w:val="0"/>
                <w:color w:val="000000"/>
                <w:sz w:val="18"/>
                <w:szCs w:val="18"/>
                <w:u w:val="none"/>
              </w:rPr>
            </w:pPr>
          </w:p>
        </w:tc>
        <w:tc>
          <w:tcPr>
            <w:tcW w:w="6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EA4A8">
            <w:pPr>
              <w:jc w:val="center"/>
              <w:rPr>
                <w:rFonts w:hint="eastAsia" w:ascii="宋体" w:hAnsi="宋体" w:eastAsia="宋体" w:cs="宋体"/>
                <w:i w:val="0"/>
                <w:color w:val="000000"/>
                <w:sz w:val="18"/>
                <w:szCs w:val="18"/>
                <w:u w:val="none"/>
              </w:rPr>
            </w:pPr>
          </w:p>
        </w:tc>
        <w:tc>
          <w:tcPr>
            <w:tcW w:w="6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35490E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质量目标</w:t>
            </w:r>
          </w:p>
        </w:tc>
        <w:tc>
          <w:tcPr>
            <w:tcW w:w="18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5434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入驻正统网、建立村淘服务站</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3AC3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计算方法：对入驻正统网企业，村淘企业给予补助，按文件要求100%执行到位</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4B0E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&gt;=100.00%</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4773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CBB6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A1AD7">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6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C44C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县邮政公司打造电商平台，在6个乡镇中心设立电商服务站点，建成三农服务平台及农村电商平台“邮掌柜”300多家。</w:t>
            </w:r>
          </w:p>
        </w:tc>
      </w:tr>
      <w:tr w14:paraId="555A290A">
        <w:tblPrEx>
          <w:tblCellMar>
            <w:top w:w="0" w:type="dxa"/>
            <w:left w:w="0" w:type="dxa"/>
            <w:bottom w:w="0" w:type="dxa"/>
            <w:right w:w="0" w:type="dxa"/>
          </w:tblCellMar>
        </w:tblPrEx>
        <w:trPr>
          <w:trHeight w:val="1660" w:hRule="atLeast"/>
        </w:trPr>
        <w:tc>
          <w:tcPr>
            <w:tcW w:w="67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7C73AC37">
            <w:pPr>
              <w:jc w:val="center"/>
              <w:rPr>
                <w:rFonts w:hint="eastAsia" w:ascii="宋体" w:hAnsi="宋体" w:eastAsia="宋体" w:cs="宋体"/>
                <w:i w:val="0"/>
                <w:color w:val="000000"/>
                <w:sz w:val="18"/>
                <w:szCs w:val="18"/>
                <w:u w:val="none"/>
              </w:rPr>
            </w:pPr>
          </w:p>
        </w:tc>
        <w:tc>
          <w:tcPr>
            <w:tcW w:w="6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EF15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w:t>
            </w:r>
          </w:p>
        </w:tc>
        <w:tc>
          <w:tcPr>
            <w:tcW w:w="6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9A0D8E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经济效益目标</w:t>
            </w:r>
          </w:p>
        </w:tc>
        <w:tc>
          <w:tcPr>
            <w:tcW w:w="18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2C7B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税收收入</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28C7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计算方法：新增税收80万元</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3B45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&gt;=80.00万元</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1A5C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4BDC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1B3AAC">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81C8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新增税收80万元以上</w:t>
            </w:r>
          </w:p>
        </w:tc>
      </w:tr>
      <w:tr w14:paraId="79F99AB6">
        <w:tblPrEx>
          <w:tblCellMar>
            <w:top w:w="0" w:type="dxa"/>
            <w:left w:w="0" w:type="dxa"/>
            <w:bottom w:w="0" w:type="dxa"/>
            <w:right w:w="0" w:type="dxa"/>
          </w:tblCellMar>
        </w:tblPrEx>
        <w:trPr>
          <w:trHeight w:val="4506" w:hRule="atLeast"/>
        </w:trPr>
        <w:tc>
          <w:tcPr>
            <w:tcW w:w="67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1C4BE491">
            <w:pPr>
              <w:jc w:val="center"/>
              <w:rPr>
                <w:rFonts w:hint="eastAsia" w:ascii="宋体" w:hAnsi="宋体" w:eastAsia="宋体" w:cs="宋体"/>
                <w:i w:val="0"/>
                <w:color w:val="000000"/>
                <w:sz w:val="18"/>
                <w:szCs w:val="18"/>
                <w:u w:val="none"/>
              </w:rPr>
            </w:pPr>
          </w:p>
        </w:tc>
        <w:tc>
          <w:tcPr>
            <w:tcW w:w="6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46A87A">
            <w:pPr>
              <w:jc w:val="center"/>
              <w:rPr>
                <w:rFonts w:hint="eastAsia" w:ascii="宋体" w:hAnsi="宋体" w:eastAsia="宋体" w:cs="宋体"/>
                <w:i w:val="0"/>
                <w:color w:val="000000"/>
                <w:sz w:val="18"/>
                <w:szCs w:val="18"/>
                <w:u w:val="none"/>
              </w:rPr>
            </w:pPr>
          </w:p>
        </w:tc>
        <w:tc>
          <w:tcPr>
            <w:tcW w:w="6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AAE9A9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社会效益目标</w:t>
            </w:r>
          </w:p>
        </w:tc>
        <w:tc>
          <w:tcPr>
            <w:tcW w:w="18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2579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新增就业人数</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A01B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计算方法：首次就业和失业再就业的本市城镇户籍人员人数÷首次就业的外市户籍人员人数标准：计划数</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699D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&gt;=60.00人</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16CB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6464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C313A">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5964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新增就业人数约66人</w:t>
            </w:r>
          </w:p>
        </w:tc>
      </w:tr>
      <w:tr w14:paraId="75B475EA">
        <w:tblPrEx>
          <w:tblCellMar>
            <w:top w:w="0" w:type="dxa"/>
            <w:left w:w="0" w:type="dxa"/>
            <w:bottom w:w="0" w:type="dxa"/>
            <w:right w:w="0" w:type="dxa"/>
          </w:tblCellMar>
        </w:tblPrEx>
        <w:trPr>
          <w:trHeight w:val="2427" w:hRule="atLeast"/>
        </w:trPr>
        <w:tc>
          <w:tcPr>
            <w:tcW w:w="67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2EAE8688">
            <w:pPr>
              <w:jc w:val="center"/>
              <w:rPr>
                <w:rFonts w:hint="eastAsia" w:ascii="宋体" w:hAnsi="宋体" w:eastAsia="宋体" w:cs="宋体"/>
                <w:i w:val="0"/>
                <w:color w:val="000000"/>
                <w:sz w:val="18"/>
                <w:szCs w:val="18"/>
                <w:u w:val="none"/>
              </w:rPr>
            </w:pPr>
          </w:p>
        </w:tc>
        <w:tc>
          <w:tcPr>
            <w:tcW w:w="6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B240A">
            <w:pPr>
              <w:jc w:val="center"/>
              <w:rPr>
                <w:rFonts w:hint="eastAsia" w:ascii="宋体" w:hAnsi="宋体" w:eastAsia="宋体" w:cs="宋体"/>
                <w:i w:val="0"/>
                <w:color w:val="000000"/>
                <w:sz w:val="18"/>
                <w:szCs w:val="18"/>
                <w:u w:val="none"/>
              </w:rPr>
            </w:pPr>
          </w:p>
        </w:tc>
        <w:tc>
          <w:tcPr>
            <w:tcW w:w="6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64B37A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环境效益目标</w:t>
            </w:r>
          </w:p>
        </w:tc>
        <w:tc>
          <w:tcPr>
            <w:tcW w:w="18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18C7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投资意愿</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AEA7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计算方法：开展主题招商与专业招商活动一次以上</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DF82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&gt;=1.00次</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30EB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98B4E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08065B">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2B93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于2019年5月举办电商企业精准对接推介会，参与企业超过60家</w:t>
            </w:r>
          </w:p>
        </w:tc>
      </w:tr>
      <w:tr w14:paraId="26FD6A05">
        <w:tblPrEx>
          <w:tblCellMar>
            <w:top w:w="0" w:type="dxa"/>
            <w:left w:w="0" w:type="dxa"/>
            <w:bottom w:w="0" w:type="dxa"/>
            <w:right w:w="0" w:type="dxa"/>
          </w:tblCellMar>
        </w:tblPrEx>
        <w:trPr>
          <w:trHeight w:val="2125" w:hRule="atLeast"/>
        </w:trPr>
        <w:tc>
          <w:tcPr>
            <w:tcW w:w="67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01859EF6">
            <w:pPr>
              <w:jc w:val="center"/>
              <w:rPr>
                <w:rFonts w:hint="eastAsia" w:ascii="宋体" w:hAnsi="宋体" w:eastAsia="宋体" w:cs="宋体"/>
                <w:i w:val="0"/>
                <w:color w:val="000000"/>
                <w:sz w:val="18"/>
                <w:szCs w:val="18"/>
                <w:u w:val="none"/>
              </w:rPr>
            </w:pPr>
          </w:p>
        </w:tc>
        <w:tc>
          <w:tcPr>
            <w:tcW w:w="6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3FDAD">
            <w:pPr>
              <w:jc w:val="center"/>
              <w:rPr>
                <w:rFonts w:hint="eastAsia" w:ascii="宋体" w:hAnsi="宋体" w:eastAsia="宋体" w:cs="宋体"/>
                <w:i w:val="0"/>
                <w:color w:val="000000"/>
                <w:sz w:val="18"/>
                <w:szCs w:val="18"/>
                <w:u w:val="none"/>
              </w:rPr>
            </w:pPr>
          </w:p>
        </w:tc>
        <w:tc>
          <w:tcPr>
            <w:tcW w:w="6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D5C325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可持续影响目标</w:t>
            </w:r>
          </w:p>
        </w:tc>
        <w:tc>
          <w:tcPr>
            <w:tcW w:w="18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9EDB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产业结构</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3FFBE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计算方法：三产占全县GDP的比重</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8F3F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&gt;=30.00%</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51D2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402A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F2D6F">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ADA1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三产占全县GDP的42%</w:t>
            </w:r>
          </w:p>
        </w:tc>
      </w:tr>
      <w:tr w14:paraId="732A73C3">
        <w:tblPrEx>
          <w:tblCellMar>
            <w:top w:w="0" w:type="dxa"/>
            <w:left w:w="0" w:type="dxa"/>
            <w:bottom w:w="0" w:type="dxa"/>
            <w:right w:w="0" w:type="dxa"/>
          </w:tblCellMar>
        </w:tblPrEx>
        <w:trPr>
          <w:trHeight w:val="3182" w:hRule="atLeast"/>
        </w:trPr>
        <w:tc>
          <w:tcPr>
            <w:tcW w:w="67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67F38DED">
            <w:pPr>
              <w:jc w:val="center"/>
              <w:rPr>
                <w:rFonts w:hint="eastAsia" w:ascii="宋体" w:hAnsi="宋体" w:eastAsia="宋体" w:cs="宋体"/>
                <w:i w:val="0"/>
                <w:color w:val="000000"/>
                <w:sz w:val="18"/>
                <w:szCs w:val="18"/>
                <w:u w:val="none"/>
              </w:rPr>
            </w:pPr>
          </w:p>
        </w:tc>
        <w:tc>
          <w:tcPr>
            <w:tcW w:w="6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B2464">
            <w:pPr>
              <w:jc w:val="center"/>
              <w:rPr>
                <w:rFonts w:hint="eastAsia" w:ascii="宋体" w:hAnsi="宋体" w:eastAsia="宋体" w:cs="宋体"/>
                <w:i w:val="0"/>
                <w:color w:val="000000"/>
                <w:sz w:val="18"/>
                <w:szCs w:val="18"/>
                <w:u w:val="none"/>
              </w:rPr>
            </w:pPr>
          </w:p>
        </w:tc>
        <w:tc>
          <w:tcPr>
            <w:tcW w:w="6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C99B3E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服务对象满意度目标</w:t>
            </w:r>
          </w:p>
        </w:tc>
        <w:tc>
          <w:tcPr>
            <w:tcW w:w="18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4B565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目标群体满意度</w:t>
            </w:r>
          </w:p>
        </w:tc>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C12F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计算方法：表示满意的人数÷参与满意度调查的目标人数X100%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B0A8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&gt;=95.00%</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C96B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2A35F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70049">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51B4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受惠企业满意度为95%</w:t>
            </w:r>
          </w:p>
        </w:tc>
      </w:tr>
      <w:tr w14:paraId="4E047D13">
        <w:tblPrEx>
          <w:tblCellMar>
            <w:top w:w="0" w:type="dxa"/>
            <w:left w:w="0" w:type="dxa"/>
            <w:bottom w:w="0" w:type="dxa"/>
            <w:right w:w="0" w:type="dxa"/>
          </w:tblCellMar>
        </w:tblPrEx>
        <w:trPr>
          <w:trHeight w:val="640"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17DA6B8">
            <w:pPr>
              <w:jc w:val="center"/>
              <w:rPr>
                <w:rFonts w:hint="eastAsia" w:ascii="宋体" w:hAnsi="宋体" w:eastAsia="宋体" w:cs="宋体"/>
                <w:i w:val="0"/>
                <w:color w:val="000000"/>
                <w:sz w:val="18"/>
                <w:szCs w:val="18"/>
                <w:u w:val="none"/>
              </w:rPr>
            </w:pPr>
          </w:p>
        </w:tc>
        <w:tc>
          <w:tcPr>
            <w:tcW w:w="536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01F5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 分</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2E1B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91BACF">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90.74</w:t>
            </w:r>
          </w:p>
        </w:tc>
        <w:tc>
          <w:tcPr>
            <w:tcW w:w="269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E954B">
            <w:pPr>
              <w:jc w:val="center"/>
              <w:rPr>
                <w:rFonts w:hint="eastAsia" w:ascii="宋体" w:hAnsi="宋体" w:eastAsia="宋体" w:cs="宋体"/>
                <w:i w:val="0"/>
                <w:color w:val="000000"/>
                <w:sz w:val="18"/>
                <w:szCs w:val="18"/>
                <w:u w:val="none"/>
              </w:rPr>
            </w:pPr>
          </w:p>
        </w:tc>
      </w:tr>
      <w:tr w14:paraId="7CC95B1D">
        <w:tblPrEx>
          <w:tblCellMar>
            <w:top w:w="0" w:type="dxa"/>
            <w:left w:w="0" w:type="dxa"/>
            <w:bottom w:w="0" w:type="dxa"/>
            <w:right w:w="0" w:type="dxa"/>
          </w:tblCellMar>
        </w:tblPrEx>
        <w:trPr>
          <w:trHeight w:val="640"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BF4A65E">
            <w:pPr>
              <w:jc w:val="center"/>
              <w:rPr>
                <w:rFonts w:hint="eastAsia" w:ascii="宋体" w:hAnsi="宋体" w:eastAsia="宋体" w:cs="宋体"/>
                <w:i w:val="0"/>
                <w:color w:val="000000"/>
                <w:sz w:val="18"/>
                <w:szCs w:val="18"/>
                <w:u w:val="none"/>
              </w:rPr>
            </w:pPr>
          </w:p>
        </w:tc>
        <w:tc>
          <w:tcPr>
            <w:tcW w:w="6022"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A45EC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自评等次：（优（S≧90）良（90﹥S≧80）中（80﹥S≧60） 差（60&lt;S））</w:t>
            </w:r>
          </w:p>
        </w:tc>
        <w:tc>
          <w:tcPr>
            <w:tcW w:w="338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2714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w:t>
            </w:r>
          </w:p>
        </w:tc>
      </w:tr>
      <w:tr w14:paraId="167BDCA7">
        <w:tblPrEx>
          <w:tblCellMar>
            <w:top w:w="0" w:type="dxa"/>
            <w:left w:w="0" w:type="dxa"/>
            <w:bottom w:w="0" w:type="dxa"/>
            <w:right w:w="0" w:type="dxa"/>
          </w:tblCellMar>
        </w:tblPrEx>
        <w:trPr>
          <w:trHeight w:val="1120" w:hRule="atLeast"/>
        </w:trPr>
        <w:tc>
          <w:tcPr>
            <w:tcW w:w="67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3BEAA0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相关建议意见</w:t>
            </w:r>
          </w:p>
        </w:tc>
        <w:tc>
          <w:tcPr>
            <w:tcW w:w="9407"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26073">
            <w:pPr>
              <w:jc w:val="left"/>
              <w:rPr>
                <w:rFonts w:hint="eastAsia" w:ascii="宋体" w:hAnsi="宋体" w:eastAsia="宋体" w:cs="宋体"/>
                <w:i w:val="0"/>
                <w:color w:val="000000"/>
                <w:sz w:val="18"/>
                <w:szCs w:val="18"/>
                <w:u w:val="none"/>
              </w:rPr>
            </w:pPr>
          </w:p>
        </w:tc>
      </w:tr>
      <w:tr w14:paraId="1D6B3E74">
        <w:tblPrEx>
          <w:tblCellMar>
            <w:top w:w="0" w:type="dxa"/>
            <w:left w:w="0" w:type="dxa"/>
            <w:bottom w:w="0" w:type="dxa"/>
            <w:right w:w="0" w:type="dxa"/>
          </w:tblCellMar>
        </w:tblPrEx>
        <w:trPr>
          <w:trHeight w:val="640"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83AB9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说明</w:t>
            </w:r>
          </w:p>
        </w:tc>
        <w:tc>
          <w:tcPr>
            <w:tcW w:w="9407"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5EC5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w:t>
            </w:r>
          </w:p>
        </w:tc>
      </w:tr>
      <w:tr w14:paraId="0B8155EE">
        <w:tblPrEx>
          <w:tblCellMar>
            <w:top w:w="0" w:type="dxa"/>
            <w:left w:w="0" w:type="dxa"/>
            <w:bottom w:w="0" w:type="dxa"/>
            <w:right w:w="0" w:type="dxa"/>
          </w:tblCellMar>
        </w:tblPrEx>
        <w:trPr>
          <w:trHeight w:val="400" w:hRule="atLeast"/>
        </w:trPr>
        <w:tc>
          <w:tcPr>
            <w:tcW w:w="10080" w:type="dxa"/>
            <w:gridSpan w:val="14"/>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50CD058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注：1.其他资金:财政拨款以外的社会资金等。</w:t>
            </w:r>
          </w:p>
        </w:tc>
      </w:tr>
    </w:tbl>
    <w:p w14:paraId="46730813">
      <w:pPr>
        <w:ind w:firstLine="640" w:firstLineChars="200"/>
        <w:rPr>
          <w:rFonts w:hint="default" w:ascii="Times New Roman" w:hAnsi="Times New Roman" w:eastAsia="仿宋" w:cs="Times New Roman"/>
          <w:sz w:val="32"/>
          <w:szCs w:val="32"/>
        </w:rPr>
      </w:pPr>
    </w:p>
    <w:p w14:paraId="49D90855">
      <w:pPr>
        <w:ind w:firstLine="640" w:firstLineChars="200"/>
        <w:rPr>
          <w:rFonts w:hint="default" w:ascii="Times New Roman" w:hAnsi="Times New Roman" w:eastAsia="仿宋" w:cs="Times New Roman"/>
          <w:sz w:val="32"/>
          <w:szCs w:val="32"/>
        </w:rPr>
      </w:pPr>
    </w:p>
    <w:p w14:paraId="78B7BF75">
      <w:pPr>
        <w:ind w:firstLine="640" w:firstLineChars="200"/>
        <w:rPr>
          <w:rFonts w:hint="default" w:ascii="Times New Roman" w:hAnsi="Times New Roman" w:eastAsia="仿宋" w:cs="Times New Roman"/>
          <w:sz w:val="32"/>
          <w:szCs w:val="32"/>
        </w:rPr>
      </w:pPr>
    </w:p>
    <w:p w14:paraId="1E5E2834">
      <w:pPr>
        <w:ind w:firstLine="640" w:firstLineChars="200"/>
        <w:rPr>
          <w:rFonts w:hint="default" w:ascii="Times New Roman" w:hAnsi="Times New Roman" w:eastAsia="仿宋" w:cs="Times New Roman"/>
          <w:sz w:val="32"/>
          <w:szCs w:val="32"/>
        </w:rPr>
      </w:pPr>
    </w:p>
    <w:p w14:paraId="2E84F7BD">
      <w:pPr>
        <w:ind w:firstLine="640" w:firstLineChars="200"/>
        <w:rPr>
          <w:rFonts w:hint="default" w:ascii="Times New Roman" w:hAnsi="Times New Roman" w:eastAsia="仿宋" w:cs="Times New Roman"/>
          <w:sz w:val="32"/>
          <w:szCs w:val="32"/>
        </w:rPr>
      </w:pPr>
    </w:p>
    <w:p w14:paraId="375EB268">
      <w:pPr>
        <w:ind w:firstLine="640" w:firstLineChars="200"/>
        <w:rPr>
          <w:rFonts w:hint="default" w:ascii="Times New Roman" w:hAnsi="Times New Roman" w:eastAsia="仿宋" w:cs="Times New Roman"/>
          <w:sz w:val="32"/>
          <w:szCs w:val="32"/>
        </w:rPr>
      </w:pPr>
    </w:p>
    <w:p w14:paraId="283EE8E7">
      <w:pPr>
        <w:ind w:firstLine="640" w:firstLineChars="200"/>
        <w:rPr>
          <w:rFonts w:hint="default" w:ascii="Times New Roman" w:hAnsi="Times New Roman" w:eastAsia="仿宋" w:cs="Times New Roman"/>
          <w:sz w:val="32"/>
          <w:szCs w:val="32"/>
        </w:rPr>
      </w:pPr>
    </w:p>
    <w:p w14:paraId="3B0AAF15">
      <w:pPr>
        <w:ind w:firstLine="640" w:firstLineChars="200"/>
        <w:rPr>
          <w:rFonts w:hint="default" w:ascii="Times New Roman" w:hAnsi="Times New Roman" w:eastAsia="仿宋" w:cs="Times New Roman"/>
          <w:sz w:val="32"/>
          <w:szCs w:val="32"/>
        </w:rPr>
      </w:pPr>
    </w:p>
    <w:p w14:paraId="2C459FB6">
      <w:pPr>
        <w:ind w:firstLine="640" w:firstLineChars="200"/>
        <w:rPr>
          <w:rFonts w:hint="default" w:ascii="Times New Roman" w:hAnsi="Times New Roman" w:eastAsia="仿宋" w:cs="Times New Roman"/>
          <w:sz w:val="32"/>
          <w:szCs w:val="32"/>
        </w:rPr>
      </w:pPr>
    </w:p>
    <w:p w14:paraId="57215624">
      <w:pPr>
        <w:ind w:firstLine="640" w:firstLineChars="200"/>
        <w:rPr>
          <w:rFonts w:hint="default" w:ascii="Times New Roman" w:hAnsi="Times New Roman" w:eastAsia="仿宋" w:cs="Times New Roman"/>
          <w:sz w:val="32"/>
          <w:szCs w:val="32"/>
        </w:rPr>
      </w:pPr>
    </w:p>
    <w:tbl>
      <w:tblPr>
        <w:tblStyle w:val="5"/>
        <w:tblW w:w="10079" w:type="dxa"/>
        <w:tblInd w:w="0" w:type="dxa"/>
        <w:shd w:val="clear" w:color="auto" w:fill="auto"/>
        <w:tblLayout w:type="fixed"/>
        <w:tblCellMar>
          <w:top w:w="0" w:type="dxa"/>
          <w:left w:w="0" w:type="dxa"/>
          <w:bottom w:w="0" w:type="dxa"/>
          <w:right w:w="0" w:type="dxa"/>
        </w:tblCellMar>
      </w:tblPr>
      <w:tblGrid>
        <w:gridCol w:w="607"/>
        <w:gridCol w:w="552"/>
        <w:gridCol w:w="552"/>
        <w:gridCol w:w="1200"/>
        <w:gridCol w:w="650"/>
        <w:gridCol w:w="688"/>
        <w:gridCol w:w="1052"/>
        <w:gridCol w:w="790"/>
        <w:gridCol w:w="677"/>
        <w:gridCol w:w="688"/>
        <w:gridCol w:w="635"/>
        <w:gridCol w:w="635"/>
        <w:gridCol w:w="688"/>
        <w:gridCol w:w="665"/>
      </w:tblGrid>
      <w:tr w14:paraId="05E08B55">
        <w:tblPrEx>
          <w:shd w:val="clear" w:color="auto" w:fill="auto"/>
          <w:tblCellMar>
            <w:top w:w="0" w:type="dxa"/>
            <w:left w:w="0" w:type="dxa"/>
            <w:bottom w:w="0" w:type="dxa"/>
            <w:right w:w="0" w:type="dxa"/>
          </w:tblCellMar>
        </w:tblPrEx>
        <w:trPr>
          <w:trHeight w:val="598" w:hRule="atLeast"/>
        </w:trPr>
        <w:tc>
          <w:tcPr>
            <w:tcW w:w="10079" w:type="dxa"/>
            <w:gridSpan w:val="14"/>
            <w:tcBorders>
              <w:top w:val="nil"/>
              <w:left w:val="nil"/>
              <w:bottom w:val="nil"/>
              <w:right w:val="nil"/>
            </w:tcBorders>
            <w:shd w:val="clear" w:color="auto" w:fill="auto"/>
            <w:tcMar>
              <w:top w:w="15" w:type="dxa"/>
              <w:left w:w="15" w:type="dxa"/>
              <w:right w:w="15" w:type="dxa"/>
            </w:tcMar>
            <w:vAlign w:val="center"/>
          </w:tcPr>
          <w:p w14:paraId="3509076D">
            <w:pPr>
              <w:keepNext w:val="0"/>
              <w:keepLines w:val="0"/>
              <w:widowControl/>
              <w:suppressLineNumbers w:val="0"/>
              <w:jc w:val="center"/>
              <w:textAlignment w:val="center"/>
              <w:rPr>
                <w:rFonts w:hint="eastAsia" w:ascii="宋体" w:hAnsi="宋体" w:eastAsia="宋体" w:cs="宋体"/>
                <w:b/>
                <w:i w:val="0"/>
                <w:color w:val="000000"/>
                <w:sz w:val="29"/>
                <w:szCs w:val="29"/>
                <w:u w:val="none"/>
              </w:rPr>
            </w:pPr>
            <w:r>
              <w:rPr>
                <w:rFonts w:hint="eastAsia" w:ascii="宋体" w:hAnsi="宋体" w:eastAsia="宋体" w:cs="宋体"/>
                <w:b/>
                <w:i w:val="0"/>
                <w:color w:val="000000"/>
                <w:kern w:val="0"/>
                <w:sz w:val="29"/>
                <w:szCs w:val="29"/>
                <w:u w:val="none"/>
                <w:lang w:val="en-US" w:eastAsia="zh-CN" w:bidi="ar"/>
              </w:rPr>
              <w:t>项目支出绩效单位自评表</w:t>
            </w:r>
            <w:r>
              <w:rPr>
                <w:rStyle w:val="16"/>
                <w:lang w:val="en-US" w:eastAsia="zh-CN" w:bidi="ar"/>
              </w:rPr>
              <w:t xml:space="preserve"> </w:t>
            </w:r>
          </w:p>
        </w:tc>
      </w:tr>
      <w:tr w14:paraId="6DE06713">
        <w:tblPrEx>
          <w:tblCellMar>
            <w:top w:w="0" w:type="dxa"/>
            <w:left w:w="0" w:type="dxa"/>
            <w:bottom w:w="0" w:type="dxa"/>
            <w:right w:w="0" w:type="dxa"/>
          </w:tblCellMar>
        </w:tblPrEx>
        <w:trPr>
          <w:trHeight w:val="411" w:hRule="atLeast"/>
        </w:trPr>
        <w:tc>
          <w:tcPr>
            <w:tcW w:w="10079" w:type="dxa"/>
            <w:gridSpan w:val="14"/>
            <w:tcBorders>
              <w:top w:val="nil"/>
              <w:left w:val="nil"/>
              <w:bottom w:val="single" w:color="000000" w:sz="4" w:space="0"/>
              <w:right w:val="nil"/>
            </w:tcBorders>
            <w:shd w:val="clear" w:color="auto" w:fill="auto"/>
            <w:tcMar>
              <w:top w:w="15" w:type="dxa"/>
              <w:left w:w="15" w:type="dxa"/>
              <w:right w:w="15" w:type="dxa"/>
            </w:tcMar>
            <w:vAlign w:val="top"/>
          </w:tcPr>
          <w:p w14:paraId="3315EB62">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（2019年度）</w:t>
            </w:r>
          </w:p>
        </w:tc>
      </w:tr>
      <w:tr w14:paraId="61512E59">
        <w:tblPrEx>
          <w:tblCellMar>
            <w:top w:w="0" w:type="dxa"/>
            <w:left w:w="0" w:type="dxa"/>
            <w:bottom w:w="0" w:type="dxa"/>
            <w:right w:w="0" w:type="dxa"/>
          </w:tblCellMar>
        </w:tblPrEx>
        <w:trPr>
          <w:trHeight w:val="374" w:hRule="atLeast"/>
        </w:trPr>
        <w:tc>
          <w:tcPr>
            <w:tcW w:w="171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FC9A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368"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2915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外贸出口奖励金</w:t>
            </w:r>
          </w:p>
        </w:tc>
      </w:tr>
      <w:tr w14:paraId="78B1A0FE">
        <w:tblPrEx>
          <w:tblCellMar>
            <w:top w:w="0" w:type="dxa"/>
            <w:left w:w="0" w:type="dxa"/>
            <w:bottom w:w="0" w:type="dxa"/>
            <w:right w:w="0" w:type="dxa"/>
          </w:tblCellMar>
        </w:tblPrEx>
        <w:trPr>
          <w:trHeight w:val="374" w:hRule="atLeast"/>
        </w:trPr>
        <w:tc>
          <w:tcPr>
            <w:tcW w:w="171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64C1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253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BE60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上杭县商务局</w:t>
            </w:r>
          </w:p>
        </w:tc>
        <w:tc>
          <w:tcPr>
            <w:tcW w:w="18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9ABE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988"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D5250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上杭县商务局</w:t>
            </w:r>
          </w:p>
        </w:tc>
      </w:tr>
      <w:tr w14:paraId="6355E037">
        <w:tblPrEx>
          <w:tblCellMar>
            <w:top w:w="0" w:type="dxa"/>
            <w:left w:w="0" w:type="dxa"/>
            <w:bottom w:w="0" w:type="dxa"/>
            <w:right w:w="0" w:type="dxa"/>
          </w:tblCellMar>
        </w:tblPrEx>
        <w:trPr>
          <w:trHeight w:val="598" w:hRule="atLeast"/>
        </w:trPr>
        <w:tc>
          <w:tcPr>
            <w:tcW w:w="171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9FED0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财务负责人</w:t>
            </w:r>
          </w:p>
        </w:tc>
        <w:tc>
          <w:tcPr>
            <w:tcW w:w="253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4430C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刘志强</w:t>
            </w:r>
          </w:p>
        </w:tc>
        <w:tc>
          <w:tcPr>
            <w:tcW w:w="18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B757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项目负责人</w:t>
            </w:r>
          </w:p>
        </w:tc>
        <w:tc>
          <w:tcPr>
            <w:tcW w:w="398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99B4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林云志</w:t>
            </w:r>
          </w:p>
        </w:tc>
      </w:tr>
      <w:tr w14:paraId="617C58E3">
        <w:tblPrEx>
          <w:tblCellMar>
            <w:top w:w="0" w:type="dxa"/>
            <w:left w:w="0" w:type="dxa"/>
            <w:bottom w:w="0" w:type="dxa"/>
            <w:right w:w="0" w:type="dxa"/>
          </w:tblCellMar>
        </w:tblPrEx>
        <w:trPr>
          <w:trHeight w:val="1271" w:hRule="atLeast"/>
        </w:trPr>
        <w:tc>
          <w:tcPr>
            <w:tcW w:w="171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3A12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项目实施周期</w:t>
            </w:r>
          </w:p>
        </w:tc>
        <w:tc>
          <w:tcPr>
            <w:tcW w:w="253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5F08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2019年01月01日-2019年12月31日</w:t>
            </w:r>
          </w:p>
        </w:tc>
        <w:tc>
          <w:tcPr>
            <w:tcW w:w="18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C5527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是否属于区级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出台政策的</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关联项目</w:t>
            </w:r>
          </w:p>
        </w:tc>
        <w:tc>
          <w:tcPr>
            <w:tcW w:w="398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8A4B8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        ☑否</w:t>
            </w:r>
          </w:p>
        </w:tc>
      </w:tr>
      <w:tr w14:paraId="670B81FE">
        <w:tblPrEx>
          <w:tblCellMar>
            <w:top w:w="0" w:type="dxa"/>
            <w:left w:w="0" w:type="dxa"/>
            <w:bottom w:w="0" w:type="dxa"/>
            <w:right w:w="0" w:type="dxa"/>
          </w:tblCellMar>
        </w:tblPrEx>
        <w:trPr>
          <w:trHeight w:val="656" w:hRule="atLeast"/>
        </w:trPr>
        <w:tc>
          <w:tcPr>
            <w:tcW w:w="171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26D6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项目资金（万元）</w:t>
            </w:r>
          </w:p>
        </w:tc>
        <w:tc>
          <w:tcPr>
            <w:tcW w:w="1200" w:type="dxa"/>
            <w:vMerge w:val="restart"/>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41A696D5">
            <w:pPr>
              <w:jc w:val="center"/>
              <w:rPr>
                <w:rFonts w:hint="eastAsia" w:ascii="宋体" w:hAnsi="宋体" w:eastAsia="宋体" w:cs="宋体"/>
                <w:i w:val="0"/>
                <w:color w:val="000000"/>
                <w:sz w:val="20"/>
                <w:szCs w:val="20"/>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8D616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年初预算数①</w:t>
            </w:r>
          </w:p>
        </w:tc>
        <w:tc>
          <w:tcPr>
            <w:tcW w:w="6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50C2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②</w:t>
            </w:r>
          </w:p>
        </w:tc>
        <w:tc>
          <w:tcPr>
            <w:tcW w:w="1052"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E2DB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全年到位数      ③</w:t>
            </w:r>
          </w:p>
        </w:tc>
        <w:tc>
          <w:tcPr>
            <w:tcW w:w="790"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B2FE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    ④</w:t>
            </w:r>
          </w:p>
        </w:tc>
        <w:tc>
          <w:tcPr>
            <w:tcW w:w="2000"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7DD9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到位率</w:t>
            </w:r>
          </w:p>
        </w:tc>
        <w:tc>
          <w:tcPr>
            <w:tcW w:w="1988"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D4372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r>
      <w:tr w14:paraId="238BCB69">
        <w:tblPrEx>
          <w:tblCellMar>
            <w:top w:w="0" w:type="dxa"/>
            <w:left w:w="0" w:type="dxa"/>
            <w:bottom w:w="0" w:type="dxa"/>
            <w:right w:w="0" w:type="dxa"/>
          </w:tblCellMar>
        </w:tblPrEx>
        <w:trPr>
          <w:trHeight w:val="1720" w:hRule="atLeast"/>
        </w:trPr>
        <w:tc>
          <w:tcPr>
            <w:tcW w:w="17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E1F41">
            <w:pPr>
              <w:jc w:val="center"/>
              <w:rPr>
                <w:rFonts w:hint="eastAsia" w:ascii="宋体" w:hAnsi="宋体" w:eastAsia="宋体" w:cs="宋体"/>
                <w:i w:val="0"/>
                <w:color w:val="000000"/>
                <w:sz w:val="18"/>
                <w:szCs w:val="18"/>
                <w:u w:val="none"/>
              </w:rPr>
            </w:pPr>
          </w:p>
        </w:tc>
        <w:tc>
          <w:tcPr>
            <w:tcW w:w="1200" w:type="dxa"/>
            <w:vMerge w:val="continue"/>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2FB5C1A4">
            <w:pPr>
              <w:jc w:val="center"/>
              <w:rPr>
                <w:rFonts w:hint="eastAsia" w:ascii="宋体" w:hAnsi="宋体" w:eastAsia="宋体" w:cs="宋体"/>
                <w:i w:val="0"/>
                <w:color w:val="000000"/>
                <w:sz w:val="20"/>
                <w:szCs w:val="20"/>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72F67">
            <w:pPr>
              <w:jc w:val="center"/>
              <w:rPr>
                <w:rFonts w:hint="eastAsia" w:ascii="宋体" w:hAnsi="宋体" w:eastAsia="宋体" w:cs="宋体"/>
                <w:i w:val="0"/>
                <w:color w:val="000000"/>
                <w:sz w:val="18"/>
                <w:szCs w:val="18"/>
                <w:u w:val="none"/>
              </w:rPr>
            </w:pPr>
          </w:p>
        </w:tc>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2A255">
            <w:pPr>
              <w:jc w:val="center"/>
              <w:rPr>
                <w:rFonts w:hint="eastAsia" w:ascii="宋体" w:hAnsi="宋体" w:eastAsia="宋体" w:cs="宋体"/>
                <w:i w:val="0"/>
                <w:color w:val="000000"/>
                <w:sz w:val="18"/>
                <w:szCs w:val="18"/>
                <w:u w:val="none"/>
              </w:rPr>
            </w:pPr>
          </w:p>
        </w:tc>
        <w:tc>
          <w:tcPr>
            <w:tcW w:w="105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FDF4B">
            <w:pPr>
              <w:jc w:val="center"/>
              <w:rPr>
                <w:rFonts w:hint="eastAsia" w:ascii="宋体" w:hAnsi="宋体" w:eastAsia="宋体" w:cs="宋体"/>
                <w:i w:val="0"/>
                <w:color w:val="000000"/>
                <w:sz w:val="18"/>
                <w:szCs w:val="18"/>
                <w:u w:val="none"/>
              </w:rPr>
            </w:pPr>
          </w:p>
        </w:tc>
        <w:tc>
          <w:tcPr>
            <w:tcW w:w="79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1188E">
            <w:pPr>
              <w:jc w:val="center"/>
              <w:rPr>
                <w:rFonts w:hint="eastAsia" w:ascii="宋体" w:hAnsi="宋体" w:eastAsia="宋体" w:cs="宋体"/>
                <w:i w:val="0"/>
                <w:color w:val="000000"/>
                <w:sz w:val="18"/>
                <w:szCs w:val="18"/>
                <w:u w:val="none"/>
              </w:rPr>
            </w:pP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5A2C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203F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到位率</w:t>
            </w:r>
            <w:r>
              <w:rPr>
                <w:rStyle w:val="17"/>
                <w:lang w:val="en-US" w:eastAsia="zh-CN" w:bidi="ar"/>
              </w:rPr>
              <w:t>③/②</w:t>
            </w:r>
          </w:p>
        </w:tc>
        <w:tc>
          <w:tcPr>
            <w:tcW w:w="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C5F91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3FB8D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42F1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执行率         </w:t>
            </w:r>
            <w:r>
              <w:rPr>
                <w:rStyle w:val="17"/>
                <w:lang w:val="en-US" w:eastAsia="zh-CN" w:bidi="ar"/>
              </w:rPr>
              <w:t>④/③</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A54D0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14:paraId="76CCE9FE">
        <w:tblPrEx>
          <w:tblCellMar>
            <w:top w:w="0" w:type="dxa"/>
            <w:left w:w="0" w:type="dxa"/>
            <w:bottom w:w="0" w:type="dxa"/>
            <w:right w:w="0" w:type="dxa"/>
          </w:tblCellMar>
        </w:tblPrEx>
        <w:trPr>
          <w:trHeight w:val="912" w:hRule="atLeast"/>
        </w:trPr>
        <w:tc>
          <w:tcPr>
            <w:tcW w:w="17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17D5C">
            <w:pPr>
              <w:jc w:val="center"/>
              <w:rPr>
                <w:rFonts w:hint="eastAsia" w:ascii="宋体" w:hAnsi="宋体" w:eastAsia="宋体" w:cs="宋体"/>
                <w:i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AE95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7AE2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A032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w:t>
            </w:r>
          </w:p>
        </w:tc>
        <w:tc>
          <w:tcPr>
            <w:tcW w:w="1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4393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6C97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25665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C3DB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1987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90B38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25BC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CD62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63AEE7A7">
        <w:tblPrEx>
          <w:tblCellMar>
            <w:top w:w="0" w:type="dxa"/>
            <w:left w:w="0" w:type="dxa"/>
            <w:bottom w:w="0" w:type="dxa"/>
            <w:right w:w="0" w:type="dxa"/>
          </w:tblCellMar>
        </w:tblPrEx>
        <w:trPr>
          <w:trHeight w:val="2448" w:hRule="atLeast"/>
        </w:trPr>
        <w:tc>
          <w:tcPr>
            <w:tcW w:w="17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7B627">
            <w:pPr>
              <w:jc w:val="center"/>
              <w:rPr>
                <w:rFonts w:hint="eastAsia" w:ascii="宋体" w:hAnsi="宋体" w:eastAsia="宋体" w:cs="宋体"/>
                <w:i w:val="0"/>
                <w:color w:val="000000"/>
                <w:sz w:val="18"/>
                <w:szCs w:val="18"/>
                <w:u w:val="none"/>
              </w:rPr>
            </w:pPr>
          </w:p>
        </w:tc>
        <w:tc>
          <w:tcPr>
            <w:tcW w:w="12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24768A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其中：上级财政资金（含中央和省级资金）</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E070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3723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5FDC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BEE4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F51F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CAF5B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0086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63B9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6BE2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9569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r>
      <w:tr w14:paraId="7DF3ECD6">
        <w:tblPrEx>
          <w:tblCellMar>
            <w:top w:w="0" w:type="dxa"/>
            <w:left w:w="0" w:type="dxa"/>
            <w:bottom w:w="0" w:type="dxa"/>
            <w:right w:w="0" w:type="dxa"/>
          </w:tblCellMar>
        </w:tblPrEx>
        <w:trPr>
          <w:trHeight w:val="1720" w:hRule="atLeast"/>
        </w:trPr>
        <w:tc>
          <w:tcPr>
            <w:tcW w:w="17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CE32B">
            <w:pPr>
              <w:jc w:val="center"/>
              <w:rPr>
                <w:rFonts w:hint="eastAsia" w:ascii="宋体" w:hAnsi="宋体" w:eastAsia="宋体" w:cs="宋体"/>
                <w:i w:val="0"/>
                <w:color w:val="000000"/>
                <w:sz w:val="18"/>
                <w:szCs w:val="18"/>
                <w:u w:val="none"/>
              </w:rPr>
            </w:pPr>
          </w:p>
        </w:tc>
        <w:tc>
          <w:tcPr>
            <w:tcW w:w="12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4EA2BE6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市级财政资金：</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40842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7C92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w:t>
            </w:r>
          </w:p>
        </w:tc>
        <w:tc>
          <w:tcPr>
            <w:tcW w:w="1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F4F47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73D3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F750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CC8B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7AC5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F39C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FB6F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20AF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r>
      <w:tr w14:paraId="3AFF713C">
        <w:tblPrEx>
          <w:tblCellMar>
            <w:top w:w="0" w:type="dxa"/>
            <w:left w:w="0" w:type="dxa"/>
            <w:bottom w:w="0" w:type="dxa"/>
            <w:right w:w="0" w:type="dxa"/>
          </w:tblCellMar>
        </w:tblPrEx>
        <w:trPr>
          <w:trHeight w:val="1271" w:hRule="atLeast"/>
        </w:trPr>
        <w:tc>
          <w:tcPr>
            <w:tcW w:w="17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73DD9">
            <w:pPr>
              <w:jc w:val="center"/>
              <w:rPr>
                <w:rFonts w:hint="eastAsia" w:ascii="宋体" w:hAnsi="宋体" w:eastAsia="宋体" w:cs="宋体"/>
                <w:i w:val="0"/>
                <w:color w:val="000000"/>
                <w:sz w:val="18"/>
                <w:szCs w:val="18"/>
                <w:u w:val="none"/>
              </w:rPr>
            </w:pPr>
          </w:p>
        </w:tc>
        <w:tc>
          <w:tcPr>
            <w:tcW w:w="12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5C15276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其他资金</w:t>
            </w:r>
          </w:p>
        </w:tc>
        <w:tc>
          <w:tcPr>
            <w:tcW w:w="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7407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BE60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3747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7C49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8F48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C019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A423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97DE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AD18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0CF0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_</w:t>
            </w:r>
          </w:p>
        </w:tc>
      </w:tr>
      <w:tr w14:paraId="567AD3E2">
        <w:tblPrEx>
          <w:tblCellMar>
            <w:top w:w="0" w:type="dxa"/>
            <w:left w:w="0" w:type="dxa"/>
            <w:bottom w:w="0" w:type="dxa"/>
            <w:right w:w="0" w:type="dxa"/>
          </w:tblCellMar>
        </w:tblPrEx>
        <w:trPr>
          <w:trHeight w:val="523" w:hRule="atLeast"/>
        </w:trPr>
        <w:tc>
          <w:tcPr>
            <w:tcW w:w="6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BF97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69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79CE9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77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220F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14:paraId="673F2813">
        <w:tblPrEx>
          <w:tblCellMar>
            <w:top w:w="0" w:type="dxa"/>
            <w:left w:w="0" w:type="dxa"/>
            <w:bottom w:w="0" w:type="dxa"/>
            <w:right w:w="0" w:type="dxa"/>
          </w:tblCellMar>
        </w:tblPrEx>
        <w:trPr>
          <w:trHeight w:val="1047" w:hRule="atLeast"/>
        </w:trPr>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77A58">
            <w:pPr>
              <w:jc w:val="center"/>
              <w:rPr>
                <w:rFonts w:hint="eastAsia" w:ascii="宋体" w:hAnsi="宋体" w:eastAsia="宋体" w:cs="宋体"/>
                <w:i w:val="0"/>
                <w:color w:val="000000"/>
                <w:sz w:val="18"/>
                <w:szCs w:val="18"/>
                <w:u w:val="none"/>
              </w:rPr>
            </w:pPr>
          </w:p>
        </w:tc>
        <w:tc>
          <w:tcPr>
            <w:tcW w:w="469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4086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完成市下达出口目标任务，鼓励企业参加境外展会，拓展多元化市场。</w:t>
            </w:r>
          </w:p>
        </w:tc>
        <w:tc>
          <w:tcPr>
            <w:tcW w:w="477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F8EC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2019年，我县完成出口40.3亿元。积极组织协调紫金佳博、大地生机、兴成工艺、锐美佳装饰材料等外贸出口企业参加台湾半导体材料展、台湾食品展等境外展会。</w:t>
            </w:r>
          </w:p>
        </w:tc>
      </w:tr>
      <w:tr w14:paraId="029C84EF">
        <w:tblPrEx>
          <w:tblCellMar>
            <w:top w:w="0" w:type="dxa"/>
            <w:left w:w="0" w:type="dxa"/>
            <w:bottom w:w="0" w:type="dxa"/>
            <w:right w:w="0" w:type="dxa"/>
          </w:tblCellMar>
        </w:tblPrEx>
        <w:trPr>
          <w:trHeight w:val="1360" w:hRule="atLeast"/>
        </w:trPr>
        <w:tc>
          <w:tcPr>
            <w:tcW w:w="607"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444BEF0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E569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指标</w:t>
            </w:r>
          </w:p>
        </w:tc>
        <w:tc>
          <w:tcPr>
            <w:tcW w:w="5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5CBE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1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5AC7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6E74A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r>
              <w:rPr>
                <w:rStyle w:val="17"/>
                <w:sz w:val="18"/>
                <w:szCs w:val="18"/>
                <w:lang w:val="en-US" w:eastAsia="zh-CN" w:bidi="ar"/>
              </w:rPr>
              <w:t>解释</w:t>
            </w:r>
          </w:p>
        </w:tc>
        <w:tc>
          <w:tcPr>
            <w:tcW w:w="1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E173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年度 </w:t>
            </w:r>
            <w:r>
              <w:rPr>
                <w:rStyle w:val="17"/>
                <w:sz w:val="18"/>
                <w:szCs w:val="18"/>
                <w:lang w:val="en-US" w:eastAsia="zh-CN" w:bidi="ar"/>
              </w:rPr>
              <w:t xml:space="preserve">   指标值</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AB07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实际 </w:t>
            </w:r>
            <w:r>
              <w:rPr>
                <w:rStyle w:val="17"/>
                <w:sz w:val="18"/>
                <w:szCs w:val="18"/>
                <w:lang w:val="en-US" w:eastAsia="zh-CN" w:bidi="ar"/>
              </w:rPr>
              <w:t xml:space="preserve">    完成值</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90EE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8C52A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自评得分</w:t>
            </w:r>
          </w:p>
        </w:tc>
        <w:tc>
          <w:tcPr>
            <w:tcW w:w="262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6265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14:paraId="2E1524E3">
        <w:tblPrEx>
          <w:tblCellMar>
            <w:top w:w="0" w:type="dxa"/>
            <w:left w:w="0" w:type="dxa"/>
            <w:bottom w:w="0" w:type="dxa"/>
            <w:right w:w="0" w:type="dxa"/>
          </w:tblCellMar>
        </w:tblPrEx>
        <w:trPr>
          <w:trHeight w:val="1963"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61C6F5FC">
            <w:pPr>
              <w:jc w:val="center"/>
              <w:rPr>
                <w:rFonts w:hint="eastAsia" w:ascii="宋体" w:hAnsi="宋体" w:eastAsia="宋体" w:cs="宋体"/>
                <w:i w:val="0"/>
                <w:color w:val="000000"/>
                <w:sz w:val="18"/>
                <w:szCs w:val="18"/>
                <w:u w:val="none"/>
              </w:rPr>
            </w:pPr>
          </w:p>
        </w:tc>
        <w:tc>
          <w:tcPr>
            <w:tcW w:w="5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E8713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w:t>
            </w:r>
          </w:p>
        </w:tc>
        <w:tc>
          <w:tcPr>
            <w:tcW w:w="5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4A2E1C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时效目标</w:t>
            </w:r>
          </w:p>
        </w:tc>
        <w:tc>
          <w:tcPr>
            <w:tcW w:w="1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B14B3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投入时效</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3DDE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计算方法：按照实际情况进行统计</w:t>
            </w:r>
          </w:p>
        </w:tc>
        <w:tc>
          <w:tcPr>
            <w:tcW w:w="1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E001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&gt;=100.00%</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49336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C34F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5F3CF">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62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FF33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2019年1-12月将补助资金全部下拨</w:t>
            </w:r>
          </w:p>
        </w:tc>
      </w:tr>
      <w:tr w14:paraId="480EB70C">
        <w:tblPrEx>
          <w:tblCellMar>
            <w:top w:w="0" w:type="dxa"/>
            <w:left w:w="0" w:type="dxa"/>
            <w:bottom w:w="0" w:type="dxa"/>
            <w:right w:w="0" w:type="dxa"/>
          </w:tblCellMar>
        </w:tblPrEx>
        <w:trPr>
          <w:trHeight w:val="2293"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2F279D6F">
            <w:pPr>
              <w:jc w:val="center"/>
              <w:rPr>
                <w:rFonts w:hint="eastAsia" w:ascii="宋体" w:hAnsi="宋体" w:eastAsia="宋体" w:cs="宋体"/>
                <w:i w:val="0"/>
                <w:color w:val="000000"/>
                <w:sz w:val="18"/>
                <w:szCs w:val="18"/>
                <w:u w:val="none"/>
              </w:rPr>
            </w:pPr>
          </w:p>
        </w:tc>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EE07DD">
            <w:pPr>
              <w:jc w:val="center"/>
              <w:rPr>
                <w:rFonts w:hint="eastAsia" w:ascii="宋体" w:hAnsi="宋体" w:eastAsia="宋体" w:cs="宋体"/>
                <w:i w:val="0"/>
                <w:color w:val="000000"/>
                <w:sz w:val="18"/>
                <w:szCs w:val="18"/>
                <w:u w:val="none"/>
              </w:rPr>
            </w:pPr>
          </w:p>
        </w:tc>
        <w:tc>
          <w:tcPr>
            <w:tcW w:w="5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8C838B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成本目标</w:t>
            </w:r>
          </w:p>
        </w:tc>
        <w:tc>
          <w:tcPr>
            <w:tcW w:w="1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4AF8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资金实际支出率</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4A96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计算方法：实际支出资金/预算资金*100%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DF3D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&gt;=100.00%</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5E264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AB80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9BB10">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62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5385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实际拨付800万元</w:t>
            </w:r>
          </w:p>
        </w:tc>
      </w:tr>
      <w:tr w14:paraId="5048E04D">
        <w:tblPrEx>
          <w:tblCellMar>
            <w:top w:w="0" w:type="dxa"/>
            <w:left w:w="0" w:type="dxa"/>
            <w:bottom w:w="0" w:type="dxa"/>
            <w:right w:w="0" w:type="dxa"/>
          </w:tblCellMar>
        </w:tblPrEx>
        <w:trPr>
          <w:trHeight w:val="3015"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5EC4E262">
            <w:pPr>
              <w:jc w:val="center"/>
              <w:rPr>
                <w:rFonts w:hint="eastAsia" w:ascii="宋体" w:hAnsi="宋体" w:eastAsia="宋体" w:cs="宋体"/>
                <w:i w:val="0"/>
                <w:color w:val="000000"/>
                <w:sz w:val="18"/>
                <w:szCs w:val="18"/>
                <w:u w:val="none"/>
              </w:rPr>
            </w:pPr>
          </w:p>
        </w:tc>
        <w:tc>
          <w:tcPr>
            <w:tcW w:w="5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BF437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w:t>
            </w:r>
          </w:p>
        </w:tc>
        <w:tc>
          <w:tcPr>
            <w:tcW w:w="5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F91A67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数量目标</w:t>
            </w:r>
          </w:p>
        </w:tc>
        <w:tc>
          <w:tcPr>
            <w:tcW w:w="1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D2E6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就业人数增加量</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3004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计算方法：项目实施后的就业人数-项目实施前的就业人数</w:t>
            </w:r>
          </w:p>
        </w:tc>
        <w:tc>
          <w:tcPr>
            <w:tcW w:w="1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E2B3A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&gt;=60.00人</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536B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3A0B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98A380">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62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12B3B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增加就业人数约65人</w:t>
            </w:r>
          </w:p>
        </w:tc>
      </w:tr>
      <w:tr w14:paraId="688933C8">
        <w:tblPrEx>
          <w:tblCellMar>
            <w:top w:w="0" w:type="dxa"/>
            <w:left w:w="0" w:type="dxa"/>
            <w:bottom w:w="0" w:type="dxa"/>
            <w:right w:w="0" w:type="dxa"/>
          </w:tblCellMar>
        </w:tblPrEx>
        <w:trPr>
          <w:trHeight w:val="2560"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5B828295">
            <w:pPr>
              <w:jc w:val="center"/>
              <w:rPr>
                <w:rFonts w:hint="eastAsia" w:ascii="宋体" w:hAnsi="宋体" w:eastAsia="宋体" w:cs="宋体"/>
                <w:i w:val="0"/>
                <w:color w:val="000000"/>
                <w:sz w:val="18"/>
                <w:szCs w:val="18"/>
                <w:u w:val="none"/>
              </w:rPr>
            </w:pPr>
          </w:p>
        </w:tc>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D91C6">
            <w:pPr>
              <w:jc w:val="center"/>
              <w:rPr>
                <w:rFonts w:hint="eastAsia" w:ascii="宋体" w:hAnsi="宋体" w:eastAsia="宋体" w:cs="宋体"/>
                <w:i w:val="0"/>
                <w:color w:val="000000"/>
                <w:sz w:val="18"/>
                <w:szCs w:val="18"/>
                <w:u w:val="none"/>
              </w:rPr>
            </w:pPr>
          </w:p>
        </w:tc>
        <w:tc>
          <w:tcPr>
            <w:tcW w:w="5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E3DC76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质量目标</w:t>
            </w:r>
          </w:p>
        </w:tc>
        <w:tc>
          <w:tcPr>
            <w:tcW w:w="1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0C65B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各项出口奖励政策</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115B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计算方法：落实到位额及各项政策</w:t>
            </w:r>
          </w:p>
        </w:tc>
        <w:tc>
          <w:tcPr>
            <w:tcW w:w="1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1997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&gt;=100.00%</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57F9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603A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B1A04">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62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7CE7D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及时兑现奖励政策，兑现奖励资金</w:t>
            </w:r>
          </w:p>
        </w:tc>
      </w:tr>
      <w:tr w14:paraId="48DE98EC">
        <w:tblPrEx>
          <w:tblCellMar>
            <w:top w:w="0" w:type="dxa"/>
            <w:left w:w="0" w:type="dxa"/>
            <w:bottom w:w="0" w:type="dxa"/>
            <w:right w:w="0" w:type="dxa"/>
          </w:tblCellMar>
        </w:tblPrEx>
        <w:trPr>
          <w:trHeight w:val="4233"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74B8B467">
            <w:pPr>
              <w:jc w:val="center"/>
              <w:rPr>
                <w:rFonts w:hint="eastAsia" w:ascii="宋体" w:hAnsi="宋体" w:eastAsia="宋体" w:cs="宋体"/>
                <w:i w:val="0"/>
                <w:color w:val="000000"/>
                <w:sz w:val="18"/>
                <w:szCs w:val="18"/>
                <w:u w:val="none"/>
              </w:rPr>
            </w:pPr>
          </w:p>
        </w:tc>
        <w:tc>
          <w:tcPr>
            <w:tcW w:w="5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380E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w:t>
            </w:r>
          </w:p>
        </w:tc>
        <w:tc>
          <w:tcPr>
            <w:tcW w:w="5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EFFA01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经济效益目标</w:t>
            </w:r>
          </w:p>
        </w:tc>
        <w:tc>
          <w:tcPr>
            <w:tcW w:w="1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97DB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较2018年外贸出口总值增加量</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1399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计算方法：（本年度外贸出口总值-上年度外贸出口总值）÷上年度外贸出口总值：100%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EE67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&gt;=100.00%</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EA3A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109.5%</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F4ED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A0661">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943C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2019年较2018年增长9.5%</w:t>
            </w:r>
          </w:p>
        </w:tc>
      </w:tr>
      <w:tr w14:paraId="4C4997D8">
        <w:tblPrEx>
          <w:tblCellMar>
            <w:top w:w="0" w:type="dxa"/>
            <w:left w:w="0" w:type="dxa"/>
            <w:bottom w:w="0" w:type="dxa"/>
            <w:right w:w="0" w:type="dxa"/>
          </w:tblCellMar>
        </w:tblPrEx>
        <w:trPr>
          <w:trHeight w:val="2039"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75646C9C">
            <w:pPr>
              <w:jc w:val="center"/>
              <w:rPr>
                <w:rFonts w:hint="eastAsia" w:ascii="宋体" w:hAnsi="宋体" w:eastAsia="宋体" w:cs="宋体"/>
                <w:i w:val="0"/>
                <w:color w:val="000000"/>
                <w:sz w:val="18"/>
                <w:szCs w:val="18"/>
                <w:u w:val="none"/>
              </w:rPr>
            </w:pPr>
          </w:p>
        </w:tc>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7470C">
            <w:pPr>
              <w:jc w:val="center"/>
              <w:rPr>
                <w:rFonts w:hint="eastAsia" w:ascii="宋体" w:hAnsi="宋体" w:eastAsia="宋体" w:cs="宋体"/>
                <w:i w:val="0"/>
                <w:color w:val="000000"/>
                <w:sz w:val="18"/>
                <w:szCs w:val="18"/>
                <w:u w:val="none"/>
              </w:rPr>
            </w:pPr>
          </w:p>
        </w:tc>
        <w:tc>
          <w:tcPr>
            <w:tcW w:w="5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03F140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社会效益目标</w:t>
            </w:r>
          </w:p>
        </w:tc>
        <w:tc>
          <w:tcPr>
            <w:tcW w:w="1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F7C3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出口基数任务</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CB33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计算方法：完成市下达出口目标任务</w:t>
            </w:r>
          </w:p>
        </w:tc>
        <w:tc>
          <w:tcPr>
            <w:tcW w:w="1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6D5F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&gt;=100.00%</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5B9E0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64E3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FAC00C">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8950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2019年完成出口40.3亿元</w:t>
            </w:r>
          </w:p>
        </w:tc>
      </w:tr>
      <w:tr w14:paraId="4AF43C1B">
        <w:tblPrEx>
          <w:tblCellMar>
            <w:top w:w="0" w:type="dxa"/>
            <w:left w:w="0" w:type="dxa"/>
            <w:bottom w:w="0" w:type="dxa"/>
            <w:right w:w="0" w:type="dxa"/>
          </w:tblCellMar>
        </w:tblPrEx>
        <w:trPr>
          <w:trHeight w:val="2599"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055FE2E0">
            <w:pPr>
              <w:jc w:val="center"/>
              <w:rPr>
                <w:rFonts w:hint="eastAsia" w:ascii="宋体" w:hAnsi="宋体" w:eastAsia="宋体" w:cs="宋体"/>
                <w:i w:val="0"/>
                <w:color w:val="000000"/>
                <w:sz w:val="18"/>
                <w:szCs w:val="18"/>
                <w:u w:val="none"/>
              </w:rPr>
            </w:pPr>
          </w:p>
        </w:tc>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B7D21">
            <w:pPr>
              <w:jc w:val="center"/>
              <w:rPr>
                <w:rFonts w:hint="eastAsia" w:ascii="宋体" w:hAnsi="宋体" w:eastAsia="宋体" w:cs="宋体"/>
                <w:i w:val="0"/>
                <w:color w:val="000000"/>
                <w:sz w:val="18"/>
                <w:szCs w:val="18"/>
                <w:u w:val="none"/>
              </w:rPr>
            </w:pPr>
          </w:p>
        </w:tc>
        <w:tc>
          <w:tcPr>
            <w:tcW w:w="5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9BE3BE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环境效益目标</w:t>
            </w:r>
          </w:p>
        </w:tc>
        <w:tc>
          <w:tcPr>
            <w:tcW w:w="1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0BCDD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企业多元化拓展市场</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09DA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组织企业参加广交会、华交会、东南亚等境内外展会</w:t>
            </w:r>
          </w:p>
        </w:tc>
        <w:tc>
          <w:tcPr>
            <w:tcW w:w="1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9317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&gt;=3.00次</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84D6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87A7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353FD7">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0BA1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积极组织协调紫金佳博、大地生机、兴成工艺、锐美佳装饰材料等外贸出口企业参加台湾半导体材料展、台湾食品展等境外展会。</w:t>
            </w:r>
          </w:p>
        </w:tc>
      </w:tr>
      <w:tr w14:paraId="5751A856">
        <w:tblPrEx>
          <w:tblCellMar>
            <w:top w:w="0" w:type="dxa"/>
            <w:left w:w="0" w:type="dxa"/>
            <w:bottom w:w="0" w:type="dxa"/>
            <w:right w:w="0" w:type="dxa"/>
          </w:tblCellMar>
        </w:tblPrEx>
        <w:trPr>
          <w:trHeight w:val="1600"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043E97F7">
            <w:pPr>
              <w:jc w:val="center"/>
              <w:rPr>
                <w:rFonts w:hint="eastAsia" w:ascii="宋体" w:hAnsi="宋体" w:eastAsia="宋体" w:cs="宋体"/>
                <w:i w:val="0"/>
                <w:color w:val="000000"/>
                <w:sz w:val="18"/>
                <w:szCs w:val="18"/>
                <w:u w:val="none"/>
              </w:rPr>
            </w:pPr>
          </w:p>
        </w:tc>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911F5">
            <w:pPr>
              <w:jc w:val="center"/>
              <w:rPr>
                <w:rFonts w:hint="eastAsia" w:ascii="宋体" w:hAnsi="宋体" w:eastAsia="宋体" w:cs="宋体"/>
                <w:i w:val="0"/>
                <w:color w:val="000000"/>
                <w:sz w:val="18"/>
                <w:szCs w:val="18"/>
                <w:u w:val="none"/>
              </w:rPr>
            </w:pPr>
          </w:p>
        </w:tc>
        <w:tc>
          <w:tcPr>
            <w:tcW w:w="5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5977DD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可持续影响目标</w:t>
            </w:r>
          </w:p>
        </w:tc>
        <w:tc>
          <w:tcPr>
            <w:tcW w:w="1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F0B0B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对产业结构的影响</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556E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提高生产性出口占比</w:t>
            </w:r>
          </w:p>
        </w:tc>
        <w:tc>
          <w:tcPr>
            <w:tcW w:w="1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7673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&gt;=11.00%</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94E8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BA1DC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6DB54">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9.09</w:t>
            </w:r>
          </w:p>
        </w:tc>
        <w:tc>
          <w:tcPr>
            <w:tcW w:w="262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8B80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生产性出口占比提高约10%</w:t>
            </w:r>
          </w:p>
        </w:tc>
      </w:tr>
      <w:tr w14:paraId="23F4D455">
        <w:tblPrEx>
          <w:tblCellMar>
            <w:top w:w="0" w:type="dxa"/>
            <w:left w:w="0" w:type="dxa"/>
            <w:bottom w:w="0" w:type="dxa"/>
            <w:right w:w="0" w:type="dxa"/>
          </w:tblCellMar>
        </w:tblPrEx>
        <w:trPr>
          <w:trHeight w:val="3140" w:hRule="atLeast"/>
        </w:trPr>
        <w:tc>
          <w:tcPr>
            <w:tcW w:w="6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0010266B">
            <w:pPr>
              <w:jc w:val="center"/>
              <w:rPr>
                <w:rFonts w:hint="eastAsia" w:ascii="宋体" w:hAnsi="宋体" w:eastAsia="宋体" w:cs="宋体"/>
                <w:i w:val="0"/>
                <w:color w:val="000000"/>
                <w:sz w:val="18"/>
                <w:szCs w:val="18"/>
                <w:u w:val="none"/>
              </w:rPr>
            </w:pPr>
          </w:p>
        </w:tc>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C36FB">
            <w:pPr>
              <w:jc w:val="center"/>
              <w:rPr>
                <w:rFonts w:hint="eastAsia" w:ascii="宋体" w:hAnsi="宋体" w:eastAsia="宋体" w:cs="宋体"/>
                <w:i w:val="0"/>
                <w:color w:val="000000"/>
                <w:sz w:val="18"/>
                <w:szCs w:val="18"/>
                <w:u w:val="none"/>
              </w:rPr>
            </w:pPr>
          </w:p>
        </w:tc>
        <w:tc>
          <w:tcPr>
            <w:tcW w:w="5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021AC4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服务对象满意度目标</w:t>
            </w:r>
          </w:p>
        </w:tc>
        <w:tc>
          <w:tcPr>
            <w:tcW w:w="18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91B3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目标群体满意度</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3EC2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计算方法：表示满意的人数÷参与满意度调查的目标人数X100%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B08E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&gt;=90.00%</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2D4C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13E3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9BF7B">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AEE4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受惠企业满意度为95%</w:t>
            </w:r>
          </w:p>
        </w:tc>
      </w:tr>
      <w:tr w14:paraId="59671210">
        <w:tblPrEx>
          <w:tblCellMar>
            <w:top w:w="0" w:type="dxa"/>
            <w:left w:w="0" w:type="dxa"/>
            <w:bottom w:w="0" w:type="dxa"/>
            <w:right w:w="0" w:type="dxa"/>
          </w:tblCellMar>
        </w:tblPrEx>
        <w:trPr>
          <w:trHeight w:val="64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46636FEC">
            <w:pPr>
              <w:jc w:val="center"/>
              <w:rPr>
                <w:rFonts w:hint="eastAsia" w:ascii="宋体" w:hAnsi="宋体" w:eastAsia="宋体" w:cs="宋体"/>
                <w:i w:val="0"/>
                <w:color w:val="000000"/>
                <w:sz w:val="18"/>
                <w:szCs w:val="18"/>
                <w:u w:val="none"/>
              </w:rPr>
            </w:pPr>
          </w:p>
        </w:tc>
        <w:tc>
          <w:tcPr>
            <w:tcW w:w="548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3730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 分</w:t>
            </w:r>
          </w:p>
        </w:tc>
        <w:tc>
          <w:tcPr>
            <w:tcW w:w="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8E6D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0AA96">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99.09</w:t>
            </w:r>
          </w:p>
        </w:tc>
        <w:tc>
          <w:tcPr>
            <w:tcW w:w="262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A7C26">
            <w:pPr>
              <w:jc w:val="center"/>
              <w:rPr>
                <w:rFonts w:hint="eastAsia" w:ascii="宋体" w:hAnsi="宋体" w:eastAsia="宋体" w:cs="宋体"/>
                <w:i w:val="0"/>
                <w:color w:val="000000"/>
                <w:sz w:val="18"/>
                <w:szCs w:val="18"/>
                <w:u w:val="none"/>
              </w:rPr>
            </w:pPr>
          </w:p>
        </w:tc>
      </w:tr>
      <w:tr w14:paraId="1DC34E96">
        <w:tblPrEx>
          <w:tblCellMar>
            <w:top w:w="0" w:type="dxa"/>
            <w:left w:w="0" w:type="dxa"/>
            <w:bottom w:w="0" w:type="dxa"/>
            <w:right w:w="0" w:type="dxa"/>
          </w:tblCellMar>
        </w:tblPrEx>
        <w:trPr>
          <w:trHeight w:val="64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0C7143A4">
            <w:pPr>
              <w:jc w:val="center"/>
              <w:rPr>
                <w:rFonts w:hint="eastAsia" w:ascii="宋体" w:hAnsi="宋体" w:eastAsia="宋体" w:cs="宋体"/>
                <w:i w:val="0"/>
                <w:color w:val="000000"/>
                <w:sz w:val="18"/>
                <w:szCs w:val="18"/>
                <w:u w:val="none"/>
              </w:rPr>
            </w:pPr>
          </w:p>
        </w:tc>
        <w:tc>
          <w:tcPr>
            <w:tcW w:w="616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016B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自评等次：（优（S≧90）良（90﹥S≧80</w:t>
            </w:r>
            <w:r>
              <w:rPr>
                <w:rStyle w:val="17"/>
                <w:sz w:val="18"/>
                <w:szCs w:val="18"/>
                <w:lang w:val="en-US" w:eastAsia="zh-CN" w:bidi="ar"/>
              </w:rPr>
              <w:t>）中（80﹥S≧60） 差（60&lt;S））</w:t>
            </w:r>
          </w:p>
        </w:tc>
        <w:tc>
          <w:tcPr>
            <w:tcW w:w="331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62C9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w:t>
            </w:r>
          </w:p>
        </w:tc>
      </w:tr>
      <w:tr w14:paraId="0C03AD93">
        <w:tblPrEx>
          <w:tblCellMar>
            <w:top w:w="0" w:type="dxa"/>
            <w:left w:w="0" w:type="dxa"/>
            <w:bottom w:w="0" w:type="dxa"/>
            <w:right w:w="0" w:type="dxa"/>
          </w:tblCellMar>
        </w:tblPrEx>
        <w:trPr>
          <w:trHeight w:val="1120" w:hRule="atLeast"/>
        </w:trPr>
        <w:tc>
          <w:tcPr>
            <w:tcW w:w="60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132227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相关建议意见</w:t>
            </w:r>
          </w:p>
        </w:tc>
        <w:tc>
          <w:tcPr>
            <w:tcW w:w="9472"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E58E2">
            <w:pPr>
              <w:jc w:val="left"/>
              <w:rPr>
                <w:rFonts w:hint="eastAsia" w:ascii="宋体" w:hAnsi="宋体" w:eastAsia="宋体" w:cs="宋体"/>
                <w:i w:val="0"/>
                <w:color w:val="000000"/>
                <w:sz w:val="18"/>
                <w:szCs w:val="18"/>
                <w:u w:val="none"/>
              </w:rPr>
            </w:pPr>
          </w:p>
        </w:tc>
      </w:tr>
      <w:tr w14:paraId="0B2463EC">
        <w:tblPrEx>
          <w:tblCellMar>
            <w:top w:w="0" w:type="dxa"/>
            <w:left w:w="0" w:type="dxa"/>
            <w:bottom w:w="0" w:type="dxa"/>
            <w:right w:w="0" w:type="dxa"/>
          </w:tblCellMar>
        </w:tblPrEx>
        <w:trPr>
          <w:trHeight w:val="640"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B5DA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说明</w:t>
            </w:r>
          </w:p>
        </w:tc>
        <w:tc>
          <w:tcPr>
            <w:tcW w:w="9472"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27471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w:t>
            </w:r>
          </w:p>
        </w:tc>
      </w:tr>
      <w:tr w14:paraId="52BDAB28">
        <w:tblPrEx>
          <w:tblCellMar>
            <w:top w:w="0" w:type="dxa"/>
            <w:left w:w="0" w:type="dxa"/>
            <w:bottom w:w="0" w:type="dxa"/>
            <w:right w:w="0" w:type="dxa"/>
          </w:tblCellMar>
        </w:tblPrEx>
        <w:trPr>
          <w:trHeight w:val="400" w:hRule="atLeast"/>
        </w:trPr>
        <w:tc>
          <w:tcPr>
            <w:tcW w:w="10079" w:type="dxa"/>
            <w:gridSpan w:val="14"/>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3597E5D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注：1.其他资金:财政拨款以外的社会资金等。</w:t>
            </w:r>
          </w:p>
        </w:tc>
      </w:tr>
    </w:tbl>
    <w:p w14:paraId="319781ED">
      <w:pPr>
        <w:ind w:firstLine="643" w:firstLineChars="200"/>
        <w:rPr>
          <w:rFonts w:hint="default" w:ascii="Times New Roman" w:hAnsi="Times New Roman" w:eastAsia="楷体" w:cs="Times New Roman"/>
          <w:b/>
          <w:sz w:val="32"/>
          <w:szCs w:val="32"/>
        </w:rPr>
      </w:pPr>
    </w:p>
    <w:p w14:paraId="4217FCE3">
      <w:pPr>
        <w:ind w:firstLine="643" w:firstLineChars="200"/>
        <w:rPr>
          <w:rFonts w:hint="default" w:ascii="Times New Roman" w:hAnsi="Times New Roman" w:eastAsia="楷体" w:cs="Times New Roman"/>
          <w:b/>
          <w:sz w:val="32"/>
          <w:szCs w:val="32"/>
        </w:rPr>
      </w:pPr>
    </w:p>
    <w:p w14:paraId="7201A0C8">
      <w:pPr>
        <w:ind w:firstLine="643" w:firstLineChars="200"/>
        <w:rPr>
          <w:rFonts w:hint="default" w:ascii="Times New Roman" w:hAnsi="Times New Roman" w:eastAsia="楷体" w:cs="Times New Roman"/>
          <w:b/>
          <w:sz w:val="32"/>
          <w:szCs w:val="32"/>
        </w:rPr>
      </w:pPr>
    </w:p>
    <w:p w14:paraId="06217015">
      <w:pPr>
        <w:ind w:firstLine="643" w:firstLineChars="200"/>
        <w:rPr>
          <w:rFonts w:hint="default" w:ascii="Times New Roman" w:hAnsi="Times New Roman" w:eastAsia="楷体" w:cs="Times New Roman"/>
          <w:b/>
          <w:sz w:val="32"/>
          <w:szCs w:val="32"/>
        </w:rPr>
      </w:pPr>
    </w:p>
    <w:p w14:paraId="0DE10846">
      <w:pPr>
        <w:ind w:firstLine="643" w:firstLineChars="200"/>
        <w:rPr>
          <w:rFonts w:hint="default" w:ascii="Times New Roman" w:hAnsi="Times New Roman" w:eastAsia="楷体" w:cs="Times New Roman"/>
          <w:b/>
          <w:sz w:val="32"/>
          <w:szCs w:val="32"/>
        </w:rPr>
      </w:pPr>
    </w:p>
    <w:p w14:paraId="7D2842F8">
      <w:pPr>
        <w:ind w:firstLine="643" w:firstLineChars="200"/>
        <w:rPr>
          <w:rFonts w:hint="default" w:ascii="Times New Roman" w:hAnsi="Times New Roman" w:eastAsia="楷体" w:cs="Times New Roman"/>
          <w:b/>
          <w:sz w:val="32"/>
          <w:szCs w:val="32"/>
        </w:rPr>
      </w:pPr>
    </w:p>
    <w:p w14:paraId="26A93EC9">
      <w:pPr>
        <w:ind w:firstLine="643" w:firstLineChars="200"/>
        <w:rPr>
          <w:rFonts w:hint="default" w:ascii="Times New Roman" w:hAnsi="Times New Roman" w:eastAsia="楷体" w:cs="Times New Roman"/>
          <w:b/>
          <w:sz w:val="32"/>
          <w:szCs w:val="32"/>
        </w:rPr>
      </w:pPr>
    </w:p>
    <w:p w14:paraId="7CAC040F">
      <w:pPr>
        <w:ind w:firstLine="643" w:firstLineChars="200"/>
        <w:rPr>
          <w:rFonts w:hint="default" w:ascii="Times New Roman" w:hAnsi="Times New Roman" w:eastAsia="楷体" w:cs="Times New Roman"/>
          <w:b/>
          <w:sz w:val="32"/>
          <w:szCs w:val="32"/>
        </w:rPr>
      </w:pPr>
    </w:p>
    <w:p w14:paraId="73E05899">
      <w:pPr>
        <w:ind w:firstLine="643" w:firstLineChars="200"/>
        <w:rPr>
          <w:rFonts w:hint="default" w:ascii="Times New Roman" w:hAnsi="Times New Roman" w:eastAsia="楷体" w:cs="Times New Roman"/>
          <w:b/>
          <w:sz w:val="32"/>
          <w:szCs w:val="32"/>
        </w:rPr>
      </w:pPr>
    </w:p>
    <w:p w14:paraId="73F493BA">
      <w:pPr>
        <w:ind w:firstLine="643" w:firstLineChars="200"/>
        <w:rPr>
          <w:rFonts w:hint="default" w:ascii="Times New Roman" w:hAnsi="Times New Roman" w:eastAsia="楷体" w:cs="Times New Roman"/>
          <w:b/>
          <w:sz w:val="32"/>
          <w:szCs w:val="32"/>
        </w:rPr>
      </w:pPr>
    </w:p>
    <w:tbl>
      <w:tblPr>
        <w:tblStyle w:val="5"/>
        <w:tblW w:w="10080" w:type="dxa"/>
        <w:tblInd w:w="0" w:type="dxa"/>
        <w:shd w:val="clear" w:color="auto" w:fill="auto"/>
        <w:tblLayout w:type="autofit"/>
        <w:tblCellMar>
          <w:top w:w="0" w:type="dxa"/>
          <w:left w:w="0" w:type="dxa"/>
          <w:bottom w:w="0" w:type="dxa"/>
          <w:right w:w="0" w:type="dxa"/>
        </w:tblCellMar>
      </w:tblPr>
      <w:tblGrid>
        <w:gridCol w:w="666"/>
        <w:gridCol w:w="639"/>
        <w:gridCol w:w="639"/>
        <w:gridCol w:w="1265"/>
        <w:gridCol w:w="655"/>
        <w:gridCol w:w="682"/>
        <w:gridCol w:w="840"/>
        <w:gridCol w:w="710"/>
        <w:gridCol w:w="653"/>
        <w:gridCol w:w="690"/>
        <w:gridCol w:w="640"/>
        <w:gridCol w:w="640"/>
        <w:gridCol w:w="690"/>
        <w:gridCol w:w="671"/>
      </w:tblGrid>
      <w:tr w14:paraId="73D7AAEA">
        <w:tblPrEx>
          <w:shd w:val="clear" w:color="auto" w:fill="auto"/>
          <w:tblCellMar>
            <w:top w:w="0" w:type="dxa"/>
            <w:left w:w="0" w:type="dxa"/>
            <w:bottom w:w="0" w:type="dxa"/>
            <w:right w:w="0" w:type="dxa"/>
          </w:tblCellMar>
        </w:tblPrEx>
        <w:trPr>
          <w:trHeight w:val="617" w:hRule="atLeast"/>
        </w:trPr>
        <w:tc>
          <w:tcPr>
            <w:tcW w:w="10080" w:type="dxa"/>
            <w:gridSpan w:val="14"/>
            <w:tcBorders>
              <w:top w:val="nil"/>
              <w:left w:val="nil"/>
              <w:bottom w:val="nil"/>
              <w:right w:val="nil"/>
            </w:tcBorders>
            <w:shd w:val="clear" w:color="auto" w:fill="auto"/>
            <w:tcMar>
              <w:top w:w="15" w:type="dxa"/>
              <w:left w:w="15" w:type="dxa"/>
              <w:right w:w="15" w:type="dxa"/>
            </w:tcMar>
            <w:vAlign w:val="center"/>
          </w:tcPr>
          <w:p w14:paraId="4E07A0AC">
            <w:pPr>
              <w:keepNext w:val="0"/>
              <w:keepLines w:val="0"/>
              <w:widowControl/>
              <w:suppressLineNumbers w:val="0"/>
              <w:jc w:val="center"/>
              <w:textAlignment w:val="center"/>
              <w:rPr>
                <w:rFonts w:hint="eastAsia" w:ascii="宋体" w:hAnsi="宋体" w:eastAsia="宋体" w:cs="宋体"/>
                <w:b/>
                <w:i w:val="0"/>
                <w:color w:val="000000"/>
                <w:sz w:val="30"/>
                <w:szCs w:val="30"/>
                <w:u w:val="none"/>
              </w:rPr>
            </w:pPr>
            <w:r>
              <w:rPr>
                <w:rFonts w:hint="eastAsia" w:ascii="宋体" w:hAnsi="宋体" w:eastAsia="宋体" w:cs="宋体"/>
                <w:b/>
                <w:i w:val="0"/>
                <w:color w:val="000000"/>
                <w:kern w:val="0"/>
                <w:sz w:val="30"/>
                <w:szCs w:val="30"/>
                <w:u w:val="none"/>
                <w:lang w:val="en-US" w:eastAsia="zh-CN" w:bidi="ar"/>
              </w:rPr>
              <w:t>项目支出绩效单位自评表</w:t>
            </w:r>
            <w:r>
              <w:rPr>
                <w:rFonts w:hint="eastAsia" w:ascii="宋体" w:hAnsi="宋体" w:eastAsia="宋体" w:cs="宋体"/>
                <w:i w:val="0"/>
                <w:color w:val="000000"/>
                <w:kern w:val="0"/>
                <w:sz w:val="32"/>
                <w:szCs w:val="32"/>
                <w:u w:val="none"/>
                <w:lang w:val="en-US" w:eastAsia="zh-CN" w:bidi="ar"/>
              </w:rPr>
              <w:t xml:space="preserve"> </w:t>
            </w:r>
          </w:p>
        </w:tc>
      </w:tr>
      <w:tr w14:paraId="1C645F11">
        <w:tblPrEx>
          <w:tblCellMar>
            <w:top w:w="0" w:type="dxa"/>
            <w:left w:w="0" w:type="dxa"/>
            <w:bottom w:w="0" w:type="dxa"/>
            <w:right w:w="0" w:type="dxa"/>
          </w:tblCellMar>
        </w:tblPrEx>
        <w:trPr>
          <w:trHeight w:val="424" w:hRule="atLeast"/>
        </w:trPr>
        <w:tc>
          <w:tcPr>
            <w:tcW w:w="10080" w:type="dxa"/>
            <w:gridSpan w:val="14"/>
            <w:tcBorders>
              <w:top w:val="nil"/>
              <w:left w:val="nil"/>
              <w:bottom w:val="single" w:color="000000" w:sz="4" w:space="0"/>
              <w:right w:val="nil"/>
            </w:tcBorders>
            <w:shd w:val="clear" w:color="auto" w:fill="auto"/>
            <w:tcMar>
              <w:top w:w="15" w:type="dxa"/>
              <w:left w:w="15" w:type="dxa"/>
              <w:right w:w="15" w:type="dxa"/>
            </w:tcMar>
            <w:vAlign w:val="top"/>
          </w:tcPr>
          <w:p w14:paraId="4F1247E4">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（2019年度）</w:t>
            </w:r>
          </w:p>
        </w:tc>
      </w:tr>
      <w:tr w14:paraId="5ABC73E0">
        <w:tblPrEx>
          <w:tblCellMar>
            <w:top w:w="0" w:type="dxa"/>
            <w:left w:w="0" w:type="dxa"/>
            <w:bottom w:w="0" w:type="dxa"/>
            <w:right w:w="0" w:type="dxa"/>
          </w:tblCellMar>
        </w:tblPrEx>
        <w:trPr>
          <w:trHeight w:val="385" w:hRule="atLeast"/>
        </w:trPr>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D7779">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项目名称</w:t>
            </w:r>
          </w:p>
        </w:tc>
        <w:tc>
          <w:tcPr>
            <w:tcW w:w="792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9C444">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招商引资</w:t>
            </w:r>
          </w:p>
        </w:tc>
      </w:tr>
      <w:tr w14:paraId="7FCC22BA">
        <w:tblPrEx>
          <w:tblCellMar>
            <w:top w:w="0" w:type="dxa"/>
            <w:left w:w="0" w:type="dxa"/>
            <w:bottom w:w="0" w:type="dxa"/>
            <w:right w:w="0" w:type="dxa"/>
          </w:tblCellMar>
        </w:tblPrEx>
        <w:trPr>
          <w:trHeight w:val="385" w:hRule="atLeast"/>
        </w:trPr>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562427">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主管部门</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D41B10">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上杭县商务局</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4B141">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实施单位</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25C691">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上杭县商务局</w:t>
            </w:r>
          </w:p>
        </w:tc>
      </w:tr>
      <w:tr w14:paraId="287D1BD4">
        <w:tblPrEx>
          <w:tblCellMar>
            <w:top w:w="0" w:type="dxa"/>
            <w:left w:w="0" w:type="dxa"/>
            <w:bottom w:w="0" w:type="dxa"/>
            <w:right w:w="0" w:type="dxa"/>
          </w:tblCellMar>
        </w:tblPrEx>
        <w:trPr>
          <w:trHeight w:val="617" w:hRule="atLeast"/>
        </w:trPr>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C7036F">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财务负责人</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5363B4">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刘志强</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D92190">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项目负责人</w:t>
            </w:r>
          </w:p>
        </w:tc>
        <w:tc>
          <w:tcPr>
            <w:tcW w:w="432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4FD5D">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林云志</w:t>
            </w:r>
          </w:p>
        </w:tc>
      </w:tr>
      <w:tr w14:paraId="58C2A942">
        <w:tblPrEx>
          <w:tblCellMar>
            <w:top w:w="0" w:type="dxa"/>
            <w:left w:w="0" w:type="dxa"/>
            <w:bottom w:w="0" w:type="dxa"/>
            <w:right w:w="0" w:type="dxa"/>
          </w:tblCellMar>
        </w:tblPrEx>
        <w:trPr>
          <w:trHeight w:val="1311" w:hRule="atLeast"/>
        </w:trPr>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FA76C6">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项目实施周期</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69AA6">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2019年01月01日-2019年12月31日</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00268">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是否属于区级</w:t>
            </w:r>
            <w:r>
              <w:rPr>
                <w:rFonts w:hint="eastAsia" w:ascii="宋体" w:hAnsi="宋体" w:eastAsia="宋体" w:cs="宋体"/>
                <w:i w:val="0"/>
                <w:color w:val="000000"/>
                <w:kern w:val="0"/>
                <w:sz w:val="19"/>
                <w:szCs w:val="19"/>
                <w:u w:val="none"/>
                <w:lang w:val="en-US" w:eastAsia="zh-CN" w:bidi="ar"/>
              </w:rPr>
              <w:br w:type="textWrapping"/>
            </w:r>
            <w:r>
              <w:rPr>
                <w:rFonts w:hint="eastAsia" w:ascii="宋体" w:hAnsi="宋体" w:eastAsia="宋体" w:cs="宋体"/>
                <w:i w:val="0"/>
                <w:color w:val="000000"/>
                <w:kern w:val="0"/>
                <w:sz w:val="19"/>
                <w:szCs w:val="19"/>
                <w:u w:val="none"/>
                <w:lang w:val="en-US" w:eastAsia="zh-CN" w:bidi="ar"/>
              </w:rPr>
              <w:t>出台政策的</w:t>
            </w:r>
            <w:r>
              <w:rPr>
                <w:rFonts w:hint="eastAsia" w:ascii="宋体" w:hAnsi="宋体" w:eastAsia="宋体" w:cs="宋体"/>
                <w:i w:val="0"/>
                <w:color w:val="000000"/>
                <w:kern w:val="0"/>
                <w:sz w:val="19"/>
                <w:szCs w:val="19"/>
                <w:u w:val="none"/>
                <w:lang w:val="en-US" w:eastAsia="zh-CN" w:bidi="ar"/>
              </w:rPr>
              <w:br w:type="textWrapping"/>
            </w:r>
            <w:r>
              <w:rPr>
                <w:rFonts w:hint="eastAsia" w:ascii="宋体" w:hAnsi="宋体" w:eastAsia="宋体" w:cs="宋体"/>
                <w:i w:val="0"/>
                <w:color w:val="000000"/>
                <w:kern w:val="0"/>
                <w:sz w:val="19"/>
                <w:szCs w:val="19"/>
                <w:u w:val="none"/>
                <w:lang w:val="en-US" w:eastAsia="zh-CN" w:bidi="ar"/>
              </w:rPr>
              <w:t>关联项目</w:t>
            </w:r>
          </w:p>
        </w:tc>
        <w:tc>
          <w:tcPr>
            <w:tcW w:w="432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2B6C8">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□是        ☑否</w:t>
            </w:r>
          </w:p>
        </w:tc>
      </w:tr>
      <w:tr w14:paraId="5505A959">
        <w:tblPrEx>
          <w:tblCellMar>
            <w:top w:w="0" w:type="dxa"/>
            <w:left w:w="0" w:type="dxa"/>
            <w:bottom w:w="0" w:type="dxa"/>
            <w:right w:w="0" w:type="dxa"/>
          </w:tblCellMar>
        </w:tblPrEx>
        <w:trPr>
          <w:trHeight w:val="676" w:hRule="atLeast"/>
        </w:trPr>
        <w:tc>
          <w:tcPr>
            <w:tcW w:w="216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59EB8">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项目资金（万元）</w:t>
            </w:r>
          </w:p>
        </w:tc>
        <w:tc>
          <w:tcPr>
            <w:tcW w:w="0" w:type="auto"/>
            <w:vMerge w:val="restart"/>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4ADFEB03">
            <w:pPr>
              <w:jc w:val="center"/>
              <w:rPr>
                <w:rFonts w:hint="eastAsia" w:ascii="宋体" w:hAnsi="宋体" w:eastAsia="宋体" w:cs="宋体"/>
                <w:i w:val="0"/>
                <w:color w:val="000000"/>
                <w:sz w:val="20"/>
                <w:szCs w:val="20"/>
                <w:u w:val="none"/>
              </w:rPr>
            </w:pP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ADB040">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年初预算数①</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DFEE1">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全年预算数</w:t>
            </w:r>
            <w:r>
              <w:rPr>
                <w:rFonts w:hint="eastAsia" w:ascii="宋体" w:hAnsi="宋体" w:eastAsia="宋体" w:cs="宋体"/>
                <w:i w:val="0"/>
                <w:color w:val="000000"/>
                <w:kern w:val="0"/>
                <w:sz w:val="19"/>
                <w:szCs w:val="19"/>
                <w:u w:val="none"/>
                <w:lang w:val="en-US" w:eastAsia="zh-CN" w:bidi="ar"/>
              </w:rPr>
              <w:br w:type="textWrapping"/>
            </w:r>
            <w:r>
              <w:rPr>
                <w:rFonts w:hint="eastAsia" w:ascii="宋体" w:hAnsi="宋体" w:eastAsia="宋体" w:cs="宋体"/>
                <w:i w:val="0"/>
                <w:color w:val="000000"/>
                <w:kern w:val="0"/>
                <w:sz w:val="19"/>
                <w:szCs w:val="19"/>
                <w:u w:val="none"/>
                <w:lang w:val="en-US" w:eastAsia="zh-CN" w:bidi="ar"/>
              </w:rPr>
              <w:t>②</w:t>
            </w:r>
          </w:p>
        </w:tc>
        <w:tc>
          <w:tcPr>
            <w:tcW w:w="720"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01C7C0">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全年到位数      ③</w:t>
            </w:r>
          </w:p>
        </w:tc>
        <w:tc>
          <w:tcPr>
            <w:tcW w:w="720"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9D17CD">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全年执行数    ④</w:t>
            </w:r>
          </w:p>
        </w:tc>
        <w:tc>
          <w:tcPr>
            <w:tcW w:w="2160"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A93928">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到位率</w:t>
            </w:r>
          </w:p>
        </w:tc>
        <w:tc>
          <w:tcPr>
            <w:tcW w:w="2160"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C56A0">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执行率</w:t>
            </w:r>
          </w:p>
        </w:tc>
      </w:tr>
      <w:tr w14:paraId="165F31AE">
        <w:tblPrEx>
          <w:tblCellMar>
            <w:top w:w="0" w:type="dxa"/>
            <w:left w:w="0" w:type="dxa"/>
            <w:bottom w:w="0" w:type="dxa"/>
            <w:right w:w="0" w:type="dxa"/>
          </w:tblCellMar>
        </w:tblPrEx>
        <w:trPr>
          <w:trHeight w:val="1774" w:hRule="atLeast"/>
        </w:trPr>
        <w:tc>
          <w:tcPr>
            <w:tcW w:w="216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329F1">
            <w:pPr>
              <w:jc w:val="center"/>
              <w:rPr>
                <w:rFonts w:hint="eastAsia" w:ascii="宋体" w:hAnsi="宋体" w:eastAsia="宋体" w:cs="宋体"/>
                <w:i w:val="0"/>
                <w:color w:val="000000"/>
                <w:sz w:val="19"/>
                <w:szCs w:val="19"/>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27E24BD3">
            <w:pPr>
              <w:jc w:val="center"/>
              <w:rPr>
                <w:rFonts w:hint="eastAsia" w:ascii="宋体" w:hAnsi="宋体" w:eastAsia="宋体" w:cs="宋体"/>
                <w:i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44F4F0">
            <w:pPr>
              <w:jc w:val="center"/>
              <w:rPr>
                <w:rFonts w:hint="eastAsia" w:ascii="宋体" w:hAnsi="宋体" w:eastAsia="宋体" w:cs="宋体"/>
                <w:i w:val="0"/>
                <w:color w:val="000000"/>
                <w:sz w:val="19"/>
                <w:szCs w:val="19"/>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CE2C6">
            <w:pPr>
              <w:jc w:val="center"/>
              <w:rPr>
                <w:rFonts w:hint="eastAsia" w:ascii="宋体" w:hAnsi="宋体" w:eastAsia="宋体" w:cs="宋体"/>
                <w:i w:val="0"/>
                <w:color w:val="000000"/>
                <w:sz w:val="19"/>
                <w:szCs w:val="19"/>
                <w:u w:val="none"/>
              </w:rPr>
            </w:pPr>
          </w:p>
        </w:tc>
        <w:tc>
          <w:tcPr>
            <w:tcW w:w="72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393E5">
            <w:pPr>
              <w:jc w:val="center"/>
              <w:rPr>
                <w:rFonts w:hint="eastAsia" w:ascii="宋体" w:hAnsi="宋体" w:eastAsia="宋体" w:cs="宋体"/>
                <w:i w:val="0"/>
                <w:color w:val="000000"/>
                <w:sz w:val="19"/>
                <w:szCs w:val="19"/>
                <w:u w:val="none"/>
              </w:rPr>
            </w:pPr>
          </w:p>
        </w:tc>
        <w:tc>
          <w:tcPr>
            <w:tcW w:w="72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5562C">
            <w:pPr>
              <w:jc w:val="center"/>
              <w:rPr>
                <w:rFonts w:hint="eastAsia" w:ascii="宋体" w:hAnsi="宋体" w:eastAsia="宋体" w:cs="宋体"/>
                <w:i w:val="0"/>
                <w:color w:val="000000"/>
                <w:sz w:val="19"/>
                <w:szCs w:val="19"/>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573AC">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分值</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D30C4">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到位率</w:t>
            </w:r>
            <w:r>
              <w:rPr>
                <w:rFonts w:hint="eastAsia" w:ascii="宋体" w:hAnsi="宋体" w:eastAsia="宋体" w:cs="宋体"/>
                <w:i w:val="0"/>
                <w:color w:val="000000"/>
                <w:kern w:val="0"/>
                <w:sz w:val="20"/>
                <w:szCs w:val="20"/>
                <w:u w:val="none"/>
                <w:lang w:val="en-US" w:eastAsia="zh-CN" w:bidi="ar"/>
              </w:rPr>
              <w:t>③/②</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64639">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得分</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779ED">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分值</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33CB4A">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 xml:space="preserve">执行率         </w:t>
            </w:r>
            <w:r>
              <w:rPr>
                <w:rFonts w:hint="eastAsia" w:ascii="宋体" w:hAnsi="宋体" w:eastAsia="宋体" w:cs="宋体"/>
                <w:i w:val="0"/>
                <w:color w:val="000000"/>
                <w:kern w:val="0"/>
                <w:sz w:val="20"/>
                <w:szCs w:val="20"/>
                <w:u w:val="none"/>
                <w:lang w:val="en-US" w:eastAsia="zh-CN" w:bidi="ar"/>
              </w:rPr>
              <w:t>④/③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E6E44F">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得分</w:t>
            </w:r>
          </w:p>
        </w:tc>
      </w:tr>
      <w:tr w14:paraId="0DAD27F3">
        <w:tblPrEx>
          <w:tblCellMar>
            <w:top w:w="0" w:type="dxa"/>
            <w:left w:w="0" w:type="dxa"/>
            <w:bottom w:w="0" w:type="dxa"/>
            <w:right w:w="0" w:type="dxa"/>
          </w:tblCellMar>
        </w:tblPrEx>
        <w:trPr>
          <w:trHeight w:val="1311" w:hRule="atLeast"/>
        </w:trPr>
        <w:tc>
          <w:tcPr>
            <w:tcW w:w="216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A7883">
            <w:pPr>
              <w:jc w:val="center"/>
              <w:rPr>
                <w:rFonts w:hint="eastAsia" w:ascii="宋体" w:hAnsi="宋体" w:eastAsia="宋体" w:cs="宋体"/>
                <w:i w:val="0"/>
                <w:color w:val="000000"/>
                <w:sz w:val="19"/>
                <w:szCs w:val="19"/>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EACC3">
            <w:pPr>
              <w:keepNext w:val="0"/>
              <w:keepLines w:val="0"/>
              <w:widowControl/>
              <w:suppressLineNumbers w:val="0"/>
              <w:jc w:val="left"/>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年度资金总额:</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10339">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287</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8360E">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287</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30F27">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287</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EAB67">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256.66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E0D7F">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5</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EA66A">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100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16438">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C4B9F4">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10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3C131">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89.43</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13BF3">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8.94</w:t>
            </w:r>
          </w:p>
        </w:tc>
      </w:tr>
      <w:tr w14:paraId="75764107">
        <w:tblPrEx>
          <w:tblCellMar>
            <w:top w:w="0" w:type="dxa"/>
            <w:left w:w="0" w:type="dxa"/>
            <w:bottom w:w="0" w:type="dxa"/>
            <w:right w:w="0" w:type="dxa"/>
          </w:tblCellMar>
        </w:tblPrEx>
        <w:trPr>
          <w:trHeight w:val="1923" w:hRule="atLeast"/>
        </w:trPr>
        <w:tc>
          <w:tcPr>
            <w:tcW w:w="216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1FA89">
            <w:pPr>
              <w:jc w:val="center"/>
              <w:rPr>
                <w:rFonts w:hint="eastAsia" w:ascii="宋体" w:hAnsi="宋体" w:eastAsia="宋体" w:cs="宋体"/>
                <w:i w:val="0"/>
                <w:color w:val="000000"/>
                <w:sz w:val="19"/>
                <w:szCs w:val="19"/>
                <w:u w:val="none"/>
              </w:rPr>
            </w:pPr>
          </w:p>
        </w:tc>
        <w:tc>
          <w:tcPr>
            <w:tcW w:w="72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069B1BC">
            <w:pPr>
              <w:keepNext w:val="0"/>
              <w:keepLines w:val="0"/>
              <w:widowControl/>
              <w:suppressLineNumbers w:val="0"/>
              <w:jc w:val="left"/>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其中：上级财政资金（含中央和省级资金）</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72322">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62DC3">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4A3FC">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18A74">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3B304">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_</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CCA83">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3B694">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_</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8E5E7">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_</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397C0">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ABD7E">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_</w:t>
            </w:r>
          </w:p>
        </w:tc>
      </w:tr>
      <w:tr w14:paraId="3FD93861">
        <w:tblPrEx>
          <w:tblCellMar>
            <w:top w:w="0" w:type="dxa"/>
            <w:left w:w="0" w:type="dxa"/>
            <w:bottom w:w="0" w:type="dxa"/>
            <w:right w:w="0" w:type="dxa"/>
          </w:tblCellMar>
        </w:tblPrEx>
        <w:trPr>
          <w:trHeight w:val="1774" w:hRule="atLeast"/>
        </w:trPr>
        <w:tc>
          <w:tcPr>
            <w:tcW w:w="216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64F69">
            <w:pPr>
              <w:jc w:val="center"/>
              <w:rPr>
                <w:rFonts w:hint="eastAsia" w:ascii="宋体" w:hAnsi="宋体" w:eastAsia="宋体" w:cs="宋体"/>
                <w:i w:val="0"/>
                <w:color w:val="000000"/>
                <w:sz w:val="19"/>
                <w:szCs w:val="19"/>
                <w:u w:val="none"/>
              </w:rPr>
            </w:pPr>
          </w:p>
        </w:tc>
        <w:tc>
          <w:tcPr>
            <w:tcW w:w="72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29840EF1">
            <w:pPr>
              <w:keepNext w:val="0"/>
              <w:keepLines w:val="0"/>
              <w:widowControl/>
              <w:suppressLineNumbers w:val="0"/>
              <w:jc w:val="left"/>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 xml:space="preserve">      市级财政资金：</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08C4A6">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287</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6EDA2">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287</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98394">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287</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B5E9C">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256.66</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948B4">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_</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3854D">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100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3A15A">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_</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B480C">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_</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FDF97A">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89.43</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A856B">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_</w:t>
            </w:r>
          </w:p>
        </w:tc>
      </w:tr>
      <w:tr w14:paraId="6C4AC950">
        <w:tblPrEx>
          <w:tblCellMar>
            <w:top w:w="0" w:type="dxa"/>
            <w:left w:w="0" w:type="dxa"/>
            <w:bottom w:w="0" w:type="dxa"/>
            <w:right w:w="0" w:type="dxa"/>
          </w:tblCellMar>
        </w:tblPrEx>
        <w:trPr>
          <w:trHeight w:val="1311" w:hRule="atLeast"/>
        </w:trPr>
        <w:tc>
          <w:tcPr>
            <w:tcW w:w="216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F9A86">
            <w:pPr>
              <w:jc w:val="center"/>
              <w:rPr>
                <w:rFonts w:hint="eastAsia" w:ascii="宋体" w:hAnsi="宋体" w:eastAsia="宋体" w:cs="宋体"/>
                <w:i w:val="0"/>
                <w:color w:val="000000"/>
                <w:sz w:val="19"/>
                <w:szCs w:val="19"/>
                <w:u w:val="none"/>
              </w:rPr>
            </w:pPr>
          </w:p>
        </w:tc>
        <w:tc>
          <w:tcPr>
            <w:tcW w:w="72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9B5544E">
            <w:pPr>
              <w:keepNext w:val="0"/>
              <w:keepLines w:val="0"/>
              <w:widowControl/>
              <w:suppressLineNumbers w:val="0"/>
              <w:jc w:val="left"/>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 xml:space="preserve">      其他资金</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6A2165">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0E576">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73C1D">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81ECA">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96AA55">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_</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A606A">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86F23">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_</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6BF2D1">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_</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68D089">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A390E2">
            <w:pPr>
              <w:keepNext w:val="0"/>
              <w:keepLines w:val="0"/>
              <w:widowControl/>
              <w:suppressLineNumbers w:val="0"/>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_</w:t>
            </w:r>
          </w:p>
        </w:tc>
      </w:tr>
      <w:tr w14:paraId="1B20873A">
        <w:tblPrEx>
          <w:tblCellMar>
            <w:top w:w="0" w:type="dxa"/>
            <w:left w:w="0" w:type="dxa"/>
            <w:bottom w:w="0" w:type="dxa"/>
            <w:right w:w="0" w:type="dxa"/>
          </w:tblCellMar>
        </w:tblPrEx>
        <w:trPr>
          <w:trHeight w:val="540"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24B6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32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FEB2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504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BE82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14:paraId="5E8E1FDF">
        <w:tblPrEx>
          <w:tblCellMar>
            <w:top w:w="0" w:type="dxa"/>
            <w:left w:w="0" w:type="dxa"/>
            <w:bottom w:w="0" w:type="dxa"/>
            <w:right w:w="0" w:type="dxa"/>
          </w:tblCellMar>
        </w:tblPrEx>
        <w:trPr>
          <w:trHeight w:val="617"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08542">
            <w:pPr>
              <w:jc w:val="center"/>
              <w:rPr>
                <w:rFonts w:hint="eastAsia" w:ascii="宋体" w:hAnsi="宋体" w:eastAsia="宋体" w:cs="宋体"/>
                <w:i w:val="0"/>
                <w:color w:val="000000"/>
                <w:sz w:val="18"/>
                <w:szCs w:val="18"/>
                <w:u w:val="none"/>
              </w:rPr>
            </w:pPr>
          </w:p>
        </w:tc>
        <w:tc>
          <w:tcPr>
            <w:tcW w:w="432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EB56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完成新签约、新开工、内联引资目标任务。</w:t>
            </w:r>
          </w:p>
        </w:tc>
        <w:tc>
          <w:tcPr>
            <w:tcW w:w="504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6223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2019年完成新签约项目102个、新开工项目76个，内联引资完成48.726亿元</w:t>
            </w:r>
          </w:p>
        </w:tc>
      </w:tr>
      <w:tr w14:paraId="36E90F25">
        <w:tblPrEx>
          <w:tblCellMar>
            <w:top w:w="0" w:type="dxa"/>
            <w:left w:w="0" w:type="dxa"/>
            <w:bottom w:w="0" w:type="dxa"/>
            <w:right w:w="0" w:type="dxa"/>
          </w:tblCellMar>
        </w:tblPrEx>
        <w:trPr>
          <w:trHeight w:val="1360" w:hRule="atLeast"/>
        </w:trPr>
        <w:tc>
          <w:tcPr>
            <w:tcW w:w="72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3EB2500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630FE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2A94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ADDD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2B19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指标解释</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5371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    指标值</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8BD0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     完成值</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36D1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1AE8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自评得分</w:t>
            </w:r>
          </w:p>
        </w:tc>
        <w:tc>
          <w:tcPr>
            <w:tcW w:w="28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E550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14:paraId="638C2E98">
        <w:tblPrEx>
          <w:tblCellMar>
            <w:top w:w="0" w:type="dxa"/>
            <w:left w:w="0" w:type="dxa"/>
            <w:bottom w:w="0" w:type="dxa"/>
            <w:right w:w="0" w:type="dxa"/>
          </w:tblCellMar>
        </w:tblPrEx>
        <w:trPr>
          <w:trHeight w:val="1988" w:hRule="atLeast"/>
        </w:trPr>
        <w:tc>
          <w:tcPr>
            <w:tcW w:w="7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26EDAD2A">
            <w:pPr>
              <w:jc w:val="center"/>
              <w:rPr>
                <w:rFonts w:hint="eastAsia" w:ascii="宋体" w:hAnsi="宋体" w:eastAsia="宋体" w:cs="宋体"/>
                <w:i w:val="0"/>
                <w:color w:val="000000"/>
                <w:sz w:val="18"/>
                <w:szCs w:val="18"/>
                <w:u w:val="none"/>
              </w:rPr>
            </w:pP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3B9C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w:t>
            </w:r>
          </w:p>
        </w:tc>
        <w:tc>
          <w:tcPr>
            <w:tcW w:w="72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5FDFB1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时效目标</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18F0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投入时效</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2CDB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计算方法：按照实际情况进行统计</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2714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&gt;=100.00%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B70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6853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CF7C7A">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8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3928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2019年1-12月到位资金100%拨付</w:t>
            </w:r>
          </w:p>
        </w:tc>
      </w:tr>
      <w:tr w14:paraId="5E8C04A2">
        <w:tblPrEx>
          <w:tblCellMar>
            <w:top w:w="0" w:type="dxa"/>
            <w:left w:w="0" w:type="dxa"/>
            <w:bottom w:w="0" w:type="dxa"/>
            <w:right w:w="0" w:type="dxa"/>
          </w:tblCellMar>
        </w:tblPrEx>
        <w:trPr>
          <w:trHeight w:val="2482" w:hRule="atLeast"/>
        </w:trPr>
        <w:tc>
          <w:tcPr>
            <w:tcW w:w="7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5888D373">
            <w:pPr>
              <w:jc w:val="center"/>
              <w:rPr>
                <w:rFonts w:hint="eastAsia" w:ascii="宋体" w:hAnsi="宋体" w:eastAsia="宋体" w:cs="宋体"/>
                <w:i w:val="0"/>
                <w:color w:val="000000"/>
                <w:sz w:val="18"/>
                <w:szCs w:val="18"/>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ACEE9C">
            <w:pPr>
              <w:jc w:val="center"/>
              <w:rPr>
                <w:rFonts w:hint="eastAsia" w:ascii="宋体" w:hAnsi="宋体" w:eastAsia="宋体" w:cs="宋体"/>
                <w:i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78FA92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成本目标</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D609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资金实际支出率</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AA7C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计算方法：实际支出资金/预算资金*100%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22B2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&gt;=100.00%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64A80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92D3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B0815">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8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73C2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实际支出256.66万元</w:t>
            </w:r>
          </w:p>
        </w:tc>
      </w:tr>
      <w:tr w14:paraId="6A45ADBC">
        <w:tblPrEx>
          <w:tblCellMar>
            <w:top w:w="0" w:type="dxa"/>
            <w:left w:w="0" w:type="dxa"/>
            <w:bottom w:w="0" w:type="dxa"/>
            <w:right w:w="0" w:type="dxa"/>
          </w:tblCellMar>
        </w:tblPrEx>
        <w:trPr>
          <w:trHeight w:val="3243" w:hRule="atLeast"/>
        </w:trPr>
        <w:tc>
          <w:tcPr>
            <w:tcW w:w="7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231463A3">
            <w:pPr>
              <w:jc w:val="center"/>
              <w:rPr>
                <w:rFonts w:hint="eastAsia" w:ascii="宋体" w:hAnsi="宋体" w:eastAsia="宋体" w:cs="宋体"/>
                <w:i w:val="0"/>
                <w:color w:val="000000"/>
                <w:sz w:val="18"/>
                <w:szCs w:val="18"/>
                <w:u w:val="none"/>
              </w:rPr>
            </w:pP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C3FF3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w:t>
            </w:r>
          </w:p>
        </w:tc>
        <w:tc>
          <w:tcPr>
            <w:tcW w:w="72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B736FA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数量目标</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A79F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新签约项目</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8AC5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 按照实际发生情况进行统计标准:签约数</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35CB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&gt;=100.00家</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B030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102%</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27B4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470E2">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8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6405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新签约项目102个</w:t>
            </w:r>
          </w:p>
        </w:tc>
      </w:tr>
      <w:tr w14:paraId="3F410289">
        <w:tblPrEx>
          <w:tblCellMar>
            <w:top w:w="0" w:type="dxa"/>
            <w:left w:w="0" w:type="dxa"/>
            <w:bottom w:w="0" w:type="dxa"/>
            <w:right w:w="0" w:type="dxa"/>
          </w:tblCellMar>
        </w:tblPrEx>
        <w:trPr>
          <w:trHeight w:val="2557" w:hRule="atLeast"/>
        </w:trPr>
        <w:tc>
          <w:tcPr>
            <w:tcW w:w="7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4E627E94">
            <w:pPr>
              <w:jc w:val="center"/>
              <w:rPr>
                <w:rFonts w:hint="eastAsia" w:ascii="宋体" w:hAnsi="宋体" w:eastAsia="宋体" w:cs="宋体"/>
                <w:i w:val="0"/>
                <w:color w:val="000000"/>
                <w:sz w:val="18"/>
                <w:szCs w:val="18"/>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3A92B">
            <w:pPr>
              <w:jc w:val="center"/>
              <w:rPr>
                <w:rFonts w:hint="eastAsia" w:ascii="宋体" w:hAnsi="宋体" w:eastAsia="宋体" w:cs="宋体"/>
                <w:i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2D17EB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质量目标</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DB32B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新开工项目</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3C2A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计算方法：按照实际发生情况进行统计标准：开工数</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72E3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&gt;=60.00家</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48C9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126%</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4119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5FF0A">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8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8722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新开工项目76个</w:t>
            </w:r>
          </w:p>
        </w:tc>
      </w:tr>
      <w:tr w14:paraId="684D7E77">
        <w:tblPrEx>
          <w:tblCellMar>
            <w:top w:w="0" w:type="dxa"/>
            <w:left w:w="0" w:type="dxa"/>
            <w:bottom w:w="0" w:type="dxa"/>
            <w:right w:w="0" w:type="dxa"/>
          </w:tblCellMar>
        </w:tblPrEx>
        <w:trPr>
          <w:trHeight w:val="2437" w:hRule="atLeast"/>
        </w:trPr>
        <w:tc>
          <w:tcPr>
            <w:tcW w:w="7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2E2045CB">
            <w:pPr>
              <w:jc w:val="center"/>
              <w:rPr>
                <w:rFonts w:hint="eastAsia" w:ascii="宋体" w:hAnsi="宋体" w:eastAsia="宋体" w:cs="宋体"/>
                <w:i w:val="0"/>
                <w:color w:val="000000"/>
                <w:sz w:val="18"/>
                <w:szCs w:val="18"/>
                <w:u w:val="none"/>
              </w:rPr>
            </w:pP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D5E3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w:t>
            </w:r>
          </w:p>
        </w:tc>
        <w:tc>
          <w:tcPr>
            <w:tcW w:w="72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44123B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经济效益目标</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13D2A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内联引资增长</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1C9E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计算方法：内联引资与计划综述的差异情况</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CAF0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&gt;=100.00%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865C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123.91%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701E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F7CBC">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8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55EA8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市对县内联引资完成48.726亿元，完成年度任务的123.91%，同比增长15.51%</w:t>
            </w:r>
          </w:p>
        </w:tc>
      </w:tr>
      <w:tr w14:paraId="79AEB229">
        <w:tblPrEx>
          <w:tblCellMar>
            <w:top w:w="0" w:type="dxa"/>
            <w:left w:w="0" w:type="dxa"/>
            <w:bottom w:w="0" w:type="dxa"/>
            <w:right w:w="0" w:type="dxa"/>
          </w:tblCellMar>
        </w:tblPrEx>
        <w:trPr>
          <w:trHeight w:val="5503" w:hRule="atLeast"/>
        </w:trPr>
        <w:tc>
          <w:tcPr>
            <w:tcW w:w="7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194E5FA5">
            <w:pPr>
              <w:jc w:val="center"/>
              <w:rPr>
                <w:rFonts w:hint="eastAsia" w:ascii="宋体" w:hAnsi="宋体" w:eastAsia="宋体" w:cs="宋体"/>
                <w:i w:val="0"/>
                <w:color w:val="000000"/>
                <w:sz w:val="18"/>
                <w:szCs w:val="18"/>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1B0BA">
            <w:pPr>
              <w:jc w:val="center"/>
              <w:rPr>
                <w:rFonts w:hint="eastAsia" w:ascii="宋体" w:hAnsi="宋体" w:eastAsia="宋体" w:cs="宋体"/>
                <w:i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C232E6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社会效益目标</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91D8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新增就业人数</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13DF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计算方法：首次就业和失业再就业的本市城镇户籍人员人数÷首次就业的外市户籍人员人数标准：计划数</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5C68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&gt;=50.00人</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3621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6DCA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AD756A">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8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ECB97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新增就业人数约70人</w:t>
            </w:r>
          </w:p>
        </w:tc>
      </w:tr>
      <w:tr w14:paraId="7B706816">
        <w:tblPrEx>
          <w:tblCellMar>
            <w:top w:w="0" w:type="dxa"/>
            <w:left w:w="0" w:type="dxa"/>
            <w:bottom w:w="0" w:type="dxa"/>
            <w:right w:w="0" w:type="dxa"/>
          </w:tblCellMar>
        </w:tblPrEx>
        <w:trPr>
          <w:trHeight w:val="1872" w:hRule="atLeast"/>
        </w:trPr>
        <w:tc>
          <w:tcPr>
            <w:tcW w:w="7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7919CC99">
            <w:pPr>
              <w:jc w:val="center"/>
              <w:rPr>
                <w:rFonts w:hint="eastAsia" w:ascii="宋体" w:hAnsi="宋体" w:eastAsia="宋体" w:cs="宋体"/>
                <w:i w:val="0"/>
                <w:color w:val="000000"/>
                <w:sz w:val="18"/>
                <w:szCs w:val="18"/>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5F6BCB">
            <w:pPr>
              <w:jc w:val="center"/>
              <w:rPr>
                <w:rFonts w:hint="eastAsia" w:ascii="宋体" w:hAnsi="宋体" w:eastAsia="宋体" w:cs="宋体"/>
                <w:i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73C55A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环境效益目标</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309E0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县域经济投资环境</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7E60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计算方法：外出招商10次以上</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6701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&gt;=10.00次</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C85D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A9FC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EFEFA">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8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D761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县委、县政府主要领导外出招商16次，商务局小分队外出招商40多次。</w:t>
            </w:r>
          </w:p>
        </w:tc>
      </w:tr>
      <w:tr w14:paraId="5197FF0C">
        <w:tblPrEx>
          <w:tblCellMar>
            <w:top w:w="0" w:type="dxa"/>
            <w:left w:w="0" w:type="dxa"/>
            <w:bottom w:w="0" w:type="dxa"/>
            <w:right w:w="0" w:type="dxa"/>
          </w:tblCellMar>
        </w:tblPrEx>
        <w:trPr>
          <w:trHeight w:val="2916" w:hRule="atLeast"/>
        </w:trPr>
        <w:tc>
          <w:tcPr>
            <w:tcW w:w="7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1C972D62">
            <w:pPr>
              <w:jc w:val="center"/>
              <w:rPr>
                <w:rFonts w:hint="eastAsia" w:ascii="宋体" w:hAnsi="宋体" w:eastAsia="宋体" w:cs="宋体"/>
                <w:i w:val="0"/>
                <w:color w:val="000000"/>
                <w:sz w:val="18"/>
                <w:szCs w:val="18"/>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108BA">
            <w:pPr>
              <w:jc w:val="center"/>
              <w:rPr>
                <w:rFonts w:hint="eastAsia" w:ascii="宋体" w:hAnsi="宋体" w:eastAsia="宋体" w:cs="宋体"/>
                <w:i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0AF24C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可持续影响目标</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0D984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对县域产业经济的影响</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F07A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计算方法：优化产业结构，开展招商活动2次以上</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F1DC7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&gt;=2.00次</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F43D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BC25E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B8F89">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8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B690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我县成功举办龙岩市首届文旅产业大会，8月8日我县成功举办龙岩市金铜产业对接会，并成功参加“9.8”厦洽会、“11.8”机博投洽会等各项活动。</w:t>
            </w:r>
          </w:p>
        </w:tc>
      </w:tr>
      <w:tr w14:paraId="669B9C10">
        <w:tblPrEx>
          <w:tblCellMar>
            <w:top w:w="0" w:type="dxa"/>
            <w:left w:w="0" w:type="dxa"/>
            <w:bottom w:w="0" w:type="dxa"/>
            <w:right w:w="0" w:type="dxa"/>
          </w:tblCellMar>
        </w:tblPrEx>
        <w:trPr>
          <w:trHeight w:val="4039" w:hRule="atLeast"/>
        </w:trPr>
        <w:tc>
          <w:tcPr>
            <w:tcW w:w="7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421B45F2">
            <w:pPr>
              <w:jc w:val="center"/>
              <w:rPr>
                <w:rFonts w:hint="eastAsia" w:ascii="宋体" w:hAnsi="宋体" w:eastAsia="宋体" w:cs="宋体"/>
                <w:i w:val="0"/>
                <w:color w:val="000000"/>
                <w:sz w:val="18"/>
                <w:szCs w:val="18"/>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B8DF8">
            <w:pPr>
              <w:jc w:val="center"/>
              <w:rPr>
                <w:rFonts w:hint="eastAsia" w:ascii="宋体" w:hAnsi="宋体" w:eastAsia="宋体" w:cs="宋体"/>
                <w:i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FAAA49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服务对象满意度目标</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51A4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目标群体满意度</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DDBF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计算方法：表示满意的人数÷参与满意度调查的目标人数X100%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65D9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&gt;=95.00%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32C4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48FF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BBAF4">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8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1F0F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受惠企业满意度为95%</w:t>
            </w:r>
          </w:p>
        </w:tc>
      </w:tr>
      <w:tr w14:paraId="49B4E032">
        <w:tblPrEx>
          <w:tblCellMar>
            <w:top w:w="0" w:type="dxa"/>
            <w:left w:w="0" w:type="dxa"/>
            <w:bottom w:w="0" w:type="dxa"/>
            <w:right w:w="0" w:type="dxa"/>
          </w:tblCellMar>
        </w:tblPrEx>
        <w:trPr>
          <w:trHeight w:val="6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8D5EDAD">
            <w:pPr>
              <w:jc w:val="center"/>
              <w:rPr>
                <w:rFonts w:hint="eastAsia" w:ascii="宋体" w:hAnsi="宋体" w:eastAsia="宋体" w:cs="宋体"/>
                <w:i w:val="0"/>
                <w:color w:val="000000"/>
                <w:sz w:val="18"/>
                <w:szCs w:val="18"/>
                <w:u w:val="none"/>
              </w:rPr>
            </w:pPr>
          </w:p>
        </w:tc>
        <w:tc>
          <w:tcPr>
            <w:tcW w:w="504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F631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 分</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71CD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579D2">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98.94</w:t>
            </w:r>
          </w:p>
        </w:tc>
        <w:tc>
          <w:tcPr>
            <w:tcW w:w="28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2C4E4">
            <w:pPr>
              <w:jc w:val="center"/>
              <w:rPr>
                <w:rFonts w:hint="eastAsia" w:ascii="宋体" w:hAnsi="宋体" w:eastAsia="宋体" w:cs="宋体"/>
                <w:i w:val="0"/>
                <w:color w:val="000000"/>
                <w:sz w:val="18"/>
                <w:szCs w:val="18"/>
                <w:u w:val="none"/>
              </w:rPr>
            </w:pPr>
          </w:p>
        </w:tc>
      </w:tr>
      <w:tr w14:paraId="0E3671B0">
        <w:tblPrEx>
          <w:tblCellMar>
            <w:top w:w="0" w:type="dxa"/>
            <w:left w:w="0" w:type="dxa"/>
            <w:bottom w:w="0" w:type="dxa"/>
            <w:right w:w="0" w:type="dxa"/>
          </w:tblCellMar>
        </w:tblPrEx>
        <w:trPr>
          <w:trHeight w:val="6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4020B8A">
            <w:pPr>
              <w:jc w:val="center"/>
              <w:rPr>
                <w:rFonts w:hint="eastAsia" w:ascii="宋体" w:hAnsi="宋体" w:eastAsia="宋体" w:cs="宋体"/>
                <w:i w:val="0"/>
                <w:color w:val="000000"/>
                <w:sz w:val="18"/>
                <w:szCs w:val="18"/>
                <w:u w:val="none"/>
              </w:rPr>
            </w:pPr>
          </w:p>
        </w:tc>
        <w:tc>
          <w:tcPr>
            <w:tcW w:w="576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6C0C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自评等次：（优（S≧90）良（90﹥S≧80）中（80﹥S≧60） 差（60&lt;S））</w:t>
            </w:r>
          </w:p>
        </w:tc>
        <w:tc>
          <w:tcPr>
            <w:tcW w:w="360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B1E6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w:t>
            </w:r>
          </w:p>
        </w:tc>
      </w:tr>
      <w:tr w14:paraId="0D6143AB">
        <w:tblPrEx>
          <w:tblCellMar>
            <w:top w:w="0" w:type="dxa"/>
            <w:left w:w="0" w:type="dxa"/>
            <w:bottom w:w="0" w:type="dxa"/>
            <w:right w:w="0" w:type="dxa"/>
          </w:tblCellMar>
        </w:tblPrEx>
        <w:trPr>
          <w:trHeight w:val="1120" w:hRule="atLeast"/>
        </w:trPr>
        <w:tc>
          <w:tcPr>
            <w:tcW w:w="72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E92FE7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相关建议意见</w:t>
            </w:r>
          </w:p>
        </w:tc>
        <w:tc>
          <w:tcPr>
            <w:tcW w:w="9360"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F2B58">
            <w:pPr>
              <w:jc w:val="left"/>
              <w:rPr>
                <w:rFonts w:hint="eastAsia" w:ascii="宋体" w:hAnsi="宋体" w:eastAsia="宋体" w:cs="宋体"/>
                <w:i w:val="0"/>
                <w:color w:val="000000"/>
                <w:sz w:val="18"/>
                <w:szCs w:val="18"/>
                <w:u w:val="none"/>
              </w:rPr>
            </w:pPr>
          </w:p>
        </w:tc>
      </w:tr>
      <w:tr w14:paraId="33CCB7D7">
        <w:tblPrEx>
          <w:tblCellMar>
            <w:top w:w="0" w:type="dxa"/>
            <w:left w:w="0" w:type="dxa"/>
            <w:bottom w:w="0" w:type="dxa"/>
            <w:right w:w="0" w:type="dxa"/>
          </w:tblCellMar>
        </w:tblPrEx>
        <w:trPr>
          <w:trHeight w:val="6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B68E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说明</w:t>
            </w:r>
          </w:p>
        </w:tc>
        <w:tc>
          <w:tcPr>
            <w:tcW w:w="9360"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5968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w:t>
            </w:r>
          </w:p>
        </w:tc>
      </w:tr>
      <w:tr w14:paraId="7A881EE8">
        <w:tblPrEx>
          <w:tblCellMar>
            <w:top w:w="0" w:type="dxa"/>
            <w:left w:w="0" w:type="dxa"/>
            <w:bottom w:w="0" w:type="dxa"/>
            <w:right w:w="0" w:type="dxa"/>
          </w:tblCellMar>
        </w:tblPrEx>
        <w:trPr>
          <w:trHeight w:val="400" w:hRule="atLeast"/>
        </w:trPr>
        <w:tc>
          <w:tcPr>
            <w:tcW w:w="10080" w:type="dxa"/>
            <w:gridSpan w:val="14"/>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A0AA59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注：1.其他资金:财政拨款以外的社会资金等。</w:t>
            </w:r>
          </w:p>
        </w:tc>
      </w:tr>
    </w:tbl>
    <w:p w14:paraId="71BACD25">
      <w:pPr>
        <w:ind w:firstLine="643" w:firstLineChars="200"/>
        <w:rPr>
          <w:rFonts w:hint="default" w:ascii="Times New Roman" w:hAnsi="Times New Roman" w:eastAsia="楷体" w:cs="Times New Roman"/>
          <w:b/>
          <w:sz w:val="32"/>
          <w:szCs w:val="32"/>
        </w:rPr>
      </w:pPr>
    </w:p>
    <w:p w14:paraId="26C030DE">
      <w:pPr>
        <w:ind w:firstLine="643" w:firstLineChars="200"/>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（三）重点评价工作开展情况</w:t>
      </w:r>
    </w:p>
    <w:p w14:paraId="234F7BF1">
      <w:pPr>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共对</w:t>
      </w:r>
      <w:r>
        <w:rPr>
          <w:rFonts w:hint="eastAsia" w:ascii="Times New Roman" w:hAnsi="Times New Roman" w:eastAsia="仿宋" w:cs="Times New Roman"/>
          <w:sz w:val="32"/>
          <w:szCs w:val="32"/>
          <w:lang w:val="en-US" w:eastAsia="zh-CN"/>
        </w:rPr>
        <w:t>2019</w:t>
      </w:r>
      <w:r>
        <w:rPr>
          <w:rFonts w:hint="default" w:ascii="Times New Roman" w:hAnsi="Times New Roman" w:eastAsia="仿宋" w:cs="Times New Roman"/>
          <w:sz w:val="32"/>
          <w:szCs w:val="32"/>
        </w:rPr>
        <w:t>年度共计</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个清单项目实施财政重点评价，涉及财政拨款资金共计</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万元。评价结果为“优”的项目是</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个，“良”的项目是</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个，“中”的项目是</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个，“差”的项目是</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个。</w:t>
      </w:r>
    </w:p>
    <w:p w14:paraId="3ED8558F">
      <w:pPr>
        <w:tabs>
          <w:tab w:val="left" w:pos="7513"/>
        </w:tabs>
        <w:adjustRightInd w:val="0"/>
        <w:snapToGrid w:val="0"/>
        <w:spacing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七、其他重要事项说明</w:t>
      </w:r>
    </w:p>
    <w:p w14:paraId="40531DE9">
      <w:pPr>
        <w:tabs>
          <w:tab w:val="left" w:pos="7513"/>
        </w:tabs>
        <w:adjustRightInd w:val="0"/>
        <w:snapToGrid w:val="0"/>
        <w:spacing w:line="600" w:lineRule="exact"/>
        <w:ind w:firstLine="643" w:firstLineChars="200"/>
        <w:rPr>
          <w:rFonts w:hint="default" w:ascii="Times New Roman" w:hAnsi="Times New Roman" w:eastAsia="黑体" w:cs="Times New Roman"/>
          <w:bCs/>
          <w:sz w:val="32"/>
          <w:szCs w:val="32"/>
        </w:rPr>
      </w:pPr>
      <w:r>
        <w:rPr>
          <w:rFonts w:hint="default" w:ascii="Times New Roman" w:hAnsi="Times New Roman" w:eastAsia="楷体" w:cs="Times New Roman"/>
          <w:b/>
          <w:sz w:val="32"/>
          <w:szCs w:val="32"/>
        </w:rPr>
        <w:t>（一）机关运行经费</w:t>
      </w:r>
    </w:p>
    <w:p w14:paraId="0C105B7B">
      <w:pPr>
        <w:tabs>
          <w:tab w:val="left" w:pos="7513"/>
        </w:tabs>
        <w:adjustRightInd w:val="0"/>
        <w:snapToGrid w:val="0"/>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2019年度机关运行经费支出</w:t>
      </w:r>
      <w:r>
        <w:rPr>
          <w:rFonts w:hint="eastAsia" w:ascii="Times New Roman" w:hAnsi="Times New Roman" w:eastAsia="仿宋" w:cs="Times New Roman"/>
          <w:sz w:val="32"/>
          <w:szCs w:val="32"/>
          <w:lang w:val="en-US" w:eastAsia="zh-CN"/>
        </w:rPr>
        <w:t>62.07</w:t>
      </w:r>
      <w:r>
        <w:rPr>
          <w:rFonts w:hint="default" w:ascii="Times New Roman" w:hAnsi="Times New Roman" w:eastAsia="仿宋" w:cs="Times New Roman"/>
          <w:sz w:val="32"/>
          <w:szCs w:val="32"/>
        </w:rPr>
        <w:t>万元，比上年决算数</w:t>
      </w:r>
      <w:r>
        <w:rPr>
          <w:rFonts w:hint="eastAsia" w:ascii="Times New Roman" w:hAnsi="Times New Roman" w:eastAsia="仿宋" w:cs="Times New Roman"/>
          <w:sz w:val="32"/>
          <w:szCs w:val="32"/>
          <w:lang w:eastAsia="zh-CN"/>
        </w:rPr>
        <w:t>增长</w:t>
      </w:r>
      <w:r>
        <w:rPr>
          <w:rFonts w:hint="eastAsia" w:ascii="Times New Roman" w:hAnsi="Times New Roman" w:eastAsia="仿宋" w:cs="Times New Roman"/>
          <w:sz w:val="32"/>
          <w:szCs w:val="32"/>
          <w:lang w:val="en-US" w:eastAsia="zh-CN"/>
        </w:rPr>
        <w:t>14.75</w:t>
      </w:r>
      <w:r>
        <w:rPr>
          <w:rFonts w:hint="default" w:ascii="Times New Roman" w:hAnsi="Times New Roman" w:eastAsia="仿宋" w:cs="Times New Roman"/>
          <w:sz w:val="32"/>
          <w:szCs w:val="32"/>
        </w:rPr>
        <w:t>%，主要是</w:t>
      </w:r>
      <w:r>
        <w:rPr>
          <w:rFonts w:hint="eastAsia" w:ascii="Times New Roman" w:hAnsi="Times New Roman" w:eastAsia="仿宋" w:cs="Times New Roman"/>
          <w:sz w:val="32"/>
          <w:szCs w:val="32"/>
          <w:lang w:eastAsia="zh-CN"/>
        </w:rPr>
        <w:t>：办公费用增加</w:t>
      </w:r>
      <w:r>
        <w:rPr>
          <w:rFonts w:hint="default" w:ascii="Times New Roman" w:hAnsi="Times New Roman" w:eastAsia="仿宋" w:cs="Times New Roman"/>
          <w:sz w:val="32"/>
          <w:szCs w:val="32"/>
        </w:rPr>
        <w:t>。</w:t>
      </w:r>
    </w:p>
    <w:p w14:paraId="11A430AB">
      <w:pPr>
        <w:autoSpaceDE w:val="0"/>
        <w:autoSpaceDN w:val="0"/>
        <w:adjustRightInd w:val="0"/>
        <w:spacing w:line="600" w:lineRule="exact"/>
        <w:ind w:firstLine="643" w:firstLineChars="200"/>
        <w:jc w:val="left"/>
        <w:rPr>
          <w:rFonts w:hint="default" w:ascii="Times New Roman" w:hAnsi="Times New Roman" w:eastAsia="黑体" w:cs="Times New Roman"/>
          <w:kern w:val="0"/>
          <w:sz w:val="32"/>
          <w:szCs w:val="32"/>
        </w:rPr>
      </w:pPr>
      <w:r>
        <w:rPr>
          <w:rFonts w:hint="default" w:ascii="Times New Roman" w:hAnsi="Times New Roman" w:eastAsia="楷体" w:cs="Times New Roman"/>
          <w:b/>
          <w:sz w:val="32"/>
          <w:szCs w:val="32"/>
        </w:rPr>
        <w:t>（二）政府采购情况</w:t>
      </w:r>
    </w:p>
    <w:p w14:paraId="1AC3C661">
      <w:pPr>
        <w:autoSpaceDE w:val="0"/>
        <w:autoSpaceDN w:val="0"/>
        <w:adjustRightIn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kern w:val="0"/>
          <w:sz w:val="32"/>
          <w:szCs w:val="32"/>
        </w:rPr>
        <w:t>本部门</w:t>
      </w:r>
      <w:r>
        <w:rPr>
          <w:rFonts w:hint="default" w:ascii="Times New Roman" w:hAnsi="Times New Roman" w:eastAsia="仿宋" w:cs="Times New Roman"/>
          <w:sz w:val="32"/>
          <w:szCs w:val="32"/>
        </w:rPr>
        <w:t>2019年度</w:t>
      </w:r>
      <w:r>
        <w:rPr>
          <w:rFonts w:hint="default" w:ascii="Times New Roman" w:hAnsi="Times New Roman" w:eastAsia="仿宋" w:cs="Times New Roman"/>
          <w:kern w:val="0"/>
          <w:sz w:val="32"/>
          <w:szCs w:val="32"/>
        </w:rPr>
        <w:t>政府采购支出总额</w:t>
      </w:r>
      <w:r>
        <w:rPr>
          <w:rFonts w:hint="eastAsia" w:ascii="Times New Roman" w:hAnsi="Times New Roman" w:eastAsia="仿宋" w:cs="Times New Roman"/>
          <w:kern w:val="0"/>
          <w:sz w:val="32"/>
          <w:szCs w:val="32"/>
          <w:lang w:val="en-US" w:eastAsia="zh-CN"/>
        </w:rPr>
        <w:t>53</w:t>
      </w:r>
      <w:r>
        <w:rPr>
          <w:rFonts w:hint="default" w:ascii="Times New Roman" w:hAnsi="Times New Roman" w:eastAsia="仿宋" w:cs="Times New Roman"/>
          <w:kern w:val="0"/>
          <w:sz w:val="32"/>
          <w:szCs w:val="32"/>
        </w:rPr>
        <w:t>万元，其中：政府采购货物支出</w:t>
      </w:r>
      <w:r>
        <w:rPr>
          <w:rFonts w:hint="eastAsia" w:ascii="Times New Roman" w:hAnsi="Times New Roman" w:eastAsia="仿宋" w:cs="Times New Roman"/>
          <w:sz w:val="32"/>
          <w:szCs w:val="32"/>
          <w:lang w:val="en-US" w:eastAsia="zh-CN"/>
        </w:rPr>
        <w:t>5</w:t>
      </w:r>
      <w:r>
        <w:rPr>
          <w:rFonts w:hint="default" w:ascii="Times New Roman" w:hAnsi="Times New Roman" w:eastAsia="仿宋" w:cs="Times New Roman"/>
          <w:kern w:val="0"/>
          <w:sz w:val="32"/>
          <w:szCs w:val="32"/>
        </w:rPr>
        <w:t>万元、政府采购工程支出</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kern w:val="0"/>
          <w:sz w:val="32"/>
          <w:szCs w:val="32"/>
        </w:rPr>
        <w:t>万元、政府采购服务支出</w:t>
      </w:r>
      <w:r>
        <w:rPr>
          <w:rFonts w:hint="eastAsia" w:ascii="Times New Roman" w:hAnsi="Times New Roman" w:eastAsia="仿宋" w:cs="Times New Roman"/>
          <w:sz w:val="32"/>
          <w:szCs w:val="32"/>
          <w:lang w:val="en-US" w:eastAsia="zh-CN"/>
        </w:rPr>
        <w:t>48</w:t>
      </w:r>
      <w:r>
        <w:rPr>
          <w:rFonts w:hint="default" w:ascii="Times New Roman" w:hAnsi="Times New Roman" w:eastAsia="仿宋" w:cs="Times New Roman"/>
          <w:kern w:val="0"/>
          <w:sz w:val="32"/>
          <w:szCs w:val="32"/>
        </w:rPr>
        <w:t>万元。</w:t>
      </w:r>
      <w:r>
        <w:rPr>
          <w:rFonts w:hint="default" w:ascii="Times New Roman" w:hAnsi="Times New Roman" w:eastAsia="仿宋" w:cs="Times New Roman"/>
          <w:sz w:val="32"/>
          <w:szCs w:val="32"/>
        </w:rPr>
        <w:t>授予中小企业合同金</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万元，占政府采购支出总额的</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%，其中：授予小微企业合同金额</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万元，占政府采购支出总额的</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w:t>
      </w:r>
    </w:p>
    <w:p w14:paraId="27395B8A">
      <w:pPr>
        <w:tabs>
          <w:tab w:val="left" w:pos="7513"/>
        </w:tabs>
        <w:adjustRightInd w:val="0"/>
        <w:snapToGrid w:val="0"/>
        <w:spacing w:line="600" w:lineRule="exact"/>
        <w:ind w:firstLine="707" w:firstLineChars="220"/>
        <w:rPr>
          <w:rFonts w:hint="default" w:ascii="Times New Roman" w:hAnsi="Times New Roman" w:eastAsia="黑体" w:cs="Times New Roman"/>
          <w:sz w:val="32"/>
          <w:szCs w:val="32"/>
        </w:rPr>
      </w:pPr>
      <w:r>
        <w:rPr>
          <w:rFonts w:hint="default" w:ascii="Times New Roman" w:hAnsi="Times New Roman" w:eastAsia="楷体" w:cs="Times New Roman"/>
          <w:b/>
          <w:sz w:val="32"/>
          <w:szCs w:val="32"/>
        </w:rPr>
        <w:t>（三）国有资产占用使用情况</w:t>
      </w:r>
    </w:p>
    <w:p w14:paraId="7508E71C">
      <w:pPr>
        <w:tabs>
          <w:tab w:val="left" w:pos="7513"/>
        </w:tabs>
        <w:adjustRightInd w:val="0"/>
        <w:snapToGrid w:val="0"/>
        <w:spacing w:line="600" w:lineRule="exact"/>
        <w:ind w:firstLine="704" w:firstLineChars="220"/>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截至</w:t>
      </w:r>
      <w:r>
        <w:rPr>
          <w:rFonts w:hint="default" w:ascii="Times New Roman" w:hAnsi="Times New Roman" w:eastAsia="仿宋" w:cs="Times New Roman"/>
          <w:sz w:val="32"/>
          <w:szCs w:val="32"/>
        </w:rPr>
        <w:t>2019</w:t>
      </w:r>
      <w:r>
        <w:rPr>
          <w:rFonts w:hint="default" w:ascii="Times New Roman" w:hAnsi="Times New Roman" w:eastAsia="仿宋" w:cs="Times New Roman"/>
          <w:kern w:val="0"/>
          <w:sz w:val="32"/>
          <w:szCs w:val="32"/>
        </w:rPr>
        <w:t>年12月31日，本部门共有车辆</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kern w:val="0"/>
          <w:sz w:val="32"/>
          <w:szCs w:val="32"/>
        </w:rPr>
        <w:t>辆，其中：副部（省）级以上领导用车</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kern w:val="0"/>
          <w:sz w:val="32"/>
          <w:szCs w:val="32"/>
        </w:rPr>
        <w:t>辆、主要领导干部用车</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kern w:val="0"/>
          <w:sz w:val="32"/>
          <w:szCs w:val="32"/>
        </w:rPr>
        <w:t>辆、机要通信用车</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kern w:val="0"/>
          <w:sz w:val="32"/>
          <w:szCs w:val="32"/>
        </w:rPr>
        <w:t>辆、应急保障用车</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kern w:val="0"/>
          <w:sz w:val="32"/>
          <w:szCs w:val="32"/>
        </w:rPr>
        <w:t>辆、执法执勤用车</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kern w:val="0"/>
          <w:sz w:val="32"/>
          <w:szCs w:val="32"/>
        </w:rPr>
        <w:t>辆、特种专业技术用车</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kern w:val="0"/>
          <w:sz w:val="32"/>
          <w:szCs w:val="32"/>
        </w:rPr>
        <w:t>辆、离退休干部用车</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kern w:val="0"/>
          <w:sz w:val="32"/>
          <w:szCs w:val="32"/>
        </w:rPr>
        <w:t>辆、其他用车</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kern w:val="0"/>
          <w:sz w:val="32"/>
          <w:szCs w:val="32"/>
        </w:rPr>
        <w:t>辆；单价50万元（含）以上通用设备</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kern w:val="0"/>
          <w:sz w:val="32"/>
          <w:szCs w:val="32"/>
        </w:rPr>
        <w:t>台（套），单价100万元（含）以上专用设备</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kern w:val="0"/>
          <w:sz w:val="32"/>
          <w:szCs w:val="32"/>
        </w:rPr>
        <w:t>台（套）。</w:t>
      </w:r>
    </w:p>
    <w:p w14:paraId="2D62CCDB">
      <w:pPr>
        <w:autoSpaceDE w:val="0"/>
        <w:autoSpaceDN w:val="0"/>
        <w:adjustRightInd w:val="0"/>
        <w:spacing w:line="600" w:lineRule="exact"/>
        <w:ind w:firstLine="640" w:firstLineChars="200"/>
        <w:jc w:val="left"/>
        <w:rPr>
          <w:rFonts w:hint="default" w:ascii="Times New Roman" w:hAnsi="Times New Roman" w:eastAsia="仿宋" w:cs="Times New Roman"/>
          <w:sz w:val="32"/>
          <w:szCs w:val="32"/>
        </w:rPr>
      </w:pPr>
    </w:p>
    <w:p w14:paraId="124C14A3">
      <w:pPr>
        <w:autoSpaceDE w:val="0"/>
        <w:autoSpaceDN w:val="0"/>
        <w:adjustRightInd w:val="0"/>
        <w:spacing w:line="600" w:lineRule="exact"/>
        <w:ind w:firstLine="720" w:firstLineChars="200"/>
        <w:jc w:val="center"/>
        <w:rPr>
          <w:rFonts w:hint="default" w:ascii="Times New Roman" w:hAnsi="Times New Roman" w:eastAsia="仿宋" w:cs="Times New Roman"/>
          <w:b/>
          <w:sz w:val="32"/>
          <w:szCs w:val="32"/>
        </w:rPr>
      </w:pPr>
      <w:r>
        <w:rPr>
          <w:rFonts w:hint="default" w:ascii="Times New Roman" w:hAnsi="Times New Roman" w:eastAsia="黑体" w:cs="Times New Roman"/>
          <w:sz w:val="36"/>
          <w:szCs w:val="36"/>
        </w:rPr>
        <w:t>第四部分 名词解释</w:t>
      </w:r>
    </w:p>
    <w:p w14:paraId="3C5E07A4">
      <w:pPr>
        <w:autoSpaceDE w:val="0"/>
        <w:autoSpaceDN w:val="0"/>
        <w:adjustRightInd w:val="0"/>
        <w:spacing w:line="600" w:lineRule="exact"/>
        <w:ind w:firstLine="640" w:firstLineChars="200"/>
        <w:jc w:val="left"/>
        <w:rPr>
          <w:rFonts w:hint="default" w:ascii="Times New Roman" w:hAnsi="Times New Roman" w:eastAsia="仿宋" w:cs="Times New Roman"/>
          <w:kern w:val="0"/>
          <w:sz w:val="32"/>
          <w:szCs w:val="32"/>
        </w:rPr>
      </w:pPr>
    </w:p>
    <w:p w14:paraId="0090090A">
      <w:pPr>
        <w:spacing w:line="600" w:lineRule="exact"/>
        <w:ind w:firstLine="707" w:firstLineChars="221"/>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 xml:space="preserve">一、财政拨款收入：指省级财政当年拨付的资金。 </w:t>
      </w:r>
    </w:p>
    <w:p w14:paraId="312FD842">
      <w:pPr>
        <w:spacing w:line="600" w:lineRule="exact"/>
        <w:ind w:firstLine="707" w:firstLineChars="221"/>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二、事业收入：指事业单位开展专业业务活动及辅助活动所取得的收入。</w:t>
      </w:r>
    </w:p>
    <w:p w14:paraId="59012572">
      <w:pPr>
        <w:spacing w:line="600" w:lineRule="exact"/>
        <w:ind w:firstLine="707" w:firstLineChars="221"/>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 xml:space="preserve">三、经营收入：指事业单位在专业业务活动及其辅助活动之外开展非独立核算经营活动取得的收入。 </w:t>
      </w:r>
    </w:p>
    <w:p w14:paraId="4BD01C89">
      <w:pPr>
        <w:spacing w:line="600" w:lineRule="exact"/>
        <w:ind w:firstLine="707" w:firstLineChars="221"/>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 xml:space="preserve">四、其他收入：指除上述“财政拨款收入”、“事业收入”、“经营收入”等以外的收入。主要是按规定动用的售房收入、存款利息收入等。 </w:t>
      </w:r>
    </w:p>
    <w:p w14:paraId="32DA58E2">
      <w:pPr>
        <w:spacing w:line="600" w:lineRule="exact"/>
        <w:ind w:firstLine="707" w:firstLineChars="221"/>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 xml:space="preserve">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356939C3">
      <w:pPr>
        <w:spacing w:line="600" w:lineRule="exact"/>
        <w:ind w:firstLine="707" w:firstLineChars="221"/>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六、年初结转和结余：指以前年度尚未完成、结转到本年按有关规定继续使用的资金。</w:t>
      </w:r>
    </w:p>
    <w:p w14:paraId="43179BD3">
      <w:pPr>
        <w:pStyle w:val="7"/>
        <w:spacing w:line="600" w:lineRule="exact"/>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七、结余分配：指事业单位按规定提取的职工福利基金、事业基金和缴纳的所得税，以及建设单位按规定应交回的基本建设竣工项目结余资金。 </w:t>
      </w:r>
    </w:p>
    <w:p w14:paraId="78CF89D4">
      <w:pPr>
        <w:pStyle w:val="7"/>
        <w:spacing w:line="600" w:lineRule="exact"/>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八、年末结转和结余：指本年度或以前年度预算安排、因客观条件发生变化无法按原计划实施，需延迟到以后年度按有关规定继续使用的资金。 </w:t>
      </w:r>
    </w:p>
    <w:p w14:paraId="6B99DE2C">
      <w:pPr>
        <w:pStyle w:val="7"/>
        <w:spacing w:line="600" w:lineRule="exact"/>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九、基本支出：指为保障机构正常运转、完成日常工作任务而发生的人员支出和公用支出。 </w:t>
      </w:r>
    </w:p>
    <w:p w14:paraId="2ABF000D">
      <w:pPr>
        <w:pStyle w:val="7"/>
        <w:spacing w:line="600" w:lineRule="exact"/>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十、项目支出：指在基本支出之外为完成特定行政任务和事业发展目标所发生的支出。 </w:t>
      </w:r>
    </w:p>
    <w:p w14:paraId="3DF70231">
      <w:pPr>
        <w:pStyle w:val="7"/>
        <w:spacing w:line="600" w:lineRule="exact"/>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十一、经营支出：指事业单位在专业业务活动及其辅助活动之外开展非独立核算经营活动发生的支出。 </w:t>
      </w:r>
    </w:p>
    <w:p w14:paraId="36927B30">
      <w:pPr>
        <w:pStyle w:val="7"/>
        <w:spacing w:line="600" w:lineRule="exact"/>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十二、“三公”经费：纳入省级财政预决算管理的“三公”经费，是指省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19901642">
      <w:pPr>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color w:val="000000"/>
          <w:kern w:val="0"/>
          <w:sz w:val="32"/>
          <w:szCs w:val="32"/>
        </w:rPr>
        <w:t>十三、机关运行经费：为保障行政单位（含参照公务员法管理的事业单位）运行用于购买货物和服务的各项资金，包括办公及印刷费、邮电费、差旅费、会议</w:t>
      </w:r>
      <w:r>
        <w:rPr>
          <w:rFonts w:hint="default" w:ascii="Times New Roman" w:hAnsi="Times New Roman" w:eastAsia="仿宋" w:cs="Times New Roman"/>
          <w:sz w:val="32"/>
          <w:szCs w:val="32"/>
        </w:rPr>
        <w:t>费、福利费、日常维修费、专用材料及一般设备购置费、办公用房水电费、办公用房取暖费、办公用房物业管理费、公务用车运行维护费以及其他费用。</w:t>
      </w:r>
    </w:p>
    <w:sectPr>
      <w:headerReference r:id="rId7" w:type="first"/>
      <w:footerReference r:id="rId10" w:type="first"/>
      <w:headerReference r:id="rId5" w:type="default"/>
      <w:footerReference r:id="rId8" w:type="default"/>
      <w:headerReference r:id="rId6" w:type="even"/>
      <w:footerReference r:id="rId9" w:type="even"/>
      <w:pgSz w:w="11906" w:h="16838"/>
      <w:pgMar w:top="1928" w:right="1531" w:bottom="1701" w:left="1531"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黑体.....">
    <w:altName w:val="黑体"/>
    <w:panose1 w:val="00000000000000000000"/>
    <w:charset w:val="86"/>
    <w:family w:val="swiss"/>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4404197"/>
      <w:docPartObj>
        <w:docPartGallery w:val="autotext"/>
      </w:docPartObj>
    </w:sdtPr>
    <w:sdtContent>
      <w:p w14:paraId="2246A0D3">
        <w:pPr>
          <w:pStyle w:val="3"/>
          <w:jc w:val="center"/>
        </w:pPr>
        <w:r>
          <w:fldChar w:fldCharType="begin"/>
        </w:r>
        <w:r>
          <w:instrText xml:space="preserve">PAGE   \* MERGEFORMAT</w:instrText>
        </w:r>
        <w:r>
          <w:fldChar w:fldCharType="separate"/>
        </w:r>
        <w:r>
          <w:rPr>
            <w:lang w:val="zh-CN"/>
          </w:rPr>
          <w:t>5</w:t>
        </w:r>
        <w:r>
          <w:fldChar w:fldCharType="end"/>
        </w:r>
      </w:p>
    </w:sdtContent>
  </w:sdt>
  <w:p w14:paraId="4CCC2F1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C199A">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793D9">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585F8">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745A5">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24695">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F56BA8"/>
    <w:multiLevelType w:val="multilevel"/>
    <w:tmpl w:val="6BF56BA8"/>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2351C"/>
    <w:rsid w:val="00051C06"/>
    <w:rsid w:val="0007452D"/>
    <w:rsid w:val="00086558"/>
    <w:rsid w:val="000B15EB"/>
    <w:rsid w:val="000E559D"/>
    <w:rsid w:val="000F1138"/>
    <w:rsid w:val="0010732F"/>
    <w:rsid w:val="0012746F"/>
    <w:rsid w:val="001618A9"/>
    <w:rsid w:val="001902C5"/>
    <w:rsid w:val="00193F98"/>
    <w:rsid w:val="001A0FC3"/>
    <w:rsid w:val="001C0FCB"/>
    <w:rsid w:val="001E09A7"/>
    <w:rsid w:val="00215A7F"/>
    <w:rsid w:val="0027318D"/>
    <w:rsid w:val="002C6AB2"/>
    <w:rsid w:val="00306AAB"/>
    <w:rsid w:val="00340EF1"/>
    <w:rsid w:val="003C28CE"/>
    <w:rsid w:val="003F76FA"/>
    <w:rsid w:val="004F1FFD"/>
    <w:rsid w:val="004F60FA"/>
    <w:rsid w:val="005103AE"/>
    <w:rsid w:val="00540990"/>
    <w:rsid w:val="00551698"/>
    <w:rsid w:val="005636F9"/>
    <w:rsid w:val="00586165"/>
    <w:rsid w:val="005C4F6D"/>
    <w:rsid w:val="005C7CE0"/>
    <w:rsid w:val="006344C4"/>
    <w:rsid w:val="0064397E"/>
    <w:rsid w:val="00644184"/>
    <w:rsid w:val="006A3BD6"/>
    <w:rsid w:val="006D6AF4"/>
    <w:rsid w:val="006E094F"/>
    <w:rsid w:val="00776C80"/>
    <w:rsid w:val="007A599F"/>
    <w:rsid w:val="007B05ED"/>
    <w:rsid w:val="007B0B86"/>
    <w:rsid w:val="007B6D34"/>
    <w:rsid w:val="007F1BFC"/>
    <w:rsid w:val="00812434"/>
    <w:rsid w:val="00832783"/>
    <w:rsid w:val="008570CD"/>
    <w:rsid w:val="00857B1A"/>
    <w:rsid w:val="00883CFD"/>
    <w:rsid w:val="0089210B"/>
    <w:rsid w:val="008D6DB5"/>
    <w:rsid w:val="009132B2"/>
    <w:rsid w:val="009B40E6"/>
    <w:rsid w:val="00AA51A1"/>
    <w:rsid w:val="00AF47E3"/>
    <w:rsid w:val="00B02F45"/>
    <w:rsid w:val="00B409A9"/>
    <w:rsid w:val="00B6333A"/>
    <w:rsid w:val="00B949B5"/>
    <w:rsid w:val="00BB547D"/>
    <w:rsid w:val="00BD45E7"/>
    <w:rsid w:val="00BE21C6"/>
    <w:rsid w:val="00C07CB4"/>
    <w:rsid w:val="00C122CC"/>
    <w:rsid w:val="00C43427"/>
    <w:rsid w:val="00C82ECE"/>
    <w:rsid w:val="00CC6497"/>
    <w:rsid w:val="00CD26E1"/>
    <w:rsid w:val="00CD35BB"/>
    <w:rsid w:val="00CD49AD"/>
    <w:rsid w:val="00D0143C"/>
    <w:rsid w:val="00D502CB"/>
    <w:rsid w:val="00D52F5C"/>
    <w:rsid w:val="00D74882"/>
    <w:rsid w:val="00E104EE"/>
    <w:rsid w:val="00E47C61"/>
    <w:rsid w:val="00E61B46"/>
    <w:rsid w:val="00E70C9D"/>
    <w:rsid w:val="00E933DB"/>
    <w:rsid w:val="00EA50C7"/>
    <w:rsid w:val="00EB5C39"/>
    <w:rsid w:val="00EE5E11"/>
    <w:rsid w:val="00EF1A66"/>
    <w:rsid w:val="00F01815"/>
    <w:rsid w:val="00F26985"/>
    <w:rsid w:val="00FB707A"/>
    <w:rsid w:val="026B7C93"/>
    <w:rsid w:val="13D77783"/>
    <w:rsid w:val="1AAA71BC"/>
    <w:rsid w:val="1C51295A"/>
    <w:rsid w:val="24E85C98"/>
    <w:rsid w:val="2CBE6734"/>
    <w:rsid w:val="310628B2"/>
    <w:rsid w:val="31DC4683"/>
    <w:rsid w:val="35886888"/>
    <w:rsid w:val="41CA4C32"/>
    <w:rsid w:val="49B859F7"/>
    <w:rsid w:val="4F7761BD"/>
    <w:rsid w:val="5B65670D"/>
    <w:rsid w:val="6AEB63A4"/>
    <w:rsid w:val="6D411AA3"/>
    <w:rsid w:val="7F5228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pPr>
      <w:spacing w:line="240" w:lineRule="auto"/>
    </w:pPr>
    <w:rPr>
      <w:sz w:val="18"/>
      <w:szCs w:val="18"/>
    </w:rPr>
  </w:style>
  <w:style w:type="paragraph" w:styleId="3">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customStyle="1" w:styleId="7">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8">
    <w:name w:val="List Paragraph"/>
    <w:basedOn w:val="1"/>
    <w:qFormat/>
    <w:uiPriority w:val="34"/>
    <w:pPr>
      <w:ind w:firstLine="420" w:firstLineChars="200"/>
    </w:pPr>
  </w:style>
  <w:style w:type="character" w:customStyle="1" w:styleId="9">
    <w:name w:val="批注框文本 Char"/>
    <w:basedOn w:val="6"/>
    <w:link w:val="2"/>
    <w:semiHidden/>
    <w:qFormat/>
    <w:uiPriority w:val="99"/>
    <w:rPr>
      <w:sz w:val="18"/>
      <w:szCs w:val="18"/>
    </w:rPr>
  </w:style>
  <w:style w:type="character" w:customStyle="1" w:styleId="10">
    <w:name w:val="页眉 Char"/>
    <w:basedOn w:val="6"/>
    <w:link w:val="4"/>
    <w:qFormat/>
    <w:uiPriority w:val="99"/>
    <w:rPr>
      <w:sz w:val="18"/>
      <w:szCs w:val="18"/>
    </w:rPr>
  </w:style>
  <w:style w:type="character" w:customStyle="1" w:styleId="11">
    <w:name w:val="页脚 Char"/>
    <w:basedOn w:val="6"/>
    <w:link w:val="3"/>
    <w:qFormat/>
    <w:uiPriority w:val="99"/>
    <w:rPr>
      <w:sz w:val="18"/>
      <w:szCs w:val="18"/>
    </w:rPr>
  </w:style>
  <w:style w:type="paragraph" w:styleId="12">
    <w:name w:val="No Spacing"/>
    <w:link w:val="13"/>
    <w:qFormat/>
    <w:uiPriority w:val="1"/>
    <w:rPr>
      <w:rFonts w:asciiTheme="minorHAnsi" w:hAnsiTheme="minorHAnsi" w:eastAsiaTheme="minorEastAsia" w:cstheme="minorBidi"/>
      <w:kern w:val="0"/>
      <w:sz w:val="22"/>
      <w:szCs w:val="22"/>
      <w:lang w:val="en-US" w:eastAsia="zh-CN" w:bidi="ar-SA"/>
    </w:rPr>
  </w:style>
  <w:style w:type="character" w:customStyle="1" w:styleId="13">
    <w:name w:val="无间隔 Char"/>
    <w:basedOn w:val="6"/>
    <w:link w:val="12"/>
    <w:qFormat/>
    <w:uiPriority w:val="1"/>
    <w:rPr>
      <w:kern w:val="0"/>
      <w:sz w:val="22"/>
    </w:rPr>
  </w:style>
  <w:style w:type="character" w:customStyle="1" w:styleId="14">
    <w:name w:val="font51"/>
    <w:basedOn w:val="6"/>
    <w:qFormat/>
    <w:uiPriority w:val="0"/>
    <w:rPr>
      <w:rFonts w:hint="eastAsia" w:ascii="宋体" w:hAnsi="宋体" w:eastAsia="宋体" w:cs="宋体"/>
      <w:color w:val="000000"/>
      <w:sz w:val="32"/>
      <w:szCs w:val="32"/>
      <w:u w:val="none"/>
    </w:rPr>
  </w:style>
  <w:style w:type="character" w:customStyle="1" w:styleId="15">
    <w:name w:val="font21"/>
    <w:basedOn w:val="6"/>
    <w:qFormat/>
    <w:uiPriority w:val="0"/>
    <w:rPr>
      <w:rFonts w:hint="eastAsia" w:ascii="宋体" w:hAnsi="宋体" w:eastAsia="宋体" w:cs="宋体"/>
      <w:color w:val="000000"/>
      <w:sz w:val="20"/>
      <w:szCs w:val="20"/>
      <w:u w:val="none"/>
    </w:rPr>
  </w:style>
  <w:style w:type="character" w:customStyle="1" w:styleId="16">
    <w:name w:val="font01"/>
    <w:basedOn w:val="6"/>
    <w:uiPriority w:val="0"/>
    <w:rPr>
      <w:rFonts w:hint="eastAsia" w:ascii="宋体" w:hAnsi="宋体" w:eastAsia="宋体" w:cs="宋体"/>
      <w:color w:val="000000"/>
      <w:sz w:val="32"/>
      <w:szCs w:val="32"/>
      <w:u w:val="none"/>
    </w:rPr>
  </w:style>
  <w:style w:type="character" w:customStyle="1" w:styleId="17">
    <w:name w:val="font91"/>
    <w:basedOn w:val="6"/>
    <w:qFormat/>
    <w:uiPriority w:val="0"/>
    <w:rPr>
      <w:rFonts w:hint="eastAsia" w:ascii="宋体" w:hAnsi="宋体" w:eastAsia="宋体" w:cs="宋体"/>
      <w:color w:val="000000"/>
      <w:sz w:val="20"/>
      <w:szCs w:val="20"/>
      <w:u w:val="none"/>
    </w:rPr>
  </w:style>
  <w:style w:type="character" w:customStyle="1" w:styleId="18">
    <w:name w:val="font11"/>
    <w:basedOn w:val="6"/>
    <w:qFormat/>
    <w:uiPriority w:val="0"/>
    <w:rPr>
      <w:rFonts w:hint="eastAsia" w:ascii="宋体" w:hAnsi="宋体" w:eastAsia="宋体" w:cs="宋体"/>
      <w:color w:val="000000"/>
      <w:sz w:val="32"/>
      <w:szCs w:val="32"/>
      <w:u w:val="none"/>
    </w:rPr>
  </w:style>
  <w:style w:type="character" w:customStyle="1" w:styleId="19">
    <w:name w:val="font7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8F694-067A-41CA-8B28-EB168860E40C}">
  <ds:schemaRefs/>
</ds:datastoreItem>
</file>

<file path=docProps/app.xml><?xml version="1.0" encoding="utf-8"?>
<Properties xmlns="http://schemas.openxmlformats.org/officeDocument/2006/extended-properties" xmlns:vt="http://schemas.openxmlformats.org/officeDocument/2006/docPropsVTypes">
  <Template>Normal.dotm</Template>
  <Company>dell</Company>
  <Pages>42</Pages>
  <Words>15609</Words>
  <Characters>19900</Characters>
  <Lines>72</Lines>
  <Paragraphs>20</Paragraphs>
  <TotalTime>56</TotalTime>
  <ScaleCrop>false</ScaleCrop>
  <LinksUpToDate>false</LinksUpToDate>
  <CharactersWithSpaces>20512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2020-07-23T08:14:00Z</dcterms:created>
  <dc:creator>刘菁</dc:creator>
  <cp:lastModifiedBy>Administrator</cp:lastModifiedBy>
  <cp:lastPrinted>2020-07-22T10:11:00Z</cp:lastPrinted>
  <dcterms:modified xsi:type="dcterms:W3CDTF">2025-01-20T03:41:02Z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eyJoZGlkIjoiY2FlOWRlMDg3ZmNmNGRiNzhmMDc2MTZiNDg0NmY1MzkifQ==</vt:lpwstr>
  </property>
  <property fmtid="{D5CDD505-2E9C-101B-9397-08002B2CF9AE}" pid="4" name="ICV">
    <vt:lpwstr>971EDF45E7074E428EDE8F34C9792E2E_12</vt:lpwstr>
  </property>
</Properties>
</file>