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D3" w:rsidRDefault="005129D3">
      <w:pPr>
        <w:rPr>
          <w:rFonts w:ascii="宋体" w:hAnsi="宋体"/>
          <w:sz w:val="32"/>
          <w:szCs w:val="32"/>
        </w:rPr>
      </w:pPr>
    </w:p>
    <w:p w:rsidR="005129D3" w:rsidRDefault="005129D3">
      <w:pPr>
        <w:jc w:val="center"/>
        <w:rPr>
          <w:rFonts w:ascii="宋体" w:hAnsi="宋体"/>
          <w:sz w:val="32"/>
          <w:szCs w:val="32"/>
        </w:rPr>
      </w:pPr>
    </w:p>
    <w:p w:rsidR="005129D3" w:rsidRDefault="005129D3">
      <w:pPr>
        <w:spacing w:line="600" w:lineRule="exact"/>
        <w:jc w:val="center"/>
        <w:rPr>
          <w:rFonts w:ascii="宋体" w:hAnsi="宋体"/>
          <w:sz w:val="44"/>
          <w:szCs w:val="44"/>
        </w:rPr>
      </w:pPr>
    </w:p>
    <w:p w:rsidR="005129D3" w:rsidRDefault="007E4BA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2017年度大众创业万众创新</w:t>
      </w:r>
    </w:p>
    <w:p w:rsidR="005129D3" w:rsidRDefault="007E4BA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项目资金使用绩效自评报告</w:t>
      </w:r>
    </w:p>
    <w:p w:rsidR="005129D3" w:rsidRDefault="005129D3">
      <w:pPr>
        <w:spacing w:line="600" w:lineRule="exact"/>
        <w:jc w:val="center"/>
        <w:rPr>
          <w:rFonts w:ascii="宋体" w:hAnsi="宋体" w:cs="仿宋"/>
          <w:sz w:val="32"/>
          <w:szCs w:val="32"/>
        </w:rPr>
      </w:pPr>
    </w:p>
    <w:p w:rsidR="005129D3" w:rsidRDefault="005129D3">
      <w:pPr>
        <w:spacing w:line="600" w:lineRule="exact"/>
        <w:ind w:firstLineChars="200" w:firstLine="643"/>
        <w:jc w:val="center"/>
        <w:rPr>
          <w:rFonts w:ascii="宋体" w:hAnsi="宋体"/>
          <w:b/>
          <w:sz w:val="32"/>
          <w:szCs w:val="32"/>
        </w:rPr>
      </w:pPr>
    </w:p>
    <w:p w:rsidR="005129D3" w:rsidRDefault="007E4BA2">
      <w:pPr>
        <w:spacing w:line="600" w:lineRule="exact"/>
        <w:ind w:firstLineChars="200" w:firstLine="643"/>
        <w:rPr>
          <w:rFonts w:ascii="宋体" w:hAnsi="宋体"/>
          <w:b/>
          <w:sz w:val="32"/>
          <w:szCs w:val="32"/>
        </w:rPr>
      </w:pPr>
      <w:r>
        <w:rPr>
          <w:rFonts w:ascii="宋体" w:hAnsi="宋体" w:hint="eastAsia"/>
          <w:b/>
          <w:sz w:val="32"/>
          <w:szCs w:val="32"/>
        </w:rPr>
        <w:t>一、项目概况</w:t>
      </w:r>
    </w:p>
    <w:p w:rsidR="005129D3" w:rsidRDefault="007E4BA2">
      <w:pPr>
        <w:spacing w:line="600" w:lineRule="exact"/>
        <w:ind w:firstLineChars="200" w:firstLine="640"/>
        <w:rPr>
          <w:rFonts w:ascii="宋体" w:hAnsi="宋体"/>
          <w:b/>
          <w:sz w:val="32"/>
          <w:szCs w:val="32"/>
        </w:rPr>
      </w:pPr>
      <w:r>
        <w:rPr>
          <w:rFonts w:ascii="宋体" w:hAnsi="宋体"/>
          <w:sz w:val="32"/>
          <w:szCs w:val="32"/>
        </w:rPr>
        <w:t>（一）</w:t>
      </w:r>
      <w:r>
        <w:rPr>
          <w:rFonts w:ascii="宋体" w:hAnsi="宋体"/>
          <w:b/>
          <w:sz w:val="32"/>
          <w:szCs w:val="32"/>
        </w:rPr>
        <w:t>项目单位基本情况</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color w:val="000000"/>
          <w:sz w:val="32"/>
          <w:szCs w:val="32"/>
        </w:rPr>
        <w:t>上杭县商务局行政编制5个，参公编制9人，事业编制6人，2017年年末，我局在职人员行政编制5人，参公编制4人，事业编制6人。我局</w:t>
      </w:r>
      <w:r>
        <w:rPr>
          <w:rFonts w:ascii="仿宋_GB2312" w:eastAsia="仿宋_GB2312" w:hAnsi="仿宋" w:cs="仿宋" w:hint="eastAsia"/>
          <w:kern w:val="0"/>
          <w:sz w:val="32"/>
          <w:szCs w:val="32"/>
        </w:rPr>
        <w:t>下设4个股室，包括综合股、市场流通管理股、外经外贸股、商贸服务股、招商引资股。其中，电子商务的主要工作职能有：</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（一）支持企业建设独立电子商务应用平台；</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（二）支持企业应用电子商务；</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（三）支持电子商务项目引进、企业培育、网络销售、创新发展；</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（四）支持高校毕业生回乡创办电子商务企业以及电子商务服务外包企业或中介机构；</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（五）支持电子商务企业、协会（商会）等单位开展统计</w:t>
      </w:r>
      <w:r>
        <w:rPr>
          <w:rFonts w:ascii="仿宋_GB2312" w:eastAsia="仿宋_GB2312" w:hAnsi="仿宋" w:cs="仿宋" w:hint="eastAsia"/>
          <w:kern w:val="0"/>
          <w:sz w:val="32"/>
          <w:szCs w:val="32"/>
        </w:rPr>
        <w:lastRenderedPageBreak/>
        <w:t>监测、技术推广、交流合作、人才引进培养；</w:t>
      </w:r>
    </w:p>
    <w:p w:rsidR="005129D3" w:rsidRDefault="007E4BA2">
      <w:pPr>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（六）入驻电商园区的电子商务企业的场租、装修等资金支出。</w:t>
      </w:r>
    </w:p>
    <w:p w:rsidR="005129D3" w:rsidRDefault="007E4BA2">
      <w:pPr>
        <w:spacing w:line="600" w:lineRule="exact"/>
        <w:ind w:firstLineChars="200" w:firstLine="640"/>
        <w:rPr>
          <w:rFonts w:ascii="宋体" w:hAnsi="宋体"/>
          <w:sz w:val="32"/>
          <w:szCs w:val="32"/>
        </w:rPr>
      </w:pPr>
      <w:r>
        <w:rPr>
          <w:rFonts w:ascii="宋体" w:hAnsi="宋体"/>
          <w:sz w:val="32"/>
          <w:szCs w:val="32"/>
        </w:rPr>
        <w:t>（二）</w:t>
      </w:r>
      <w:r>
        <w:rPr>
          <w:rFonts w:ascii="宋体" w:hAnsi="宋体"/>
          <w:b/>
          <w:sz w:val="32"/>
          <w:szCs w:val="32"/>
        </w:rPr>
        <w:t>项目基本情况</w:t>
      </w:r>
    </w:p>
    <w:p w:rsidR="005129D3" w:rsidRDefault="007E4BA2">
      <w:pPr>
        <w:widowControl/>
        <w:ind w:firstLineChars="200" w:firstLine="640"/>
        <w:rPr>
          <w:rFonts w:ascii="仿宋_GB2312" w:eastAsia="仿宋_GB2312" w:hAnsi="仿宋" w:cs="仿宋"/>
          <w:kern w:val="0"/>
          <w:sz w:val="32"/>
          <w:szCs w:val="32"/>
        </w:rPr>
      </w:pPr>
      <w:r>
        <w:rPr>
          <w:rFonts w:ascii="仿宋_GB2312" w:eastAsia="仿宋_GB2312" w:hAnsi="仿宋" w:cs="仿宋" w:hint="eastAsia"/>
          <w:b/>
          <w:kern w:val="0"/>
          <w:sz w:val="32"/>
          <w:szCs w:val="32"/>
        </w:rPr>
        <w:t>1.立项申报情况：</w:t>
      </w:r>
      <w:r>
        <w:rPr>
          <w:rFonts w:ascii="仿宋_GB2312" w:eastAsia="仿宋_GB2312" w:hint="eastAsia"/>
          <w:bCs/>
          <w:color w:val="000000"/>
          <w:sz w:val="32"/>
          <w:szCs w:val="32"/>
        </w:rPr>
        <w:t>制定出台了《上杭县促进电子商务发展暂行办法（试行）》（办〔2015〕185号），</w:t>
      </w:r>
      <w:r>
        <w:rPr>
          <w:rFonts w:ascii="仿宋_GB2312" w:eastAsia="仿宋_GB2312"/>
          <w:sz w:val="32"/>
          <w:szCs w:val="32"/>
        </w:rPr>
        <w:t>县财政每年预算安排</w:t>
      </w:r>
      <w:r>
        <w:rPr>
          <w:rFonts w:ascii="仿宋_GB2312" w:eastAsia="仿宋_GB2312" w:hint="eastAsia"/>
          <w:sz w:val="32"/>
          <w:szCs w:val="32"/>
        </w:rPr>
        <w:t>5</w:t>
      </w:r>
      <w:r>
        <w:rPr>
          <w:rFonts w:ascii="仿宋_GB2312" w:eastAsia="仿宋_GB2312"/>
          <w:sz w:val="32"/>
          <w:szCs w:val="32"/>
        </w:rPr>
        <w:t>00万元电子商务发展专项资金，用于促进和扶持电子商务产业发展。</w:t>
      </w:r>
    </w:p>
    <w:p w:rsidR="005129D3" w:rsidRDefault="007E4BA2">
      <w:pPr>
        <w:autoSpaceDE w:val="0"/>
        <w:autoSpaceDN w:val="0"/>
        <w:adjustRightInd w:val="0"/>
        <w:snapToGrid w:val="0"/>
        <w:spacing w:line="610" w:lineRule="exact"/>
        <w:ind w:firstLineChars="200" w:firstLine="640"/>
        <w:rPr>
          <w:rFonts w:ascii="仿宋_GB2312" w:eastAsia="仿宋_GB2312" w:hAnsi="仿宋" w:cs="仿宋"/>
          <w:kern w:val="0"/>
          <w:sz w:val="32"/>
          <w:szCs w:val="32"/>
        </w:rPr>
      </w:pPr>
      <w:r>
        <w:rPr>
          <w:rFonts w:ascii="仿宋_GB2312" w:eastAsia="仿宋_GB2312" w:hAnsi="仿宋" w:cs="仿宋" w:hint="eastAsia"/>
          <w:b/>
          <w:kern w:val="0"/>
          <w:sz w:val="32"/>
          <w:szCs w:val="32"/>
        </w:rPr>
        <w:t>2.项目涉及范围：</w:t>
      </w:r>
      <w:r>
        <w:rPr>
          <w:rFonts w:ascii="仿宋_GB2312" w:eastAsia="仿宋_GB2312"/>
          <w:sz w:val="32"/>
          <w:szCs w:val="32"/>
        </w:rPr>
        <w:t>在上杭县办理工商注册和税务登记</w:t>
      </w:r>
      <w:r>
        <w:rPr>
          <w:rFonts w:ascii="仿宋_GB2312" w:eastAsia="仿宋_GB2312" w:hint="eastAsia"/>
          <w:sz w:val="32"/>
          <w:szCs w:val="32"/>
        </w:rPr>
        <w:t>并入驻“正统网”或电商园区</w:t>
      </w:r>
      <w:r>
        <w:rPr>
          <w:rFonts w:ascii="仿宋_GB2312" w:eastAsia="仿宋_GB2312"/>
          <w:sz w:val="32"/>
          <w:szCs w:val="32"/>
        </w:rPr>
        <w:t>的电子商务企业。本办法所称电子商务企业为利用互联网及移动终端实现业务，通过信息网络以电子数据信息流通的方式进行经营活动的企业。</w:t>
      </w:r>
    </w:p>
    <w:p w:rsidR="005129D3" w:rsidRDefault="007E4BA2">
      <w:pPr>
        <w:spacing w:line="600" w:lineRule="exact"/>
        <w:ind w:firstLineChars="200" w:firstLine="640"/>
        <w:rPr>
          <w:rFonts w:ascii="宋体" w:hAnsi="宋体"/>
          <w:sz w:val="32"/>
          <w:szCs w:val="32"/>
        </w:rPr>
      </w:pPr>
      <w:r>
        <w:rPr>
          <w:rFonts w:ascii="仿宋_GB2312" w:eastAsia="仿宋_GB2312" w:hAnsi="仿宋" w:cs="仿宋" w:hint="eastAsia"/>
          <w:b/>
          <w:kern w:val="0"/>
          <w:sz w:val="32"/>
          <w:szCs w:val="32"/>
        </w:rPr>
        <w:t>3.总体目标：</w:t>
      </w:r>
      <w:r>
        <w:rPr>
          <w:rFonts w:eastAsia="仿宋_GB2312"/>
          <w:sz w:val="32"/>
          <w:szCs w:val="32"/>
        </w:rPr>
        <w:t>立足县域资源优势，以本地产业为依托，加快推进</w:t>
      </w:r>
      <w:r>
        <w:rPr>
          <w:rFonts w:eastAsia="仿宋_GB2312"/>
          <w:color w:val="000000"/>
          <w:sz w:val="32"/>
          <w:szCs w:val="32"/>
        </w:rPr>
        <w:t>虚拟经济和实体经济、线上电子商务平台与线下实体平台、</w:t>
      </w:r>
      <w:r>
        <w:rPr>
          <w:rFonts w:eastAsia="仿宋_GB2312"/>
          <w:sz w:val="32"/>
          <w:szCs w:val="32"/>
        </w:rPr>
        <w:t>电子商务与特色产业互动融合的发展，积极探索农村电商</w:t>
      </w:r>
      <w:r>
        <w:rPr>
          <w:rFonts w:eastAsia="仿宋_GB2312"/>
          <w:sz w:val="32"/>
          <w:szCs w:val="32"/>
        </w:rPr>
        <w:t>“</w:t>
      </w:r>
      <w:r>
        <w:rPr>
          <w:rFonts w:eastAsia="仿宋_GB2312"/>
          <w:sz w:val="32"/>
          <w:szCs w:val="32"/>
        </w:rPr>
        <w:t>上杭模式</w:t>
      </w:r>
      <w:r>
        <w:rPr>
          <w:rFonts w:eastAsia="仿宋_GB2312"/>
          <w:sz w:val="32"/>
          <w:szCs w:val="32"/>
        </w:rPr>
        <w:t>”</w:t>
      </w:r>
      <w:r>
        <w:rPr>
          <w:rFonts w:eastAsia="仿宋_GB2312"/>
          <w:sz w:val="32"/>
          <w:szCs w:val="32"/>
        </w:rPr>
        <w:t>，使全县电子商务产业呈现出起步良好、推进有序、发展较快的良好态势。</w:t>
      </w:r>
      <w:r>
        <w:rPr>
          <w:rFonts w:ascii="仿宋_GB2312" w:eastAsia="仿宋_GB2312" w:hAnsi="仿宋" w:cs="仿宋" w:hint="eastAsia"/>
          <w:kern w:val="0"/>
          <w:sz w:val="32"/>
          <w:szCs w:val="32"/>
        </w:rPr>
        <w:tab/>
      </w:r>
      <w:r>
        <w:rPr>
          <w:rFonts w:ascii="仿宋_GB2312" w:eastAsia="仿宋_GB2312" w:hAnsi="仿宋" w:cs="仿宋" w:hint="eastAsia"/>
          <w:kern w:val="0"/>
          <w:sz w:val="32"/>
          <w:szCs w:val="32"/>
        </w:rPr>
        <w:tab/>
      </w:r>
    </w:p>
    <w:p w:rsidR="005129D3" w:rsidRDefault="007E4BA2">
      <w:pPr>
        <w:spacing w:line="600" w:lineRule="exact"/>
        <w:ind w:firstLineChars="200" w:firstLine="643"/>
        <w:rPr>
          <w:rFonts w:ascii="宋体" w:hAnsi="宋体"/>
          <w:b/>
          <w:sz w:val="32"/>
          <w:szCs w:val="32"/>
        </w:rPr>
      </w:pPr>
      <w:r>
        <w:rPr>
          <w:rFonts w:ascii="宋体" w:hAnsi="宋体" w:hint="eastAsia"/>
          <w:b/>
          <w:sz w:val="32"/>
          <w:szCs w:val="32"/>
        </w:rPr>
        <w:t>二、专项支出项目实施基本情况</w:t>
      </w:r>
    </w:p>
    <w:p w:rsidR="005129D3" w:rsidRDefault="007E4BA2">
      <w:pPr>
        <w:spacing w:line="600" w:lineRule="exact"/>
        <w:ind w:firstLineChars="200" w:firstLine="640"/>
        <w:rPr>
          <w:rFonts w:ascii="宋体" w:hAnsi="宋体"/>
          <w:sz w:val="32"/>
          <w:szCs w:val="32"/>
        </w:rPr>
      </w:pPr>
      <w:r>
        <w:rPr>
          <w:rFonts w:ascii="宋体" w:hAnsi="宋体"/>
          <w:sz w:val="32"/>
          <w:szCs w:val="32"/>
        </w:rPr>
        <w:t>（一）</w:t>
      </w:r>
      <w:r>
        <w:rPr>
          <w:rFonts w:ascii="宋体" w:hAnsi="宋体"/>
          <w:b/>
          <w:sz w:val="32"/>
          <w:szCs w:val="32"/>
        </w:rPr>
        <w:t>项目组织管理情况</w:t>
      </w:r>
    </w:p>
    <w:p w:rsidR="005129D3" w:rsidRDefault="007E4BA2">
      <w:pPr>
        <w:spacing w:line="600" w:lineRule="exact"/>
        <w:ind w:firstLineChars="200" w:firstLine="640"/>
        <w:rPr>
          <w:rFonts w:ascii="Times New Roman" w:eastAsia="仿宋_GB2312" w:hAnsi="Times New Roman"/>
          <w:sz w:val="32"/>
          <w:szCs w:val="32"/>
        </w:rPr>
      </w:pPr>
      <w:r>
        <w:rPr>
          <w:rFonts w:ascii="仿宋_GB2312" w:eastAsia="仿宋_GB2312" w:hAnsi="仿宋" w:cs="仿宋" w:hint="eastAsia"/>
          <w:b/>
          <w:color w:val="333333"/>
          <w:kern w:val="0"/>
          <w:sz w:val="32"/>
          <w:szCs w:val="32"/>
        </w:rPr>
        <w:t>1.项目执行情况：</w:t>
      </w:r>
      <w:r>
        <w:rPr>
          <w:rFonts w:ascii="Times New Roman" w:eastAsia="仿宋_GB2312" w:hAnsi="Times New Roman"/>
          <w:sz w:val="32"/>
          <w:szCs w:val="32"/>
        </w:rPr>
        <w:t>截止</w:t>
      </w:r>
      <w:r>
        <w:rPr>
          <w:rFonts w:ascii="Times New Roman" w:eastAsia="仿宋_GB2312" w:hAnsi="Times New Roman"/>
          <w:sz w:val="32"/>
          <w:szCs w:val="32"/>
        </w:rPr>
        <w:t>2017</w:t>
      </w:r>
      <w:r>
        <w:rPr>
          <w:rFonts w:ascii="Times New Roman" w:eastAsia="仿宋_GB2312" w:hAnsi="Times New Roman"/>
          <w:sz w:val="32"/>
          <w:szCs w:val="32"/>
        </w:rPr>
        <w:t>年</w:t>
      </w:r>
      <w:r>
        <w:rPr>
          <w:rFonts w:ascii="Times New Roman" w:eastAsia="仿宋_GB2312" w:hAnsi="Times New Roman"/>
          <w:sz w:val="32"/>
          <w:szCs w:val="32"/>
        </w:rPr>
        <w:t>12</w:t>
      </w:r>
      <w:r>
        <w:rPr>
          <w:rFonts w:ascii="Times New Roman" w:eastAsia="仿宋_GB2312" w:hAnsi="Times New Roman"/>
          <w:sz w:val="32"/>
          <w:szCs w:val="32"/>
        </w:rPr>
        <w:t>月底，我县电子商务法人企业数量达</w:t>
      </w:r>
      <w:r>
        <w:rPr>
          <w:rFonts w:ascii="Times New Roman" w:eastAsia="仿宋_GB2312" w:hAnsi="Times New Roman"/>
          <w:sz w:val="32"/>
          <w:szCs w:val="32"/>
        </w:rPr>
        <w:t>196</w:t>
      </w:r>
      <w:r>
        <w:rPr>
          <w:rFonts w:ascii="Times New Roman" w:eastAsia="仿宋_GB2312" w:hAnsi="Times New Roman"/>
          <w:sz w:val="32"/>
          <w:szCs w:val="32"/>
        </w:rPr>
        <w:t>家以上，个体工商户</w:t>
      </w:r>
      <w:r>
        <w:rPr>
          <w:rFonts w:ascii="Times New Roman" w:eastAsia="仿宋_GB2312" w:hAnsi="Times New Roman"/>
          <w:sz w:val="32"/>
          <w:szCs w:val="32"/>
        </w:rPr>
        <w:t>67</w:t>
      </w:r>
      <w:r>
        <w:rPr>
          <w:rFonts w:ascii="Times New Roman" w:eastAsia="仿宋_GB2312" w:hAnsi="Times New Roman"/>
          <w:sz w:val="32"/>
          <w:szCs w:val="32"/>
        </w:rPr>
        <w:t>家以上，电子商务交</w:t>
      </w:r>
      <w:r>
        <w:rPr>
          <w:rFonts w:ascii="Times New Roman" w:eastAsia="仿宋_GB2312" w:hAnsi="Times New Roman"/>
          <w:sz w:val="32"/>
          <w:szCs w:val="32"/>
        </w:rPr>
        <w:lastRenderedPageBreak/>
        <w:t>易额</w:t>
      </w:r>
      <w:r>
        <w:rPr>
          <w:rFonts w:ascii="Times New Roman" w:eastAsia="仿宋_GB2312" w:hAnsi="Times New Roman"/>
          <w:sz w:val="32"/>
          <w:szCs w:val="32"/>
        </w:rPr>
        <w:t>40</w:t>
      </w:r>
      <w:r>
        <w:rPr>
          <w:rFonts w:ascii="Times New Roman" w:eastAsia="仿宋_GB2312" w:hAnsi="Times New Roman"/>
          <w:sz w:val="32"/>
          <w:szCs w:val="32"/>
        </w:rPr>
        <w:t>亿元，各项数据相比上年度翻了一番。</w:t>
      </w:r>
      <w:r>
        <w:rPr>
          <w:rFonts w:ascii="Times New Roman" w:eastAsia="仿宋_GB2312" w:hAnsi="Times New Roman"/>
          <w:bCs/>
          <w:sz w:val="32"/>
          <w:szCs w:val="32"/>
        </w:rPr>
        <w:t>阿里巴巴农村淘宝</w:t>
      </w:r>
      <w:r>
        <w:rPr>
          <w:rFonts w:ascii="Times New Roman" w:eastAsia="仿宋_GB2312" w:hAnsi="Times New Roman"/>
          <w:sz w:val="32"/>
          <w:szCs w:val="32"/>
        </w:rPr>
        <w:t>在我县建成一个县级运营中心和物流中心、</w:t>
      </w:r>
      <w:r>
        <w:rPr>
          <w:rFonts w:ascii="Times New Roman" w:eastAsia="仿宋_GB2312" w:hAnsi="Times New Roman"/>
          <w:sz w:val="32"/>
          <w:szCs w:val="32"/>
        </w:rPr>
        <w:t>70</w:t>
      </w:r>
      <w:r>
        <w:rPr>
          <w:rFonts w:ascii="Times New Roman" w:eastAsia="仿宋_GB2312" w:hAnsi="Times New Roman"/>
          <w:sz w:val="32"/>
          <w:szCs w:val="32"/>
        </w:rPr>
        <w:t>个村级服务站、</w:t>
      </w:r>
      <w:r>
        <w:rPr>
          <w:rFonts w:ascii="Times New Roman" w:eastAsia="仿宋_GB2312" w:hAnsi="Times New Roman"/>
          <w:sz w:val="32"/>
          <w:szCs w:val="32"/>
        </w:rPr>
        <w:t>71</w:t>
      </w:r>
      <w:r>
        <w:rPr>
          <w:rFonts w:ascii="Times New Roman" w:eastAsia="仿宋_GB2312" w:hAnsi="Times New Roman"/>
          <w:sz w:val="32"/>
          <w:szCs w:val="32"/>
        </w:rPr>
        <w:t>名淘帮手参与的农村电商新格局。</w:t>
      </w:r>
      <w:r>
        <w:rPr>
          <w:rFonts w:ascii="Times New Roman" w:eastAsia="仿宋_GB2312" w:hAnsi="Times New Roman"/>
          <w:kern w:val="0"/>
          <w:sz w:val="32"/>
          <w:szCs w:val="32"/>
        </w:rPr>
        <w:t>2017</w:t>
      </w:r>
      <w:r>
        <w:rPr>
          <w:rFonts w:ascii="Times New Roman" w:eastAsia="仿宋_GB2312" w:hAnsi="Times New Roman"/>
          <w:kern w:val="0"/>
          <w:sz w:val="32"/>
          <w:szCs w:val="32"/>
        </w:rPr>
        <w:t>年</w:t>
      </w:r>
      <w:r>
        <w:rPr>
          <w:rFonts w:ascii="Times New Roman" w:eastAsia="仿宋_GB2312" w:hAnsi="Times New Roman"/>
          <w:kern w:val="0"/>
          <w:sz w:val="32"/>
          <w:szCs w:val="32"/>
        </w:rPr>
        <w:t>“</w:t>
      </w:r>
      <w:r>
        <w:rPr>
          <w:rFonts w:ascii="Times New Roman" w:eastAsia="仿宋_GB2312" w:hAnsi="Times New Roman"/>
          <w:kern w:val="0"/>
          <w:sz w:val="32"/>
          <w:szCs w:val="32"/>
        </w:rPr>
        <w:t>双十一</w:t>
      </w:r>
      <w:r>
        <w:rPr>
          <w:rFonts w:ascii="Times New Roman" w:eastAsia="仿宋_GB2312" w:hAnsi="Times New Roman"/>
          <w:kern w:val="0"/>
          <w:sz w:val="32"/>
          <w:szCs w:val="32"/>
        </w:rPr>
        <w:t>”</w:t>
      </w:r>
      <w:r>
        <w:rPr>
          <w:rFonts w:ascii="Times New Roman" w:eastAsia="仿宋_GB2312" w:hAnsi="Times New Roman"/>
          <w:kern w:val="0"/>
          <w:sz w:val="32"/>
          <w:szCs w:val="32"/>
        </w:rPr>
        <w:t>期间，我县农村淘宝累积成交</w:t>
      </w:r>
      <w:r>
        <w:rPr>
          <w:rFonts w:ascii="Times New Roman" w:eastAsia="仿宋_GB2312" w:hAnsi="Times New Roman"/>
          <w:kern w:val="0"/>
          <w:sz w:val="32"/>
          <w:szCs w:val="32"/>
        </w:rPr>
        <w:t>471</w:t>
      </w:r>
      <w:r>
        <w:rPr>
          <w:rFonts w:ascii="Times New Roman" w:eastAsia="仿宋_GB2312" w:hAnsi="Times New Roman"/>
          <w:kern w:val="0"/>
          <w:sz w:val="32"/>
          <w:szCs w:val="32"/>
        </w:rPr>
        <w:t>万元，当日成交</w:t>
      </w:r>
      <w:r>
        <w:rPr>
          <w:rFonts w:ascii="Times New Roman" w:eastAsia="仿宋_GB2312" w:hAnsi="Times New Roman"/>
          <w:kern w:val="0"/>
          <w:sz w:val="32"/>
          <w:szCs w:val="32"/>
        </w:rPr>
        <w:t>347</w:t>
      </w:r>
      <w:r>
        <w:rPr>
          <w:rFonts w:ascii="Times New Roman" w:eastAsia="仿宋_GB2312" w:hAnsi="Times New Roman"/>
          <w:kern w:val="0"/>
          <w:sz w:val="32"/>
          <w:szCs w:val="32"/>
        </w:rPr>
        <w:t>万元，居全国农村淘宝福建第十龙岩第二。</w:t>
      </w:r>
      <w:r>
        <w:rPr>
          <w:rFonts w:ascii="Times New Roman" w:eastAsia="仿宋_GB2312" w:hAnsi="Times New Roman"/>
          <w:bCs/>
          <w:sz w:val="32"/>
          <w:szCs w:val="32"/>
        </w:rPr>
        <w:t>供销电商公司</w:t>
      </w:r>
      <w:r>
        <w:rPr>
          <w:rFonts w:ascii="Times New Roman" w:eastAsia="仿宋_GB2312" w:hAnsi="Times New Roman"/>
          <w:sz w:val="32"/>
          <w:szCs w:val="32"/>
        </w:rPr>
        <w:t>已在我县成立</w:t>
      </w:r>
      <w:r>
        <w:rPr>
          <w:rFonts w:ascii="Times New Roman" w:eastAsia="仿宋_GB2312" w:hAnsi="Times New Roman"/>
          <w:sz w:val="32"/>
          <w:szCs w:val="32"/>
        </w:rPr>
        <w:t>12</w:t>
      </w:r>
      <w:r>
        <w:rPr>
          <w:rFonts w:ascii="Times New Roman" w:eastAsia="仿宋_GB2312" w:hAnsi="Times New Roman"/>
          <w:sz w:val="32"/>
          <w:szCs w:val="32"/>
        </w:rPr>
        <w:t>个乡镇电商中心，</w:t>
      </w:r>
      <w:r>
        <w:rPr>
          <w:rFonts w:ascii="Times New Roman" w:eastAsia="仿宋_GB2312" w:hAnsi="Times New Roman"/>
          <w:sz w:val="32"/>
          <w:szCs w:val="32"/>
        </w:rPr>
        <w:t>20</w:t>
      </w:r>
      <w:r>
        <w:rPr>
          <w:rFonts w:ascii="Times New Roman" w:eastAsia="仿宋_GB2312" w:hAnsi="Times New Roman"/>
          <w:sz w:val="32"/>
          <w:szCs w:val="32"/>
        </w:rPr>
        <w:t>个农村电商服务中心，已联系本县的农特产品生产加工专业合作社或公司</w:t>
      </w:r>
      <w:r>
        <w:rPr>
          <w:rFonts w:ascii="Times New Roman" w:eastAsia="仿宋_GB2312" w:hAnsi="Times New Roman"/>
          <w:sz w:val="32"/>
          <w:szCs w:val="32"/>
        </w:rPr>
        <w:t>110</w:t>
      </w:r>
      <w:r>
        <w:rPr>
          <w:rFonts w:ascii="Times New Roman" w:eastAsia="仿宋_GB2312" w:hAnsi="Times New Roman"/>
          <w:sz w:val="32"/>
          <w:szCs w:val="32"/>
        </w:rPr>
        <w:t>家，进驻农特产品</w:t>
      </w:r>
      <w:r>
        <w:rPr>
          <w:rFonts w:ascii="Times New Roman" w:eastAsia="仿宋_GB2312" w:hAnsi="Times New Roman"/>
          <w:sz w:val="32"/>
          <w:szCs w:val="32"/>
        </w:rPr>
        <w:t>300</w:t>
      </w:r>
      <w:r>
        <w:rPr>
          <w:rFonts w:ascii="Times New Roman" w:eastAsia="仿宋_GB2312" w:hAnsi="Times New Roman"/>
          <w:sz w:val="32"/>
          <w:szCs w:val="32"/>
        </w:rPr>
        <w:t>多种，实现线上线下交易额</w:t>
      </w:r>
      <w:r>
        <w:rPr>
          <w:rFonts w:ascii="Times New Roman" w:eastAsia="仿宋_GB2312" w:hAnsi="Times New Roman"/>
          <w:sz w:val="32"/>
          <w:szCs w:val="32"/>
        </w:rPr>
        <w:t>800</w:t>
      </w:r>
      <w:r>
        <w:rPr>
          <w:rFonts w:ascii="Times New Roman" w:eastAsia="仿宋_GB2312" w:hAnsi="Times New Roman"/>
          <w:sz w:val="32"/>
          <w:szCs w:val="32"/>
        </w:rPr>
        <w:t>多万元。</w:t>
      </w:r>
      <w:r>
        <w:rPr>
          <w:rFonts w:ascii="Times New Roman" w:eastAsia="仿宋_GB2312" w:hAnsi="Times New Roman"/>
          <w:bCs/>
          <w:sz w:val="32"/>
          <w:szCs w:val="32"/>
        </w:rPr>
        <w:t>县邮政公司</w:t>
      </w:r>
      <w:r>
        <w:rPr>
          <w:rFonts w:ascii="Times New Roman" w:eastAsia="仿宋_GB2312" w:hAnsi="Times New Roman"/>
          <w:sz w:val="32"/>
          <w:szCs w:val="32"/>
        </w:rPr>
        <w:t>打造电商平台，在</w:t>
      </w:r>
      <w:r>
        <w:rPr>
          <w:rFonts w:ascii="Times New Roman" w:eastAsia="仿宋_GB2312" w:hAnsi="Times New Roman"/>
          <w:sz w:val="32"/>
          <w:szCs w:val="32"/>
        </w:rPr>
        <w:t>6</w:t>
      </w:r>
      <w:r>
        <w:rPr>
          <w:rFonts w:ascii="Times New Roman" w:eastAsia="仿宋_GB2312" w:hAnsi="Times New Roman"/>
          <w:sz w:val="32"/>
          <w:szCs w:val="32"/>
        </w:rPr>
        <w:t>个乡镇中心设立电商服务站点，建成三农服务平台及农村电商平台</w:t>
      </w:r>
      <w:r>
        <w:rPr>
          <w:rFonts w:ascii="Times New Roman" w:eastAsia="仿宋_GB2312" w:hAnsi="Times New Roman"/>
          <w:sz w:val="32"/>
          <w:szCs w:val="32"/>
        </w:rPr>
        <w:t>“</w:t>
      </w:r>
      <w:r>
        <w:rPr>
          <w:rFonts w:ascii="Times New Roman" w:eastAsia="仿宋_GB2312" w:hAnsi="Times New Roman"/>
          <w:sz w:val="32"/>
          <w:szCs w:val="32"/>
        </w:rPr>
        <w:t>邮掌柜</w:t>
      </w:r>
      <w:r>
        <w:rPr>
          <w:rFonts w:ascii="Times New Roman" w:eastAsia="仿宋_GB2312" w:hAnsi="Times New Roman"/>
          <w:sz w:val="32"/>
          <w:szCs w:val="32"/>
        </w:rPr>
        <w:t>”260</w:t>
      </w:r>
      <w:r>
        <w:rPr>
          <w:rFonts w:ascii="Times New Roman" w:eastAsia="仿宋_GB2312" w:hAnsi="Times New Roman"/>
          <w:sz w:val="32"/>
          <w:szCs w:val="32"/>
        </w:rPr>
        <w:t>多家。</w:t>
      </w:r>
      <w:r>
        <w:rPr>
          <w:rFonts w:ascii="Times New Roman" w:eastAsia="仿宋_GB2312" w:hAnsi="Times New Roman"/>
          <w:bCs/>
          <w:sz w:val="32"/>
          <w:szCs w:val="32"/>
        </w:rPr>
        <w:t>淘实惠电子商务有限公司，主动对接本地产品，丰富平台商品物类，现有村级服务站</w:t>
      </w:r>
      <w:r>
        <w:rPr>
          <w:rFonts w:ascii="Times New Roman" w:eastAsia="仿宋_GB2312" w:hAnsi="Times New Roman"/>
          <w:bCs/>
          <w:sz w:val="32"/>
          <w:szCs w:val="32"/>
        </w:rPr>
        <w:t>135</w:t>
      </w:r>
      <w:r>
        <w:rPr>
          <w:rFonts w:ascii="Times New Roman" w:eastAsia="仿宋_GB2312" w:hAnsi="Times New Roman"/>
          <w:bCs/>
          <w:sz w:val="32"/>
          <w:szCs w:val="32"/>
        </w:rPr>
        <w:t>家。欧壹国际电子商务有限公司</w:t>
      </w:r>
      <w:bookmarkStart w:id="0" w:name="OLE_LINK1"/>
      <w:r>
        <w:rPr>
          <w:rFonts w:ascii="Times New Roman" w:eastAsia="仿宋_GB2312" w:hAnsi="Times New Roman"/>
          <w:sz w:val="32"/>
          <w:szCs w:val="32"/>
        </w:rPr>
        <w:t>2017</w:t>
      </w:r>
      <w:r>
        <w:rPr>
          <w:rFonts w:ascii="Times New Roman" w:eastAsia="仿宋_GB2312" w:hAnsi="Times New Roman"/>
          <w:sz w:val="32"/>
          <w:szCs w:val="32"/>
        </w:rPr>
        <w:t>年</w:t>
      </w:r>
      <w:r>
        <w:rPr>
          <w:rFonts w:ascii="Times New Roman" w:eastAsia="仿宋_GB2312" w:hAnsi="Times New Roman"/>
          <w:sz w:val="32"/>
          <w:szCs w:val="32"/>
        </w:rPr>
        <w:t>11</w:t>
      </w:r>
      <w:r>
        <w:rPr>
          <w:rFonts w:ascii="Times New Roman" w:eastAsia="仿宋_GB2312" w:hAnsi="Times New Roman"/>
          <w:sz w:val="32"/>
          <w:szCs w:val="32"/>
        </w:rPr>
        <w:t>月为止实现销售额</w:t>
      </w:r>
      <w:r>
        <w:rPr>
          <w:rFonts w:ascii="Times New Roman" w:eastAsia="仿宋_GB2312" w:hAnsi="Times New Roman"/>
          <w:sz w:val="32"/>
          <w:szCs w:val="32"/>
        </w:rPr>
        <w:t>7900</w:t>
      </w:r>
      <w:r>
        <w:rPr>
          <w:rFonts w:ascii="Times New Roman" w:eastAsia="仿宋_GB2312" w:hAnsi="Times New Roman"/>
          <w:sz w:val="32"/>
          <w:szCs w:val="32"/>
        </w:rPr>
        <w:t>万元。</w:t>
      </w:r>
      <w:bookmarkEnd w:id="0"/>
    </w:p>
    <w:p w:rsidR="005129D3" w:rsidRDefault="007E4BA2" w:rsidP="005379D1">
      <w:pPr>
        <w:widowControl/>
        <w:shd w:val="clear" w:color="auto" w:fill="FFFFFF"/>
        <w:adjustRightInd w:val="0"/>
        <w:spacing w:line="480" w:lineRule="atLeast"/>
        <w:ind w:firstLineChars="196" w:firstLine="628"/>
        <w:jc w:val="left"/>
        <w:rPr>
          <w:rFonts w:ascii="仿宋_GB2312" w:eastAsia="仿宋_GB2312" w:hAnsi="仿宋" w:cs="仿宋"/>
          <w:b/>
          <w:color w:val="333333"/>
          <w:kern w:val="0"/>
          <w:sz w:val="32"/>
          <w:szCs w:val="32"/>
        </w:rPr>
      </w:pPr>
      <w:r>
        <w:rPr>
          <w:rFonts w:ascii="仿宋_GB2312" w:eastAsia="仿宋_GB2312" w:hAnsi="仿宋" w:cs="仿宋" w:hint="eastAsia"/>
          <w:b/>
          <w:color w:val="333333"/>
          <w:kern w:val="0"/>
          <w:sz w:val="32"/>
          <w:szCs w:val="32"/>
        </w:rPr>
        <w:t>2.采取的纠偏相关措施：</w:t>
      </w:r>
    </w:p>
    <w:p w:rsidR="005129D3" w:rsidRDefault="007E4BA2">
      <w:pPr>
        <w:widowControl/>
        <w:shd w:val="clear" w:color="auto" w:fill="FFFFFF"/>
        <w:adjustRightInd w:val="0"/>
        <w:spacing w:line="480" w:lineRule="atLeast"/>
        <w:ind w:firstLine="643"/>
        <w:rPr>
          <w:rFonts w:eastAsia="仿宋_GB2312"/>
          <w:sz w:val="32"/>
          <w:szCs w:val="32"/>
        </w:rPr>
      </w:pPr>
      <w:r>
        <w:rPr>
          <w:rFonts w:eastAsia="仿宋_GB2312"/>
          <w:sz w:val="32"/>
          <w:szCs w:val="32"/>
        </w:rPr>
        <w:t>（</w:t>
      </w:r>
      <w:r>
        <w:rPr>
          <w:rFonts w:eastAsia="仿宋_GB2312" w:hint="eastAsia"/>
          <w:sz w:val="32"/>
          <w:szCs w:val="32"/>
        </w:rPr>
        <w:t>1</w:t>
      </w:r>
      <w:r>
        <w:rPr>
          <w:rFonts w:eastAsia="仿宋_GB2312"/>
          <w:sz w:val="32"/>
          <w:szCs w:val="32"/>
        </w:rPr>
        <w:t>）促发展。</w:t>
      </w:r>
      <w:r>
        <w:rPr>
          <w:rFonts w:ascii="仿宋_GB2312" w:eastAsia="仿宋_GB2312" w:hAnsi="仿宋_GB2312" w:cs="仿宋_GB2312" w:hint="eastAsia"/>
          <w:sz w:val="32"/>
          <w:szCs w:val="32"/>
          <w:shd w:val="clear" w:color="auto" w:fill="FFFFFF"/>
        </w:rPr>
        <w:t>2017年12月20日下午，2017年召开了上杭县电商年会暨电商培训会议。市电商协会会长、市青年电商常务副会长、市青联副主席，副县长等市、县有关领导参加了会议。</w:t>
      </w:r>
      <w:r>
        <w:rPr>
          <w:rFonts w:ascii="Times New Roman" w:eastAsia="仿宋_GB2312" w:hAnsi="Times New Roman" w:hint="eastAsia"/>
          <w:sz w:val="32"/>
          <w:szCs w:val="32"/>
        </w:rPr>
        <w:t>会议特</w:t>
      </w:r>
      <w:r>
        <w:rPr>
          <w:rFonts w:ascii="仿宋_GB2312" w:eastAsia="仿宋_GB2312" w:hAnsi="仿宋_GB2312" w:cs="仿宋_GB2312" w:hint="eastAsia"/>
          <w:sz w:val="32"/>
          <w:szCs w:val="32"/>
          <w:shd w:val="clear" w:color="auto" w:fill="FFFFFF"/>
        </w:rPr>
        <w:t>邀同步推、91助手创始人，同步网络CEO熊俊到场指导并开展电商分享和培训。同时，</w:t>
      </w:r>
      <w:r>
        <w:rPr>
          <w:rFonts w:ascii="Times New Roman" w:eastAsia="仿宋_GB2312" w:hAnsi="Times New Roman" w:hint="eastAsia"/>
          <w:sz w:val="32"/>
          <w:szCs w:val="32"/>
        </w:rPr>
        <w:t>龙岩市电商协会会长陈永洋在会上分享“</w:t>
      </w:r>
      <w:r>
        <w:rPr>
          <w:rFonts w:ascii="Times New Roman" w:eastAsia="仿宋_GB2312" w:hAnsi="Times New Roman" w:hint="eastAsia"/>
          <w:sz w:val="32"/>
          <w:szCs w:val="32"/>
        </w:rPr>
        <w:t>DT</w:t>
      </w:r>
      <w:r>
        <w:rPr>
          <w:rFonts w:ascii="Times New Roman" w:eastAsia="仿宋_GB2312" w:hAnsi="Times New Roman" w:hint="eastAsia"/>
          <w:sz w:val="32"/>
          <w:szCs w:val="32"/>
        </w:rPr>
        <w:t>、</w:t>
      </w:r>
      <w:r>
        <w:rPr>
          <w:rFonts w:ascii="Times New Roman" w:eastAsia="仿宋_GB2312" w:hAnsi="Times New Roman" w:hint="eastAsia"/>
          <w:sz w:val="32"/>
          <w:szCs w:val="32"/>
        </w:rPr>
        <w:t>VR&amp;</w:t>
      </w:r>
      <w:r>
        <w:rPr>
          <w:rFonts w:ascii="Times New Roman" w:eastAsia="仿宋_GB2312" w:hAnsi="Times New Roman" w:hint="eastAsia"/>
          <w:sz w:val="32"/>
          <w:szCs w:val="32"/>
        </w:rPr>
        <w:t>电商”、上杭电商协会副会长翁水发结合十九大精神解读“新形势与上杭电商”。</w:t>
      </w:r>
      <w:r>
        <w:rPr>
          <w:rFonts w:ascii="仿宋_GB2312" w:eastAsia="仿宋_GB2312" w:hAnsi="仿宋_GB2312" w:cs="仿宋_GB2312" w:hint="eastAsia"/>
          <w:sz w:val="32"/>
          <w:szCs w:val="32"/>
          <w:shd w:val="clear" w:color="auto" w:fill="FFFFFF"/>
        </w:rPr>
        <w:t>为进一步激发企业</w:t>
      </w:r>
      <w:r>
        <w:rPr>
          <w:rFonts w:ascii="仿宋_GB2312" w:eastAsia="仿宋_GB2312" w:hAnsi="仿宋_GB2312" w:cs="仿宋_GB2312" w:hint="eastAsia"/>
          <w:sz w:val="32"/>
          <w:szCs w:val="32"/>
          <w:shd w:val="clear" w:color="auto" w:fill="FFFFFF"/>
        </w:rPr>
        <w:lastRenderedPageBreak/>
        <w:t>家创业热情，推动上杭县电子商务提高品质、规范发展起到积极作用，会上对上杭汇利兴贸易有限公司等23家企业给予表扬。电商大会加强</w:t>
      </w:r>
      <w:r>
        <w:rPr>
          <w:rFonts w:ascii="仿宋_GB2312" w:eastAsia="仿宋_GB2312" w:hAnsi="仿宋_GB2312" w:cs="仿宋_GB2312"/>
          <w:sz w:val="32"/>
          <w:szCs w:val="32"/>
          <w:shd w:val="clear" w:color="auto" w:fill="FFFFFF"/>
        </w:rPr>
        <w:t>了政府与电商企业之间的</w:t>
      </w:r>
      <w:r>
        <w:rPr>
          <w:rFonts w:ascii="仿宋_GB2312" w:eastAsia="仿宋_GB2312" w:hAnsi="仿宋_GB2312" w:cs="仿宋_GB2312" w:hint="eastAsia"/>
          <w:sz w:val="32"/>
          <w:szCs w:val="32"/>
          <w:shd w:val="clear" w:color="auto" w:fill="FFFFFF"/>
        </w:rPr>
        <w:t>沟通</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增加了企业与企业之间合作的机会，</w:t>
      </w:r>
      <w:r>
        <w:rPr>
          <w:rFonts w:ascii="仿宋_GB2312" w:eastAsia="仿宋_GB2312" w:hAnsi="仿宋_GB2312" w:cs="仿宋_GB2312"/>
          <w:sz w:val="32"/>
          <w:szCs w:val="32"/>
          <w:shd w:val="clear" w:color="auto" w:fill="FFFFFF"/>
        </w:rPr>
        <w:t>为繁荣和发展我县电商经济发挥了巨大作用。</w:t>
      </w:r>
    </w:p>
    <w:p w:rsidR="005129D3" w:rsidRDefault="007E4BA2">
      <w:pPr>
        <w:shd w:val="solid" w:color="FFFFFF" w:fill="auto"/>
        <w:autoSpaceDN w:val="0"/>
        <w:spacing w:line="600" w:lineRule="exact"/>
        <w:ind w:firstLineChars="147" w:firstLine="470"/>
        <w:rPr>
          <w:rFonts w:ascii="仿宋_GB2312" w:eastAsia="仿宋_GB2312" w:hAnsi="仿宋" w:cs="仿宋"/>
          <w:kern w:val="0"/>
          <w:sz w:val="32"/>
          <w:szCs w:val="32"/>
        </w:rPr>
      </w:pPr>
      <w:r>
        <w:rPr>
          <w:rFonts w:ascii="仿宋_GB2312" w:eastAsia="仿宋_GB2312" w:hint="eastAsia"/>
          <w:sz w:val="32"/>
          <w:szCs w:val="32"/>
        </w:rPr>
        <w:t>（2）助脱贫。</w:t>
      </w:r>
      <w:r>
        <w:rPr>
          <w:rFonts w:eastAsia="仿宋_GB2312" w:hint="eastAsia"/>
          <w:sz w:val="32"/>
          <w:szCs w:val="32"/>
        </w:rPr>
        <w:t>结合我县的扶贫攻坚战役，我局利用自身职能优势，出台了《上杭县商务局电商创业脱贫专项实施方案》，截至</w:t>
      </w:r>
      <w:r>
        <w:rPr>
          <w:rFonts w:eastAsia="仿宋_GB2312" w:hint="eastAsia"/>
          <w:sz w:val="32"/>
          <w:szCs w:val="32"/>
        </w:rPr>
        <w:t>2017</w:t>
      </w:r>
      <w:r>
        <w:rPr>
          <w:rFonts w:eastAsia="仿宋_GB2312" w:hint="eastAsia"/>
          <w:sz w:val="32"/>
          <w:szCs w:val="32"/>
        </w:rPr>
        <w:t>年底，共对</w:t>
      </w:r>
      <w:r>
        <w:rPr>
          <w:rFonts w:eastAsia="仿宋_GB2312" w:hint="eastAsia"/>
          <w:sz w:val="32"/>
          <w:szCs w:val="32"/>
        </w:rPr>
        <w:t>7</w:t>
      </w:r>
      <w:r>
        <w:rPr>
          <w:rFonts w:eastAsia="仿宋_GB2312" w:hint="eastAsia"/>
          <w:sz w:val="32"/>
          <w:szCs w:val="32"/>
        </w:rPr>
        <w:t>名淘帮手进行了补助。</w:t>
      </w:r>
      <w:r>
        <w:rPr>
          <w:rFonts w:ascii="仿宋_GB2312" w:eastAsia="仿宋_GB2312" w:hAnsi="仿宋_GB2312" w:hint="eastAsia"/>
          <w:color w:val="000000"/>
          <w:sz w:val="32"/>
          <w:shd w:val="clear" w:color="auto" w:fill="FFFFFF"/>
        </w:rPr>
        <w:t>把电商发展与扶贫工作相结合，鼓励电商企业挂钩帮扶贫困户，提高贫困户增收致富能力，加快脱贫步伐。</w:t>
      </w:r>
    </w:p>
    <w:p w:rsidR="005129D3" w:rsidRDefault="007E4BA2">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b/>
          <w:color w:val="333333"/>
          <w:kern w:val="0"/>
          <w:sz w:val="32"/>
          <w:szCs w:val="32"/>
        </w:rPr>
      </w:pPr>
      <w:r>
        <w:rPr>
          <w:rFonts w:ascii="仿宋_GB2312" w:eastAsia="仿宋_GB2312" w:hAnsi="仿宋" w:cs="仿宋" w:hint="eastAsia"/>
          <w:b/>
          <w:color w:val="333333"/>
          <w:kern w:val="0"/>
          <w:sz w:val="32"/>
          <w:szCs w:val="32"/>
        </w:rPr>
        <w:t>3.项目管理制度及执行情况</w:t>
      </w:r>
    </w:p>
    <w:p w:rsidR="005129D3" w:rsidRDefault="007E4BA2">
      <w:pPr>
        <w:spacing w:line="600" w:lineRule="exact"/>
        <w:ind w:firstLineChars="196" w:firstLine="627"/>
        <w:rPr>
          <w:rFonts w:ascii="宋体" w:hAnsi="宋体"/>
          <w:sz w:val="32"/>
          <w:szCs w:val="32"/>
        </w:rPr>
      </w:pPr>
      <w:r>
        <w:rPr>
          <w:rFonts w:ascii="仿宋_GB2312" w:eastAsia="仿宋_GB2312" w:hAnsi="仿宋" w:cs="仿宋" w:hint="eastAsia"/>
          <w:kern w:val="0"/>
          <w:sz w:val="32"/>
          <w:szCs w:val="32"/>
        </w:rPr>
        <w:t>一是加强制度建设。印发了</w:t>
      </w:r>
      <w:r>
        <w:rPr>
          <w:rFonts w:ascii="仿宋_GB2312" w:eastAsia="仿宋_GB2312" w:hint="eastAsia"/>
          <w:bCs/>
          <w:color w:val="000000"/>
          <w:sz w:val="32"/>
          <w:szCs w:val="32"/>
        </w:rPr>
        <w:t>《上杭县促进电子商务发展暂行办法（试行）》（办〔2015〕185号）</w:t>
      </w:r>
      <w:r>
        <w:rPr>
          <w:rFonts w:ascii="仿宋_GB2312" w:eastAsia="仿宋_GB2312" w:hAnsi="仿宋" w:cs="仿宋" w:hint="eastAsia"/>
          <w:kern w:val="0"/>
          <w:sz w:val="32"/>
          <w:szCs w:val="32"/>
        </w:rPr>
        <w:t>，对项目任务、补助范围、补助条件、补助标准、资金来源、办理机构等作了明确规定。二是加强配合。加强与各相关单位的配合，无缝对接工作流程，确保年度工作任务完成。</w:t>
      </w:r>
    </w:p>
    <w:p w:rsidR="005129D3" w:rsidRDefault="007E4BA2" w:rsidP="005379D1">
      <w:pPr>
        <w:numPr>
          <w:ilvl w:val="0"/>
          <w:numId w:val="1"/>
        </w:numPr>
        <w:spacing w:line="600" w:lineRule="exact"/>
        <w:ind w:firstLineChars="200" w:firstLine="643"/>
        <w:rPr>
          <w:rFonts w:ascii="宋体" w:hAnsi="宋体"/>
          <w:sz w:val="32"/>
          <w:szCs w:val="32"/>
        </w:rPr>
      </w:pPr>
      <w:r>
        <w:rPr>
          <w:rFonts w:ascii="宋体" w:hAnsi="宋体"/>
          <w:b/>
          <w:sz w:val="32"/>
          <w:szCs w:val="32"/>
        </w:rPr>
        <w:t>项目资金使用状况</w:t>
      </w:r>
    </w:p>
    <w:p w:rsidR="005129D3" w:rsidRDefault="007E4BA2">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b/>
          <w:color w:val="333333"/>
          <w:kern w:val="0"/>
          <w:sz w:val="32"/>
          <w:szCs w:val="32"/>
        </w:rPr>
        <w:t>1.项目总投入情况和实际支出情况：</w:t>
      </w:r>
      <w:r>
        <w:rPr>
          <w:rFonts w:ascii="仿宋_GB2312" w:eastAsia="仿宋_GB2312" w:hAnsi="仿宋" w:cs="仿宋" w:hint="eastAsia"/>
          <w:color w:val="333333"/>
          <w:kern w:val="0"/>
          <w:sz w:val="32"/>
          <w:szCs w:val="32"/>
        </w:rPr>
        <w:t>本年专项资金总投入137.82万元，都属于地方财政资金；本年专项资金实际支出137.82万元，支出实现率为100%。</w:t>
      </w:r>
    </w:p>
    <w:p w:rsidR="005129D3" w:rsidRDefault="007E4BA2">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b/>
          <w:color w:val="333333"/>
          <w:kern w:val="0"/>
          <w:sz w:val="32"/>
          <w:szCs w:val="32"/>
        </w:rPr>
        <w:lastRenderedPageBreak/>
        <w:t>2.资金到位情况：</w:t>
      </w:r>
      <w:r>
        <w:rPr>
          <w:rFonts w:ascii="仿宋_GB2312" w:eastAsia="仿宋_GB2312" w:hAnsi="仿宋" w:cs="仿宋" w:hint="eastAsia"/>
          <w:color w:val="333333"/>
          <w:kern w:val="0"/>
          <w:sz w:val="32"/>
          <w:szCs w:val="32"/>
        </w:rPr>
        <w:t>本年地方财政专项资金共到位137.82万元，资金到位率</w:t>
      </w:r>
      <w:r w:rsidR="005379D1">
        <w:rPr>
          <w:rFonts w:ascii="仿宋_GB2312" w:eastAsia="仿宋_GB2312" w:hAnsi="仿宋" w:cs="仿宋" w:hint="eastAsia"/>
          <w:color w:val="333333"/>
          <w:kern w:val="0"/>
          <w:sz w:val="32"/>
          <w:szCs w:val="32"/>
        </w:rPr>
        <w:t>28</w:t>
      </w:r>
      <w:r>
        <w:rPr>
          <w:rFonts w:ascii="仿宋_GB2312" w:eastAsia="仿宋_GB2312" w:hAnsi="仿宋" w:cs="仿宋" w:hint="eastAsia"/>
          <w:color w:val="333333"/>
          <w:kern w:val="0"/>
          <w:sz w:val="32"/>
          <w:szCs w:val="32"/>
        </w:rPr>
        <w:t>%。</w:t>
      </w:r>
    </w:p>
    <w:p w:rsidR="005129D3" w:rsidRDefault="007E4BA2">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宋体" w:hAnsi="宋体"/>
          <w:sz w:val="32"/>
          <w:szCs w:val="32"/>
        </w:rPr>
      </w:pPr>
      <w:r>
        <w:rPr>
          <w:rFonts w:ascii="仿宋_GB2312" w:eastAsia="仿宋_GB2312" w:hAnsi="仿宋" w:cs="仿宋" w:hint="eastAsia"/>
          <w:b/>
          <w:color w:val="333333"/>
          <w:kern w:val="0"/>
          <w:sz w:val="32"/>
          <w:szCs w:val="32"/>
        </w:rPr>
        <w:t>3.资金使用合法性、合规性等：</w:t>
      </w:r>
      <w:r>
        <w:rPr>
          <w:rFonts w:ascii="仿宋_GB2312" w:eastAsia="仿宋_GB2312" w:hAnsi="仿宋" w:cs="仿宋" w:hint="eastAsia"/>
          <w:color w:val="333333"/>
          <w:kern w:val="0"/>
          <w:sz w:val="32"/>
          <w:szCs w:val="32"/>
        </w:rPr>
        <w:t>我单位能严格按照法律法规有关规定，规范大众创业万众创新专项资金的使用和管理，严格财政专项资金的审批拨付程序，实行专款专用，无挤占、挪用、截留等违法违规使用财政专项资金的现象。</w:t>
      </w:r>
    </w:p>
    <w:p w:rsidR="005129D3" w:rsidRDefault="007E4BA2">
      <w:pPr>
        <w:spacing w:line="600" w:lineRule="exact"/>
        <w:ind w:firstLineChars="200" w:firstLine="643"/>
        <w:rPr>
          <w:rFonts w:ascii="宋体" w:hAnsi="宋体"/>
          <w:b/>
          <w:sz w:val="32"/>
          <w:szCs w:val="32"/>
        </w:rPr>
      </w:pPr>
      <w:r>
        <w:rPr>
          <w:rFonts w:ascii="宋体" w:hAnsi="宋体" w:hint="eastAsia"/>
          <w:b/>
          <w:sz w:val="32"/>
          <w:szCs w:val="32"/>
        </w:rPr>
        <w:t>三、专项支出项目绩效分析</w:t>
      </w:r>
    </w:p>
    <w:p w:rsidR="005129D3" w:rsidRDefault="007E4BA2">
      <w:pPr>
        <w:spacing w:line="600" w:lineRule="exact"/>
        <w:ind w:firstLineChars="200" w:firstLine="640"/>
        <w:rPr>
          <w:rFonts w:ascii="宋体" w:hAnsi="宋体"/>
          <w:b/>
          <w:sz w:val="32"/>
          <w:szCs w:val="32"/>
        </w:rPr>
      </w:pPr>
      <w:r>
        <w:rPr>
          <w:rFonts w:ascii="宋体" w:hAnsi="宋体"/>
          <w:sz w:val="32"/>
          <w:szCs w:val="32"/>
        </w:rPr>
        <w:t>（一）</w:t>
      </w:r>
      <w:r>
        <w:rPr>
          <w:rFonts w:ascii="宋体" w:hAnsi="宋体"/>
          <w:b/>
          <w:sz w:val="32"/>
          <w:szCs w:val="32"/>
        </w:rPr>
        <w:t>项目绩效评价工作开展情况</w:t>
      </w:r>
    </w:p>
    <w:p w:rsidR="005129D3" w:rsidRDefault="007E4BA2">
      <w:pPr>
        <w:spacing w:line="600" w:lineRule="exact"/>
        <w:ind w:firstLineChars="200" w:firstLine="640"/>
        <w:rPr>
          <w:rFonts w:ascii="宋体" w:hAnsi="宋体"/>
          <w:sz w:val="32"/>
          <w:szCs w:val="32"/>
          <w:highlight w:val="yellow"/>
        </w:rPr>
      </w:pPr>
      <w:r>
        <w:rPr>
          <w:rFonts w:ascii="仿宋_GB2312" w:eastAsia="仿宋_GB2312" w:hAnsi="仿宋" w:cs="仿宋" w:hint="eastAsia"/>
          <w:sz w:val="32"/>
          <w:szCs w:val="32"/>
        </w:rPr>
        <w:t>一是制定绩效评价工作方案。根据省市县文件要求，我局编制了2017年度绩效目标申报表，采用成本效益分析法，确定绩效目标完成情况。二是根据工作方案要求对本单位进行考核，核实其目标任务完成情况。</w:t>
      </w:r>
    </w:p>
    <w:p w:rsidR="005129D3" w:rsidRDefault="007E4BA2" w:rsidP="005379D1">
      <w:pPr>
        <w:numPr>
          <w:ilvl w:val="0"/>
          <w:numId w:val="2"/>
        </w:numPr>
        <w:spacing w:line="600" w:lineRule="exact"/>
        <w:ind w:firstLineChars="200" w:firstLine="643"/>
        <w:rPr>
          <w:rFonts w:ascii="宋体" w:hAnsi="宋体"/>
          <w:sz w:val="32"/>
          <w:szCs w:val="32"/>
        </w:rPr>
      </w:pPr>
      <w:r>
        <w:rPr>
          <w:rFonts w:ascii="宋体" w:hAnsi="宋体"/>
          <w:b/>
          <w:sz w:val="32"/>
          <w:szCs w:val="32"/>
        </w:rPr>
        <w:t>项目绩效目标完成情况</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sz w:val="32"/>
          <w:szCs w:val="32"/>
        </w:rPr>
      </w:pPr>
      <w:r>
        <w:rPr>
          <w:rFonts w:ascii="仿宋_GB2312" w:eastAsia="仿宋_GB2312" w:hAnsi="仿宋" w:cs="仿宋" w:hint="eastAsia"/>
          <w:color w:val="333333"/>
          <w:kern w:val="0"/>
          <w:sz w:val="32"/>
          <w:szCs w:val="32"/>
        </w:rPr>
        <w:t>主要经济社会效益：</w:t>
      </w:r>
      <w:r>
        <w:rPr>
          <w:rFonts w:ascii="仿宋_GB2312" w:eastAsia="仿宋_GB2312" w:hAnsi="仿宋" w:cs="仿宋" w:hint="eastAsia"/>
          <w:sz w:val="32"/>
          <w:szCs w:val="32"/>
        </w:rPr>
        <w:t>生产更多产品和劳务，居民就业率提高，税收收入增加，增加企业盈利和国家</w:t>
      </w:r>
      <w:hyperlink r:id="rId8" w:tgtFrame="_blank" w:history="1">
        <w:r>
          <w:rPr>
            <w:rFonts w:ascii="仿宋_GB2312" w:eastAsia="仿宋_GB2312" w:hAnsi="仿宋" w:cs="仿宋" w:hint="eastAsia"/>
            <w:sz w:val="32"/>
            <w:szCs w:val="32"/>
          </w:rPr>
          <w:t>收入</w:t>
        </w:r>
      </w:hyperlink>
      <w:r>
        <w:rPr>
          <w:rFonts w:ascii="仿宋_GB2312" w:eastAsia="仿宋_GB2312" w:hAnsi="仿宋" w:cs="仿宋" w:hint="eastAsia"/>
          <w:sz w:val="32"/>
          <w:szCs w:val="32"/>
        </w:rPr>
        <w:t>，从而有利于国民经济和社会的发展和人民不断增长的物质和文化生活需要的满足。</w:t>
      </w:r>
    </w:p>
    <w:p w:rsidR="005129D3" w:rsidRDefault="007E4BA2" w:rsidP="005379D1">
      <w:pPr>
        <w:numPr>
          <w:ilvl w:val="0"/>
          <w:numId w:val="3"/>
        </w:numPr>
        <w:autoSpaceDE w:val="0"/>
        <w:autoSpaceDN w:val="0"/>
        <w:adjustRightInd w:val="0"/>
        <w:spacing w:line="600" w:lineRule="exact"/>
        <w:ind w:firstLineChars="200" w:firstLine="643"/>
        <w:rPr>
          <w:rFonts w:ascii="宋体" w:hAnsi="宋体"/>
          <w:b/>
          <w:sz w:val="32"/>
          <w:szCs w:val="32"/>
        </w:rPr>
      </w:pPr>
      <w:r>
        <w:rPr>
          <w:rFonts w:ascii="宋体" w:hAnsi="宋体"/>
          <w:b/>
          <w:sz w:val="32"/>
          <w:szCs w:val="32"/>
        </w:rPr>
        <w:t>项目绩效分析</w:t>
      </w:r>
    </w:p>
    <w:p w:rsidR="005129D3" w:rsidRDefault="007E4BA2" w:rsidP="00337116">
      <w:pPr>
        <w:autoSpaceDE w:val="0"/>
        <w:autoSpaceDN w:val="0"/>
        <w:adjustRightInd w:val="0"/>
        <w:spacing w:line="600" w:lineRule="exact"/>
        <w:ind w:firstLineChars="200" w:firstLine="640"/>
        <w:rPr>
          <w:rFonts w:ascii="仿宋_GB2312" w:eastAsia="仿宋_GB2312" w:hAnsi="仿宋" w:cs="仿宋"/>
          <w:sz w:val="32"/>
          <w:szCs w:val="32"/>
          <w:highlight w:val="yellow"/>
        </w:rPr>
      </w:pPr>
      <w:r>
        <w:rPr>
          <w:rFonts w:ascii="仿宋_GB2312" w:eastAsia="仿宋_GB2312" w:hAnsi="仿宋" w:cs="仿宋" w:hint="eastAsia"/>
          <w:b/>
          <w:color w:val="000000"/>
          <w:sz w:val="32"/>
          <w:szCs w:val="32"/>
        </w:rPr>
        <w:t>1.投入情况（平均得分30分）：</w:t>
      </w:r>
      <w:r>
        <w:rPr>
          <w:rFonts w:ascii="仿宋_GB2312" w:eastAsia="仿宋_GB2312" w:hAnsi="仿宋" w:cs="仿宋" w:hint="eastAsia"/>
          <w:sz w:val="32"/>
          <w:szCs w:val="32"/>
        </w:rPr>
        <w:t>全年资金到位率为</w:t>
      </w:r>
      <w:r w:rsidR="005379D1">
        <w:rPr>
          <w:rFonts w:ascii="仿宋_GB2312" w:eastAsia="仿宋_GB2312" w:hAnsi="仿宋" w:cs="仿宋" w:hint="eastAsia"/>
          <w:sz w:val="32"/>
          <w:szCs w:val="32"/>
        </w:rPr>
        <w:t>28</w:t>
      </w:r>
      <w:r>
        <w:rPr>
          <w:rFonts w:ascii="仿宋_GB2312" w:eastAsia="仿宋_GB2312" w:hAnsi="仿宋" w:cs="仿宋" w:hint="eastAsia"/>
          <w:sz w:val="32"/>
          <w:szCs w:val="32"/>
        </w:rPr>
        <w:t>%。以地方投入为主，地方财政配套资金</w:t>
      </w:r>
      <w:r>
        <w:rPr>
          <w:rFonts w:ascii="仿宋_GB2312" w:eastAsia="仿宋_GB2312" w:hAnsi="仿宋" w:cs="仿宋" w:hint="eastAsia"/>
          <w:color w:val="333333"/>
          <w:kern w:val="0"/>
          <w:sz w:val="32"/>
          <w:szCs w:val="32"/>
        </w:rPr>
        <w:t>137.82万</w:t>
      </w:r>
      <w:r>
        <w:rPr>
          <w:rFonts w:ascii="仿宋_GB2312" w:eastAsia="仿宋_GB2312" w:hAnsi="仿宋" w:cs="仿宋" w:hint="eastAsia"/>
          <w:sz w:val="32"/>
          <w:szCs w:val="32"/>
        </w:rPr>
        <w:t>元。本年度大众创业万众创新专项资金实际支出</w:t>
      </w:r>
      <w:r>
        <w:rPr>
          <w:rFonts w:ascii="仿宋_GB2312" w:eastAsia="仿宋_GB2312" w:hAnsi="仿宋" w:cs="仿宋" w:hint="eastAsia"/>
          <w:color w:val="333333"/>
          <w:kern w:val="0"/>
          <w:sz w:val="32"/>
          <w:szCs w:val="32"/>
        </w:rPr>
        <w:t>137.82</w:t>
      </w:r>
      <w:r>
        <w:rPr>
          <w:rFonts w:ascii="仿宋_GB2312" w:eastAsia="仿宋_GB2312" w:hAnsi="仿宋" w:cs="仿宋" w:hint="eastAsia"/>
          <w:sz w:val="32"/>
          <w:szCs w:val="32"/>
        </w:rPr>
        <w:t>万元，支出实现率100%。</w:t>
      </w:r>
      <w:r>
        <w:rPr>
          <w:rFonts w:ascii="仿宋_GB2312" w:eastAsia="仿宋_GB2312" w:hAnsi="仿宋" w:cs="仿宋" w:hint="eastAsia"/>
          <w:sz w:val="32"/>
          <w:szCs w:val="32"/>
        </w:rPr>
        <w:lastRenderedPageBreak/>
        <w:t>我单位能严格按照有关财经规章制度及相关规定，规范资金使用管理，确保专项资金安全运行，有效使用。</w:t>
      </w:r>
    </w:p>
    <w:p w:rsidR="005129D3" w:rsidRDefault="007E4BA2">
      <w:pPr>
        <w:autoSpaceDE w:val="0"/>
        <w:autoSpaceDN w:val="0"/>
        <w:adjustRightInd w:val="0"/>
        <w:spacing w:line="600" w:lineRule="exact"/>
        <w:ind w:firstLineChars="200" w:firstLine="648"/>
        <w:rPr>
          <w:rFonts w:ascii="仿宋_GB2312" w:eastAsia="仿宋_GB2312" w:hAnsi="仿宋" w:cs="仿宋"/>
          <w:spacing w:val="2"/>
          <w:sz w:val="32"/>
          <w:szCs w:val="32"/>
          <w:highlight w:val="yellow"/>
        </w:rPr>
      </w:pPr>
      <w:r>
        <w:rPr>
          <w:rFonts w:ascii="仿宋_GB2312" w:eastAsia="仿宋_GB2312" w:hAnsi="仿宋" w:cs="仿宋" w:hint="eastAsia"/>
          <w:b/>
          <w:spacing w:val="2"/>
          <w:sz w:val="32"/>
          <w:szCs w:val="32"/>
        </w:rPr>
        <w:t>2.产出与效益（平均得分</w:t>
      </w:r>
      <w:r w:rsidR="00337116">
        <w:rPr>
          <w:rFonts w:ascii="仿宋_GB2312" w:eastAsia="仿宋_GB2312" w:hAnsi="仿宋" w:cs="仿宋" w:hint="eastAsia"/>
          <w:b/>
          <w:spacing w:val="2"/>
          <w:sz w:val="32"/>
          <w:szCs w:val="32"/>
        </w:rPr>
        <w:t>30</w:t>
      </w:r>
      <w:r>
        <w:rPr>
          <w:rFonts w:ascii="仿宋_GB2312" w:eastAsia="仿宋_GB2312" w:hAnsi="仿宋" w:cs="仿宋" w:hint="eastAsia"/>
          <w:b/>
          <w:spacing w:val="2"/>
          <w:sz w:val="32"/>
          <w:szCs w:val="32"/>
        </w:rPr>
        <w:t>分）：</w:t>
      </w:r>
      <w:r>
        <w:rPr>
          <w:rFonts w:ascii="仿宋_GB2312" w:eastAsia="仿宋_GB2312" w:hAnsi="仿宋" w:cs="仿宋" w:hint="eastAsia"/>
          <w:kern w:val="0"/>
          <w:sz w:val="32"/>
          <w:szCs w:val="32"/>
        </w:rPr>
        <w:t>全县全年完成入驻正统网补助128万元。服务环境优化，生态环境条件改善，产业结构升级，税收收入提高。</w:t>
      </w:r>
    </w:p>
    <w:p w:rsidR="005129D3" w:rsidRDefault="007E4BA2" w:rsidP="005379D1">
      <w:pPr>
        <w:spacing w:line="600" w:lineRule="exact"/>
        <w:ind w:firstLineChars="200" w:firstLine="648"/>
        <w:rPr>
          <w:rFonts w:ascii="宋体" w:hAnsi="宋体"/>
          <w:sz w:val="32"/>
          <w:szCs w:val="32"/>
          <w:highlight w:val="yellow"/>
        </w:rPr>
      </w:pPr>
      <w:r>
        <w:rPr>
          <w:rFonts w:ascii="仿宋_GB2312" w:eastAsia="仿宋_GB2312" w:hAnsi="仿宋" w:cs="仿宋" w:hint="eastAsia"/>
          <w:b/>
          <w:spacing w:val="2"/>
          <w:sz w:val="32"/>
          <w:szCs w:val="32"/>
        </w:rPr>
        <w:t>3.项目管理（平均得分40分）：</w:t>
      </w:r>
      <w:r>
        <w:rPr>
          <w:rFonts w:ascii="仿宋_GB2312" w:eastAsia="仿宋_GB2312" w:hAnsi="仿宋" w:cs="仿宋" w:hint="eastAsia"/>
          <w:kern w:val="0"/>
          <w:sz w:val="32"/>
          <w:szCs w:val="32"/>
        </w:rPr>
        <w:t>县里成立了</w:t>
      </w:r>
      <w:r>
        <w:rPr>
          <w:rFonts w:ascii="仿宋_GB2312" w:eastAsia="仿宋_GB2312" w:hint="eastAsia"/>
          <w:sz w:val="32"/>
          <w:szCs w:val="32"/>
        </w:rPr>
        <w:t>联席会议办公室</w:t>
      </w:r>
      <w:r>
        <w:rPr>
          <w:rFonts w:ascii="仿宋_GB2312" w:eastAsia="仿宋_GB2312" w:hAnsi="仿宋" w:cs="仿宋" w:hint="eastAsia"/>
          <w:kern w:val="0"/>
          <w:sz w:val="32"/>
          <w:szCs w:val="32"/>
        </w:rPr>
        <w:t>，强化组织领导，制定目标责任，确保任务完成。单位财务制度完善，会计核算规范，能准确反映补助资金收、支结余情况，促进项目建设进度，提高项目实施质量。</w:t>
      </w:r>
    </w:p>
    <w:p w:rsidR="005129D3" w:rsidRDefault="007E4BA2">
      <w:pPr>
        <w:spacing w:line="600" w:lineRule="exact"/>
        <w:ind w:firstLineChars="200" w:firstLine="643"/>
        <w:rPr>
          <w:rFonts w:ascii="宋体" w:hAnsi="宋体"/>
          <w:sz w:val="32"/>
          <w:szCs w:val="32"/>
          <w:highlight w:val="yellow"/>
        </w:rPr>
      </w:pPr>
      <w:r>
        <w:rPr>
          <w:rFonts w:ascii="宋体" w:hAnsi="宋体" w:hint="eastAsia"/>
          <w:b/>
          <w:sz w:val="32"/>
          <w:szCs w:val="32"/>
        </w:rPr>
        <w:t>四、工作成效</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sz w:val="32"/>
          <w:szCs w:val="32"/>
        </w:rPr>
      </w:pPr>
      <w:r>
        <w:rPr>
          <w:rFonts w:ascii="仿宋_GB2312" w:eastAsia="仿宋_GB2312" w:hAnsi="仿宋" w:cs="仿宋" w:hint="eastAsia"/>
          <w:color w:val="333333"/>
          <w:kern w:val="0"/>
          <w:sz w:val="32"/>
          <w:szCs w:val="32"/>
        </w:rPr>
        <w:t>1.主要经济社会效益：</w:t>
      </w:r>
      <w:r>
        <w:rPr>
          <w:rFonts w:ascii="仿宋_GB2312" w:eastAsia="仿宋_GB2312" w:hAnsi="仿宋" w:cs="仿宋" w:hint="eastAsia"/>
          <w:sz w:val="32"/>
          <w:szCs w:val="32"/>
        </w:rPr>
        <w:t>生产更多产品和劳务，居民就业率提高，税收收入增加，增加企业盈利和国家</w:t>
      </w:r>
      <w:hyperlink r:id="rId9" w:tgtFrame="_blank" w:history="1">
        <w:r>
          <w:rPr>
            <w:rFonts w:ascii="仿宋_GB2312" w:eastAsia="仿宋_GB2312" w:hAnsi="仿宋" w:cs="仿宋" w:hint="eastAsia"/>
            <w:sz w:val="32"/>
            <w:szCs w:val="32"/>
          </w:rPr>
          <w:t>收入</w:t>
        </w:r>
      </w:hyperlink>
      <w:r>
        <w:rPr>
          <w:rFonts w:ascii="仿宋_GB2312" w:eastAsia="仿宋_GB2312" w:hAnsi="仿宋" w:cs="仿宋" w:hint="eastAsia"/>
          <w:sz w:val="32"/>
          <w:szCs w:val="32"/>
        </w:rPr>
        <w:t>，从而有利于国民经济和社会的发展和人民不断增长的物质和文化生活需要的满足。</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sz w:val="32"/>
          <w:szCs w:val="32"/>
        </w:rPr>
      </w:pPr>
      <w:r>
        <w:rPr>
          <w:rFonts w:ascii="仿宋_GB2312" w:eastAsia="仿宋_GB2312" w:hAnsi="仿宋" w:cs="仿宋" w:hint="eastAsia"/>
          <w:color w:val="333333"/>
          <w:kern w:val="0"/>
          <w:sz w:val="32"/>
          <w:szCs w:val="32"/>
        </w:rPr>
        <w:t>2.环境影响：</w:t>
      </w:r>
      <w:r>
        <w:rPr>
          <w:rFonts w:ascii="仿宋_GB2312" w:eastAsia="仿宋_GB2312" w:hAnsi="仿宋" w:cs="仿宋" w:hint="eastAsia"/>
          <w:sz w:val="32"/>
          <w:szCs w:val="32"/>
        </w:rPr>
        <w:t>健全完善了领导分工负责制、限时办结制、行政不作为和过错责任追究等制度，进一步深化行政审批制度改革，削减审批事项，减少审批环节，简化办事程序，切实提高服务质量和工作效率。</w:t>
      </w:r>
    </w:p>
    <w:p w:rsidR="005129D3" w:rsidRDefault="007E4BA2" w:rsidP="00337116">
      <w:pPr>
        <w:spacing w:line="600" w:lineRule="exact"/>
        <w:ind w:firstLineChars="200" w:firstLine="640"/>
        <w:rPr>
          <w:rFonts w:ascii="宋体" w:hAnsi="宋体"/>
          <w:color w:val="0000FF"/>
          <w:sz w:val="32"/>
          <w:szCs w:val="32"/>
        </w:rPr>
      </w:pPr>
      <w:r>
        <w:rPr>
          <w:rFonts w:ascii="仿宋_GB2312" w:eastAsia="仿宋_GB2312" w:hAnsi="仿宋" w:cs="仿宋" w:hint="eastAsia"/>
          <w:color w:val="333333"/>
          <w:kern w:val="0"/>
          <w:sz w:val="32"/>
          <w:szCs w:val="32"/>
        </w:rPr>
        <w:t>3.可持续影响等情况：</w:t>
      </w:r>
      <w:r>
        <w:rPr>
          <w:rFonts w:ascii="仿宋_GB2312" w:eastAsia="仿宋_GB2312" w:hAnsi="仿宋" w:cs="仿宋" w:hint="eastAsia"/>
          <w:sz w:val="32"/>
          <w:szCs w:val="32"/>
        </w:rPr>
        <w:t>坚持经济、社会与</w:t>
      </w:r>
      <w:hyperlink r:id="rId10" w:tgtFrame="_blank" w:history="1">
        <w:r>
          <w:rPr>
            <w:rFonts w:ascii="仿宋_GB2312" w:eastAsia="仿宋_GB2312" w:hAnsi="仿宋" w:cs="仿宋" w:hint="eastAsia"/>
            <w:sz w:val="32"/>
            <w:szCs w:val="32"/>
          </w:rPr>
          <w:t>生态环境</w:t>
        </w:r>
      </w:hyperlink>
      <w:r>
        <w:rPr>
          <w:rFonts w:ascii="仿宋_GB2312" w:eastAsia="仿宋_GB2312" w:hAnsi="仿宋" w:cs="仿宋" w:hint="eastAsia"/>
          <w:sz w:val="32"/>
          <w:szCs w:val="32"/>
        </w:rPr>
        <w:t>的持续协调发展，充分发挥政府的主导作用，加大投入，强化监管，提供良好的</w:t>
      </w:r>
      <w:hyperlink r:id="rId11" w:tgtFrame="_blank" w:history="1">
        <w:r>
          <w:rPr>
            <w:rFonts w:ascii="仿宋_GB2312" w:eastAsia="仿宋_GB2312" w:hAnsi="仿宋" w:cs="仿宋" w:hint="eastAsia"/>
            <w:sz w:val="32"/>
            <w:szCs w:val="32"/>
          </w:rPr>
          <w:t>政策环境</w:t>
        </w:r>
      </w:hyperlink>
      <w:r>
        <w:rPr>
          <w:rFonts w:ascii="仿宋_GB2312" w:eastAsia="仿宋_GB2312" w:hAnsi="仿宋" w:cs="仿宋" w:hint="eastAsia"/>
          <w:sz w:val="32"/>
          <w:szCs w:val="32"/>
        </w:rPr>
        <w:t>和公共服务，使服务环境优化，产业结构</w:t>
      </w:r>
      <w:r>
        <w:rPr>
          <w:rFonts w:ascii="仿宋_GB2312" w:eastAsia="仿宋_GB2312" w:hAnsi="仿宋" w:cs="仿宋" w:hint="eastAsia"/>
          <w:sz w:val="32"/>
          <w:szCs w:val="32"/>
        </w:rPr>
        <w:lastRenderedPageBreak/>
        <w:t>升级。</w:t>
      </w:r>
    </w:p>
    <w:p w:rsidR="005129D3" w:rsidRDefault="007E4BA2">
      <w:pPr>
        <w:spacing w:line="600" w:lineRule="exact"/>
        <w:ind w:firstLineChars="200" w:firstLine="643"/>
        <w:rPr>
          <w:rFonts w:ascii="宋体" w:hAnsi="宋体"/>
          <w:b/>
          <w:sz w:val="32"/>
          <w:szCs w:val="32"/>
        </w:rPr>
      </w:pPr>
      <w:r>
        <w:rPr>
          <w:rFonts w:ascii="宋体" w:hAnsi="宋体" w:hint="eastAsia"/>
          <w:b/>
          <w:sz w:val="32"/>
          <w:szCs w:val="32"/>
        </w:rPr>
        <w:t>五、项目存在的问题和改进措施</w:t>
      </w:r>
    </w:p>
    <w:p w:rsidR="005129D3" w:rsidRDefault="007E4BA2">
      <w:pPr>
        <w:spacing w:line="600" w:lineRule="exact"/>
        <w:ind w:firstLineChars="200" w:firstLine="640"/>
        <w:rPr>
          <w:rFonts w:ascii="宋体" w:hAnsi="宋体"/>
          <w:sz w:val="32"/>
          <w:szCs w:val="32"/>
        </w:rPr>
      </w:pPr>
      <w:r>
        <w:rPr>
          <w:rFonts w:ascii="宋体" w:hAnsi="宋体"/>
          <w:sz w:val="32"/>
          <w:szCs w:val="32"/>
        </w:rPr>
        <w:t>（一）</w:t>
      </w:r>
      <w:r>
        <w:rPr>
          <w:rFonts w:ascii="宋体" w:hAnsi="宋体"/>
          <w:b/>
          <w:sz w:val="32"/>
          <w:szCs w:val="32"/>
        </w:rPr>
        <w:t>项目存在的问题</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1.形成农产品品牌难度大</w:t>
      </w:r>
      <w:r>
        <w:rPr>
          <w:rFonts w:ascii="仿宋_GB2312" w:eastAsia="仿宋_GB2312" w:hAnsi="仿宋" w:cs="仿宋"/>
          <w:color w:val="333333"/>
          <w:kern w:val="0"/>
          <w:sz w:val="32"/>
          <w:szCs w:val="32"/>
        </w:rPr>
        <w:t>，扶持政策针对性不强。虽然各级党委、政府都重视农村电子商务发展和人才队伍建设，我县制定出台了《上杭县促进电子商务发展暂行办法（试行）》，但从目前情况来看，农村电子商务缺乏科学的产业发展规划，企业各自为营，没有形成统一的品牌意识。目前我县做农产品的特点就是多和散，大家各做各的，没能形成品牌统一化。此外，省、市、县出台的扶持政策针对性不强，门槛过高，小微企业难以享受。</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2.</w:t>
      </w:r>
      <w:r>
        <w:rPr>
          <w:rFonts w:ascii="仿宋_GB2312" w:eastAsia="仿宋_GB2312" w:hAnsi="仿宋" w:cs="仿宋"/>
          <w:color w:val="333333"/>
          <w:kern w:val="0"/>
          <w:sz w:val="32"/>
          <w:szCs w:val="32"/>
        </w:rPr>
        <w:t>物流等基础设施建设相对滞后，无法满足电子商务产业迅速发展的实际需求。</w:t>
      </w:r>
      <w:r>
        <w:rPr>
          <w:rFonts w:ascii="仿宋_GB2312" w:eastAsia="仿宋_GB2312" w:hAnsi="仿宋" w:cs="仿宋" w:hint="eastAsia"/>
          <w:color w:val="333333"/>
          <w:kern w:val="0"/>
          <w:sz w:val="32"/>
          <w:szCs w:val="32"/>
        </w:rPr>
        <w:t>目前，暂无较完善的综合物流园区，</w:t>
      </w:r>
      <w:r>
        <w:rPr>
          <w:rFonts w:ascii="仿宋_GB2312" w:eastAsia="仿宋_GB2312" w:hAnsi="仿宋" w:cs="仿宋"/>
          <w:color w:val="333333"/>
          <w:kern w:val="0"/>
          <w:sz w:val="32"/>
          <w:szCs w:val="32"/>
        </w:rPr>
        <w:t>受限于上杭农村地区面广、点散、山多以及较为落后的交通环境，农村物流配送网络体系不健全。对于物流公司而言，扩大农村物流网络分布的成本大于收益，致使物流体系的进一步扩张遇到阻碍。</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3.</w:t>
      </w:r>
      <w:r>
        <w:rPr>
          <w:rFonts w:ascii="仿宋_GB2312" w:eastAsia="仿宋_GB2312" w:hAnsi="仿宋" w:cs="仿宋"/>
          <w:color w:val="333333"/>
          <w:kern w:val="0"/>
          <w:sz w:val="32"/>
          <w:szCs w:val="32"/>
        </w:rPr>
        <w:t>缺少拥有品牌影响力的本地特色产品，影响电商企业做大做强。我县特产资源较丰富，有不少具有本土特色的农产品，如萝卜干、高山茶、槐猪、乌兔、乌梅、蜜柚等等，但这些特色农产品普遍知名度不高，缺乏深入运作和品牌包装，缺乏公</w:t>
      </w:r>
      <w:r>
        <w:rPr>
          <w:rFonts w:ascii="仿宋_GB2312" w:eastAsia="仿宋_GB2312" w:hAnsi="仿宋" w:cs="仿宋"/>
          <w:color w:val="333333"/>
          <w:kern w:val="0"/>
          <w:sz w:val="32"/>
          <w:szCs w:val="32"/>
        </w:rPr>
        <w:lastRenderedPageBreak/>
        <w:t>信力，无产品、厂家、政府背书，此外还存在供应不稳定和质量体系不完善等问题，导致没有产业优势及竞争力。</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4.</w:t>
      </w:r>
      <w:r>
        <w:rPr>
          <w:rFonts w:ascii="仿宋_GB2312" w:eastAsia="仿宋_GB2312" w:hAnsi="仿宋" w:cs="仿宋"/>
          <w:color w:val="333333"/>
          <w:kern w:val="0"/>
          <w:sz w:val="32"/>
          <w:szCs w:val="32"/>
        </w:rPr>
        <w:t>返乡创业者法律意识薄弱。很多回乡的创业者把专注力都集中在农产品的本身，而在对农产品的宣传上却由于对新颁布的《广告法》、《食品安全法》等相关法律文件的无知，而时常遭到职业打假人的敲诈与监管部门的惩处。</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5.</w:t>
      </w:r>
      <w:r>
        <w:rPr>
          <w:rFonts w:ascii="仿宋_GB2312" w:eastAsia="仿宋_GB2312" w:hAnsi="仿宋" w:cs="仿宋"/>
          <w:color w:val="333333"/>
          <w:kern w:val="0"/>
          <w:sz w:val="32"/>
          <w:szCs w:val="32"/>
        </w:rPr>
        <w:t>农产品无QS食品质量安全认证。带有QS标志的产品就代表着经过国家的批准，所有的食品生产企业必须经过强制性的检验，合格且在最小销售单元的食品包装上标注食品生产许可证编号并加印食品质量安全市场准入标志("QS"标志)后才能出厂销售。由于</w:t>
      </w:r>
      <w:r>
        <w:rPr>
          <w:rFonts w:ascii="仿宋_GB2312" w:eastAsia="仿宋_GB2312" w:hAnsi="仿宋" w:cs="仿宋" w:hint="eastAsia"/>
          <w:color w:val="333333"/>
          <w:kern w:val="0"/>
          <w:sz w:val="32"/>
          <w:szCs w:val="32"/>
        </w:rPr>
        <w:t>Q</w:t>
      </w:r>
      <w:r>
        <w:rPr>
          <w:rFonts w:ascii="仿宋_GB2312" w:eastAsia="仿宋_GB2312" w:hAnsi="仿宋" w:cs="仿宋"/>
          <w:color w:val="333333"/>
          <w:kern w:val="0"/>
          <w:sz w:val="32"/>
          <w:szCs w:val="32"/>
        </w:rPr>
        <w:t>S认证费用高，农产品小型企业无法承担，所以包装上无从体现农产品的安全性，影响销售，流通困难。</w:t>
      </w:r>
    </w:p>
    <w:p w:rsidR="005129D3" w:rsidRDefault="007E4BA2">
      <w:pPr>
        <w:spacing w:line="600" w:lineRule="exact"/>
        <w:ind w:firstLineChars="200" w:firstLine="640"/>
        <w:rPr>
          <w:rFonts w:ascii="宋体" w:hAnsi="宋体"/>
          <w:sz w:val="32"/>
          <w:szCs w:val="32"/>
        </w:rPr>
      </w:pPr>
      <w:r>
        <w:rPr>
          <w:rFonts w:ascii="宋体" w:hAnsi="宋体"/>
          <w:sz w:val="32"/>
          <w:szCs w:val="32"/>
        </w:rPr>
        <w:t>（</w:t>
      </w:r>
      <w:r>
        <w:rPr>
          <w:rFonts w:ascii="宋体" w:hAnsi="宋体" w:hint="eastAsia"/>
          <w:sz w:val="32"/>
          <w:szCs w:val="32"/>
        </w:rPr>
        <w:t>二</w:t>
      </w:r>
      <w:r>
        <w:rPr>
          <w:rFonts w:ascii="宋体" w:hAnsi="宋体"/>
          <w:sz w:val="32"/>
          <w:szCs w:val="32"/>
        </w:rPr>
        <w:t>）</w:t>
      </w:r>
      <w:r>
        <w:rPr>
          <w:rFonts w:ascii="宋体" w:hAnsi="宋体"/>
          <w:b/>
          <w:sz w:val="32"/>
          <w:szCs w:val="32"/>
        </w:rPr>
        <w:t>项目改进措施</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1.</w:t>
      </w:r>
      <w:r>
        <w:rPr>
          <w:rFonts w:ascii="仿宋_GB2312" w:eastAsia="仿宋_GB2312" w:hAnsi="仿宋" w:cs="仿宋"/>
          <w:color w:val="333333"/>
          <w:kern w:val="0"/>
          <w:sz w:val="32"/>
          <w:szCs w:val="32"/>
        </w:rPr>
        <w:t>建设县级电子商务产业园、孵化园平台。加快电子商务产业园建设步伐，引进有经验的产业园运营企业，加快建</w:t>
      </w:r>
      <w:bookmarkStart w:id="1" w:name="_GoBack"/>
      <w:bookmarkEnd w:id="1"/>
      <w:r>
        <w:rPr>
          <w:rFonts w:ascii="仿宋_GB2312" w:eastAsia="仿宋_GB2312" w:hAnsi="仿宋" w:cs="仿宋"/>
          <w:color w:val="333333"/>
          <w:kern w:val="0"/>
          <w:sz w:val="32"/>
          <w:szCs w:val="32"/>
        </w:rPr>
        <w:t>成上杭县电子商务产业园，盘活存量资源用于发展电子商务，在招商引资中的加大电子商务项目的引进力度。</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2.</w:t>
      </w:r>
      <w:r>
        <w:rPr>
          <w:rFonts w:ascii="仿宋_GB2312" w:eastAsia="仿宋_GB2312" w:hAnsi="仿宋" w:cs="仿宋"/>
          <w:color w:val="333333"/>
          <w:kern w:val="0"/>
          <w:sz w:val="32"/>
          <w:szCs w:val="32"/>
        </w:rPr>
        <w:t>积极发展电子商务物流快递等相关配套产业。加快建设适应电子商务发展的物流配送体系，充分利用现有物流资源，完善物流基础设施建设，促进运输、配送、包装、加工等产业</w:t>
      </w:r>
      <w:r>
        <w:rPr>
          <w:rFonts w:ascii="仿宋_GB2312" w:eastAsia="仿宋_GB2312" w:hAnsi="仿宋" w:cs="仿宋"/>
          <w:color w:val="333333"/>
          <w:kern w:val="0"/>
          <w:sz w:val="32"/>
          <w:szCs w:val="32"/>
        </w:rPr>
        <w:lastRenderedPageBreak/>
        <w:t>发展。引进一批区域快递中心、区域配送中心，重点扶持</w:t>
      </w:r>
      <w:r>
        <w:rPr>
          <w:rFonts w:ascii="仿宋_GB2312" w:eastAsia="仿宋_GB2312" w:hAnsi="仿宋" w:cs="仿宋" w:hint="eastAsia"/>
          <w:color w:val="333333"/>
          <w:kern w:val="0"/>
          <w:sz w:val="32"/>
          <w:szCs w:val="32"/>
        </w:rPr>
        <w:t>紫金顺安综合物流园区</w:t>
      </w:r>
      <w:r>
        <w:rPr>
          <w:rFonts w:ascii="仿宋_GB2312" w:eastAsia="仿宋_GB2312" w:hAnsi="仿宋" w:cs="仿宋"/>
          <w:color w:val="333333"/>
          <w:kern w:val="0"/>
          <w:sz w:val="32"/>
          <w:szCs w:val="32"/>
        </w:rPr>
        <w:t>。</w:t>
      </w:r>
    </w:p>
    <w:p w:rsidR="005129D3" w:rsidRDefault="007E4BA2">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Chars="200" w:firstLine="640"/>
        <w:jc w:val="left"/>
        <w:rPr>
          <w:rFonts w:ascii="仿宋_GB2312" w:eastAsia="仿宋_GB2312" w:hAnsi="仿宋" w:cs="仿宋"/>
          <w:color w:val="333333"/>
          <w:kern w:val="0"/>
          <w:sz w:val="32"/>
          <w:szCs w:val="32"/>
        </w:rPr>
      </w:pPr>
      <w:r>
        <w:rPr>
          <w:rFonts w:ascii="仿宋_GB2312" w:eastAsia="仿宋_GB2312" w:hAnsi="仿宋" w:cs="仿宋" w:hint="eastAsia"/>
          <w:color w:val="333333"/>
          <w:kern w:val="0"/>
          <w:sz w:val="32"/>
          <w:szCs w:val="32"/>
        </w:rPr>
        <w:t>3.出台注重品牌培养的补助政策</w:t>
      </w:r>
      <w:r>
        <w:rPr>
          <w:rFonts w:ascii="仿宋_GB2312" w:eastAsia="仿宋_GB2312" w:hAnsi="仿宋" w:cs="仿宋"/>
          <w:color w:val="333333"/>
          <w:kern w:val="0"/>
          <w:sz w:val="32"/>
          <w:szCs w:val="32"/>
        </w:rPr>
        <w:t>。</w:t>
      </w:r>
      <w:r>
        <w:rPr>
          <w:rFonts w:ascii="仿宋_GB2312" w:eastAsia="仿宋_GB2312" w:hAnsi="仿宋" w:cs="仿宋" w:hint="eastAsia"/>
          <w:color w:val="333333"/>
          <w:kern w:val="0"/>
          <w:sz w:val="32"/>
          <w:szCs w:val="32"/>
        </w:rPr>
        <w:t>目前，</w:t>
      </w:r>
      <w:r>
        <w:rPr>
          <w:rFonts w:ascii="仿宋_GB2312" w:eastAsia="仿宋_GB2312" w:hAnsi="仿宋" w:cs="仿宋"/>
          <w:color w:val="333333"/>
          <w:kern w:val="0"/>
          <w:sz w:val="32"/>
          <w:szCs w:val="32"/>
        </w:rPr>
        <w:t>电子商务的模式和服务也逐渐趋于同质化，面对异常激烈的市场竞争，电子商务企业需要树立品牌使之与竞争对手区别开来，以品牌来形成客户忠诚赢得竞争</w:t>
      </w:r>
      <w:r>
        <w:rPr>
          <w:rFonts w:ascii="仿宋_GB2312" w:eastAsia="仿宋_GB2312" w:hAnsi="仿宋" w:cs="仿宋" w:hint="eastAsia"/>
          <w:color w:val="333333"/>
          <w:kern w:val="0"/>
          <w:sz w:val="32"/>
          <w:szCs w:val="32"/>
        </w:rPr>
        <w:t>。</w:t>
      </w:r>
    </w:p>
    <w:p w:rsidR="005129D3" w:rsidRDefault="005129D3">
      <w:pPr>
        <w:ind w:firstLineChars="196" w:firstLine="627"/>
        <w:rPr>
          <w:rFonts w:ascii="宋体" w:hAnsi="宋体"/>
          <w:sz w:val="32"/>
          <w:szCs w:val="32"/>
        </w:rPr>
      </w:pPr>
    </w:p>
    <w:p w:rsidR="005129D3" w:rsidRDefault="005129D3">
      <w:pPr>
        <w:spacing w:line="600" w:lineRule="exact"/>
        <w:ind w:firstLineChars="200" w:firstLine="640"/>
        <w:rPr>
          <w:rFonts w:ascii="宋体" w:hAnsi="宋体"/>
          <w:sz w:val="32"/>
          <w:szCs w:val="32"/>
        </w:rPr>
      </w:pPr>
    </w:p>
    <w:sectPr w:rsidR="005129D3" w:rsidSect="005129D3">
      <w:footerReference w:type="default" r:id="rId12"/>
      <w:pgSz w:w="11906" w:h="16838"/>
      <w:pgMar w:top="2098" w:right="1588" w:bottom="1701" w:left="1588" w:header="1134" w:footer="113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9D4" w:rsidRDefault="001B79D4" w:rsidP="005129D3">
      <w:r>
        <w:separator/>
      </w:r>
    </w:p>
  </w:endnote>
  <w:endnote w:type="continuationSeparator" w:id="1">
    <w:p w:rsidR="001B79D4" w:rsidRDefault="001B79D4" w:rsidP="005129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9D3" w:rsidRDefault="00DE0B89">
    <w:pPr>
      <w:pStyle w:val="a3"/>
      <w:jc w:val="center"/>
    </w:pPr>
    <w:r w:rsidRPr="00DE0B89">
      <w:fldChar w:fldCharType="begin"/>
    </w:r>
    <w:r w:rsidR="007E4BA2">
      <w:instrText xml:space="preserve"> PAGE   \* MERGEFORMAT </w:instrText>
    </w:r>
    <w:r w:rsidRPr="00DE0B89">
      <w:fldChar w:fldCharType="separate"/>
    </w:r>
    <w:r w:rsidR="00337116" w:rsidRPr="00337116">
      <w:rPr>
        <w:noProof/>
        <w:lang w:val="zh-CN"/>
      </w:rPr>
      <w:t>6</w:t>
    </w:r>
    <w:r>
      <w:rPr>
        <w:lang w:val="zh-CN"/>
      </w:rPr>
      <w:fldChar w:fldCharType="end"/>
    </w:r>
  </w:p>
  <w:p w:rsidR="005129D3" w:rsidRDefault="005129D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9D4" w:rsidRDefault="001B79D4" w:rsidP="005129D3">
      <w:r>
        <w:separator/>
      </w:r>
    </w:p>
  </w:footnote>
  <w:footnote w:type="continuationSeparator" w:id="1">
    <w:p w:rsidR="001B79D4" w:rsidRDefault="001B79D4" w:rsidP="005129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54EC4"/>
    <w:multiLevelType w:val="singleLevel"/>
    <w:tmpl w:val="5AD54EC4"/>
    <w:lvl w:ilvl="0">
      <w:start w:val="2"/>
      <w:numFmt w:val="chineseCounting"/>
      <w:suff w:val="nothing"/>
      <w:lvlText w:val="（%1）"/>
      <w:lvlJc w:val="left"/>
    </w:lvl>
  </w:abstractNum>
  <w:abstractNum w:abstractNumId="1">
    <w:nsid w:val="5B28736E"/>
    <w:multiLevelType w:val="singleLevel"/>
    <w:tmpl w:val="5B28736E"/>
    <w:lvl w:ilvl="0">
      <w:start w:val="2"/>
      <w:numFmt w:val="chineseCounting"/>
      <w:suff w:val="nothing"/>
      <w:lvlText w:val="（%1）"/>
      <w:lvlJc w:val="left"/>
    </w:lvl>
  </w:abstractNum>
  <w:abstractNum w:abstractNumId="2">
    <w:nsid w:val="5B559B24"/>
    <w:multiLevelType w:val="singleLevel"/>
    <w:tmpl w:val="5B559B24"/>
    <w:lvl w:ilvl="0">
      <w:start w:val="3"/>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614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29D3"/>
    <w:rsid w:val="001B79D4"/>
    <w:rsid w:val="00337116"/>
    <w:rsid w:val="005129D3"/>
    <w:rsid w:val="005379D1"/>
    <w:rsid w:val="007E4BA2"/>
    <w:rsid w:val="00DE0B8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page number" w:semiHidden="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9D3"/>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129D3"/>
    <w:pPr>
      <w:tabs>
        <w:tab w:val="center" w:pos="4153"/>
        <w:tab w:val="right" w:pos="8306"/>
      </w:tabs>
      <w:snapToGrid w:val="0"/>
      <w:jc w:val="left"/>
    </w:pPr>
    <w:rPr>
      <w:sz w:val="18"/>
      <w:szCs w:val="18"/>
    </w:rPr>
  </w:style>
  <w:style w:type="paragraph" w:styleId="a4">
    <w:name w:val="header"/>
    <w:basedOn w:val="a"/>
    <w:link w:val="Char0"/>
    <w:rsid w:val="005129D3"/>
    <w:pPr>
      <w:pBdr>
        <w:bottom w:val="single" w:sz="6" w:space="1" w:color="auto"/>
      </w:pBdr>
      <w:tabs>
        <w:tab w:val="center" w:pos="4153"/>
        <w:tab w:val="right" w:pos="8306"/>
      </w:tabs>
      <w:snapToGrid w:val="0"/>
      <w:jc w:val="center"/>
    </w:pPr>
    <w:rPr>
      <w:sz w:val="18"/>
      <w:szCs w:val="18"/>
    </w:rPr>
  </w:style>
  <w:style w:type="paragraph" w:styleId="a5">
    <w:name w:val="Normal (Web)"/>
    <w:basedOn w:val="a"/>
    <w:unhideWhenUsed/>
    <w:rsid w:val="005129D3"/>
    <w:pPr>
      <w:widowControl/>
      <w:spacing w:before="100" w:beforeAutospacing="1" w:after="100" w:afterAutospacing="1"/>
      <w:jc w:val="left"/>
    </w:pPr>
    <w:rPr>
      <w:rFonts w:ascii="宋体" w:hAnsi="宋体" w:cs="宋体"/>
      <w:kern w:val="0"/>
      <w:sz w:val="24"/>
    </w:rPr>
  </w:style>
  <w:style w:type="character" w:styleId="a6">
    <w:name w:val="Strong"/>
    <w:basedOn w:val="a0"/>
    <w:qFormat/>
    <w:rsid w:val="005129D3"/>
    <w:rPr>
      <w:b/>
    </w:rPr>
  </w:style>
  <w:style w:type="character" w:styleId="a7">
    <w:name w:val="page number"/>
    <w:basedOn w:val="a0"/>
    <w:unhideWhenUsed/>
    <w:rsid w:val="005129D3"/>
  </w:style>
  <w:style w:type="paragraph" w:customStyle="1" w:styleId="1">
    <w:name w:val="列出段落1"/>
    <w:basedOn w:val="a"/>
    <w:uiPriority w:val="99"/>
    <w:unhideWhenUsed/>
    <w:rsid w:val="005129D3"/>
    <w:pPr>
      <w:ind w:firstLineChars="200" w:firstLine="420"/>
    </w:pPr>
  </w:style>
  <w:style w:type="paragraph" w:customStyle="1" w:styleId="p0">
    <w:name w:val="p0"/>
    <w:basedOn w:val="a"/>
    <w:rsid w:val="005129D3"/>
    <w:pPr>
      <w:widowControl/>
    </w:pPr>
    <w:rPr>
      <w:rFonts w:cs="宋体"/>
      <w:kern w:val="0"/>
      <w:szCs w:val="21"/>
    </w:rPr>
  </w:style>
  <w:style w:type="character" w:customStyle="1" w:styleId="Char">
    <w:name w:val="页脚 Char"/>
    <w:basedOn w:val="a0"/>
    <w:link w:val="a3"/>
    <w:uiPriority w:val="99"/>
    <w:rsid w:val="005129D3"/>
    <w:rPr>
      <w:kern w:val="2"/>
      <w:sz w:val="18"/>
      <w:szCs w:val="18"/>
    </w:rPr>
  </w:style>
  <w:style w:type="character" w:customStyle="1" w:styleId="Char0">
    <w:name w:val="页眉 Char"/>
    <w:basedOn w:val="a0"/>
    <w:link w:val="a4"/>
    <w:rsid w:val="005129D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baike.baidu.com/view/604597.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2600242.htm" TargetMode="External"/><Relationship Id="rId5" Type="http://schemas.openxmlformats.org/officeDocument/2006/relationships/webSettings" Target="webSettings.xml"/><Relationship Id="rId10" Type="http://schemas.openxmlformats.org/officeDocument/2006/relationships/hyperlink" Target="http://baike.baidu.com/view/30803.htm" TargetMode="External"/><Relationship Id="rId4" Type="http://schemas.openxmlformats.org/officeDocument/2006/relationships/settings" Target="settings.xml"/><Relationship Id="rId9" Type="http://schemas.openxmlformats.org/officeDocument/2006/relationships/hyperlink" Target="http://baike.baidu.com/view/604597.ht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（正式公文号）</dc:title>
  <dc:creator>Administrator</dc:creator>
  <cp:lastModifiedBy>admin</cp:lastModifiedBy>
  <cp:revision>2</cp:revision>
  <cp:lastPrinted>2017-12-13T08:50:00Z</cp:lastPrinted>
  <dcterms:created xsi:type="dcterms:W3CDTF">2018-03-09T00:38:00Z</dcterms:created>
  <dcterms:modified xsi:type="dcterms:W3CDTF">2018-07-23T13:33:00Z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