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sz w:val="32"/>
          <w:szCs w:val="32"/>
        </w:rPr>
      </w:pPr>
    </w:p>
    <w:p>
      <w:pPr>
        <w:jc w:val="both"/>
        <w:rPr>
          <w:rFonts w:hint="eastAsia" w:ascii="黑体" w:eastAsia="黑体"/>
          <w:b/>
          <w:sz w:val="32"/>
          <w:szCs w:val="32"/>
        </w:rPr>
      </w:pPr>
    </w:p>
    <w:p>
      <w:pPr>
        <w:jc w:val="center"/>
        <w:rPr>
          <w:rFonts w:hint="eastAsia" w:ascii="黑体" w:eastAsia="黑体"/>
          <w:b/>
          <w:sz w:val="32"/>
          <w:szCs w:val="32"/>
        </w:rPr>
      </w:pPr>
    </w:p>
    <w:p>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杭环评</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号</w:t>
      </w:r>
    </w:p>
    <w:p>
      <w:pPr>
        <w:jc w:val="center"/>
        <w:rPr>
          <w:rFonts w:hint="eastAsia" w:ascii="黑体" w:eastAsia="黑体"/>
          <w:b/>
          <w:sz w:val="32"/>
          <w:szCs w:val="32"/>
        </w:rPr>
      </w:pPr>
    </w:p>
    <w:p>
      <w:pPr>
        <w:spacing w:line="60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lang w:eastAsia="zh-CN"/>
        </w:rPr>
        <w:t>龙岩市上杭生态环境局</w:t>
      </w:r>
    </w:p>
    <w:p>
      <w:pPr>
        <w:spacing w:line="60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rPr>
        <w:t>关于</w:t>
      </w:r>
      <w:r>
        <w:rPr>
          <w:rFonts w:hint="eastAsia" w:ascii="方正小标宋简体" w:eastAsia="方正小标宋简体"/>
          <w:sz w:val="44"/>
          <w:szCs w:val="44"/>
          <w:lang w:eastAsia="zh-CN"/>
        </w:rPr>
        <w:t>上杭县茶地乡茶顺加油</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lang w:eastAsia="zh-CN"/>
        </w:rPr>
        <w:t>站项目</w:t>
      </w:r>
      <w:r>
        <w:rPr>
          <w:rFonts w:hint="eastAsia" w:ascii="方正小标宋简体" w:eastAsia="方正小标宋简体"/>
          <w:sz w:val="44"/>
          <w:szCs w:val="44"/>
        </w:rPr>
        <w:t>环境影响报告表的批复</w:t>
      </w:r>
    </w:p>
    <w:p>
      <w:pPr>
        <w:spacing w:line="500" w:lineRule="exact"/>
        <w:rPr>
          <w:sz w:val="32"/>
          <w:szCs w:val="32"/>
        </w:rPr>
      </w:pPr>
    </w:p>
    <w:p>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上杭县茶地乡茶顺加油站</w:t>
      </w:r>
      <w:r>
        <w:rPr>
          <w:rFonts w:hint="eastAsia" w:ascii="仿宋_GB2312" w:hAnsi="仿宋_GB2312" w:eastAsia="仿宋_GB2312" w:cs="仿宋_GB2312"/>
          <w:sz w:val="32"/>
          <w:szCs w:val="32"/>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你公司报送的《</w:t>
      </w:r>
      <w:r>
        <w:rPr>
          <w:rFonts w:hint="eastAsia" w:ascii="仿宋_GB2312" w:hAnsi="仿宋_GB2312" w:eastAsia="仿宋_GB2312" w:cs="仿宋_GB2312"/>
          <w:sz w:val="32"/>
          <w:szCs w:val="32"/>
          <w:lang w:eastAsia="zh-CN"/>
        </w:rPr>
        <w:t>上杭县茶地乡茶顺加油站项目</w:t>
      </w:r>
      <w:r>
        <w:rPr>
          <w:rFonts w:hint="eastAsia" w:ascii="仿宋_GB2312" w:hAnsi="仿宋_GB2312" w:eastAsia="仿宋_GB2312" w:cs="仿宋_GB2312"/>
          <w:sz w:val="32"/>
          <w:szCs w:val="32"/>
        </w:rPr>
        <w:t>环境影响报告表》及申请资料收悉。经研究，现批复如下：</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一、项目建设内容</w:t>
      </w:r>
    </w:p>
    <w:p>
      <w:pPr>
        <w:spacing w:line="600" w:lineRule="exact"/>
        <w:ind w:firstLine="640" w:firstLineChars="200"/>
        <w:rPr>
          <w:rFonts w:hint="eastAsia" w:ascii="仿宋" w:hAnsi="仿宋" w:eastAsia="仿宋" w:cs="仿宋"/>
          <w:sz w:val="32"/>
          <w:szCs w:val="32"/>
          <w:lang w:eastAsia="zh-CN"/>
        </w:rPr>
      </w:pPr>
      <w:r>
        <w:rPr>
          <w:rFonts w:hint="eastAsia" w:ascii="仿宋_GB2312" w:hAnsi="仿宋_GB2312" w:eastAsia="仿宋_GB2312" w:cs="仿宋_GB2312"/>
          <w:sz w:val="32"/>
          <w:szCs w:val="32"/>
          <w:lang w:eastAsia="zh-CN"/>
        </w:rPr>
        <w:t>上杭县茶地乡茶顺加油站</w:t>
      </w:r>
      <w:r>
        <w:rPr>
          <w:rFonts w:hint="eastAsia" w:ascii="仿宋_GB2312" w:hAnsi="仿宋_GB2312" w:eastAsia="仿宋_GB2312" w:cs="仿宋_GB2312"/>
          <w:sz w:val="32"/>
          <w:szCs w:val="32"/>
        </w:rPr>
        <w:t>位于上杭县</w:t>
      </w:r>
      <w:r>
        <w:rPr>
          <w:rFonts w:hint="eastAsia" w:ascii="仿宋_GB2312" w:hAnsi="仿宋_GB2312" w:eastAsia="仿宋_GB2312" w:cs="仿宋_GB2312"/>
          <w:sz w:val="32"/>
          <w:szCs w:val="32"/>
          <w:lang w:eastAsia="zh-CN"/>
        </w:rPr>
        <w:t>茶地乡茶地村</w:t>
      </w:r>
      <w:r>
        <w:rPr>
          <w:rFonts w:hint="eastAsia" w:ascii="仿宋_GB2312" w:hAnsi="仿宋_GB2312" w:eastAsia="仿宋_GB2312" w:cs="仿宋_GB2312"/>
          <w:sz w:val="32"/>
          <w:szCs w:val="32"/>
          <w:lang w:val="en-US" w:eastAsia="zh-CN"/>
        </w:rPr>
        <w:t>613县道33公里+700米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占地面积</w:t>
      </w:r>
      <w:r>
        <w:rPr>
          <w:rFonts w:hint="eastAsia" w:ascii="仿宋_GB2312" w:hAnsi="仿宋_GB2312" w:eastAsia="仿宋_GB2312" w:cs="仿宋_GB2312"/>
          <w:sz w:val="32"/>
          <w:szCs w:val="32"/>
          <w:lang w:val="en-US" w:eastAsia="zh-CN"/>
        </w:rPr>
        <w:t>280</w:t>
      </w:r>
      <w:r>
        <w:rPr>
          <w:rFonts w:hint="eastAsia" w:ascii="仿宋_GB2312" w:hAnsi="仿宋_GB2312" w:eastAsia="仿宋_GB2312" w:cs="仿宋_GB2312"/>
          <w:sz w:val="32"/>
          <w:szCs w:val="32"/>
        </w:rPr>
        <w:t>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建筑</w:t>
      </w:r>
      <w:r>
        <w:rPr>
          <w:rFonts w:hint="eastAsia" w:ascii="仿宋_GB2312" w:hAnsi="仿宋_GB2312" w:eastAsia="仿宋_GB2312" w:cs="仿宋_GB2312"/>
          <w:sz w:val="32"/>
          <w:szCs w:val="32"/>
        </w:rPr>
        <w:t>面积</w:t>
      </w:r>
      <w:r>
        <w:rPr>
          <w:rFonts w:hint="eastAsia" w:ascii="仿宋_GB2312" w:hAnsi="仿宋_GB2312" w:eastAsia="仿宋_GB2312" w:cs="仿宋_GB2312"/>
          <w:sz w:val="32"/>
          <w:szCs w:val="32"/>
          <w:lang w:val="en-US" w:eastAsia="zh-CN"/>
        </w:rPr>
        <w:t>280</w:t>
      </w:r>
      <w:r>
        <w:rPr>
          <w:rFonts w:hint="eastAsia" w:ascii="仿宋_GB2312" w:hAnsi="仿宋_GB2312" w:eastAsia="仿宋_GB2312" w:cs="仿宋_GB2312"/>
          <w:sz w:val="32"/>
          <w:szCs w:val="32"/>
        </w:rPr>
        <w:t>m</w:t>
      </w:r>
      <w:r>
        <w:rPr>
          <w:rFonts w:hint="eastAsia"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lang w:val="en-US" w:eastAsia="zh-CN"/>
        </w:rPr>
        <w:t>。原</w:t>
      </w:r>
      <w:r>
        <w:rPr>
          <w:rFonts w:hint="eastAsia" w:ascii="仿宋_GB2312" w:hAnsi="仿宋_GB2312" w:eastAsia="仿宋_GB2312" w:cs="仿宋_GB2312"/>
          <w:sz w:val="32"/>
          <w:szCs w:val="32"/>
          <w:lang w:eastAsia="zh-CN"/>
        </w:rPr>
        <w:t>项目有加汽油机</w:t>
      </w:r>
      <w:r>
        <w:rPr>
          <w:rFonts w:hint="eastAsia" w:ascii="仿宋_GB2312" w:hAnsi="仿宋_GB2312" w:eastAsia="仿宋_GB2312" w:cs="仿宋_GB2312"/>
          <w:sz w:val="32"/>
          <w:szCs w:val="32"/>
          <w:lang w:val="en-US" w:eastAsia="zh-CN"/>
        </w:rPr>
        <w:t>（0#柴、92#汽油各1台）</w:t>
      </w:r>
      <w:r>
        <w:rPr>
          <w:rFonts w:hint="eastAsia" w:ascii="仿宋_GB2312" w:hAnsi="仿宋_GB2312" w:eastAsia="仿宋_GB2312" w:cs="仿宋_GB2312"/>
          <w:sz w:val="32"/>
          <w:szCs w:val="32"/>
          <w:lang w:eastAsia="zh-CN"/>
        </w:rPr>
        <w:t>，加油枪</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把，一座</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的0#</w:t>
      </w:r>
      <w:r>
        <w:rPr>
          <w:rFonts w:hint="eastAsia" w:ascii="仿宋_GB2312" w:hAnsi="仿宋_GB2312" w:eastAsia="仿宋_GB2312" w:cs="仿宋_GB2312"/>
          <w:sz w:val="32"/>
          <w:szCs w:val="32"/>
          <w:lang w:eastAsia="zh-CN"/>
        </w:rPr>
        <w:t>柴油储油罐</w:t>
      </w:r>
      <w:r>
        <w:rPr>
          <w:rFonts w:hint="eastAsia" w:ascii="仿宋_GB2312" w:hAnsi="仿宋_GB2312" w:eastAsia="仿宋_GB2312" w:cs="仿宋_GB2312"/>
          <w:sz w:val="32"/>
          <w:szCs w:val="32"/>
          <w:lang w:val="en-US" w:eastAsia="zh-CN"/>
        </w:rPr>
        <w:t>，1座20</w:t>
      </w:r>
      <w:r>
        <w:rPr>
          <w:rFonts w:hint="eastAsia" w:ascii="仿宋_GB2312" w:hAnsi="仿宋_GB2312" w:eastAsia="仿宋_GB2312" w:cs="仿宋_GB2312"/>
          <w:sz w:val="32"/>
          <w:szCs w:val="32"/>
          <w:lang w:eastAsia="zh-CN"/>
        </w:rPr>
        <w:t>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的92#汽油</w:t>
      </w:r>
      <w:r>
        <w:rPr>
          <w:rFonts w:hint="eastAsia" w:ascii="仿宋_GB2312" w:hAnsi="仿宋_GB2312" w:eastAsia="仿宋_GB2312" w:cs="仿宋_GB2312"/>
          <w:sz w:val="32"/>
          <w:szCs w:val="32"/>
          <w:lang w:eastAsia="zh-CN"/>
        </w:rPr>
        <w:t>罐。现增加</w:t>
      </w:r>
      <w:r>
        <w:rPr>
          <w:rFonts w:hint="eastAsia" w:ascii="仿宋_GB2312" w:hAnsi="仿宋_GB2312" w:eastAsia="仿宋_GB2312" w:cs="仿宋_GB2312"/>
          <w:sz w:val="32"/>
          <w:szCs w:val="32"/>
          <w:lang w:val="en-US" w:eastAsia="zh-CN"/>
        </w:rPr>
        <w:t>95#汽油加油机1台，</w:t>
      </w:r>
      <w:r>
        <w:rPr>
          <w:rFonts w:hint="eastAsia" w:ascii="仿宋_GB2312" w:hAnsi="仿宋_GB2312" w:eastAsia="仿宋_GB2312" w:cs="仿宋_GB2312"/>
          <w:sz w:val="32"/>
          <w:szCs w:val="32"/>
          <w:lang w:eastAsia="zh-CN"/>
        </w:rPr>
        <w:t>1座卧式</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的0#柴油罐和</w:t>
      </w:r>
      <w:r>
        <w:rPr>
          <w:rFonts w:hint="eastAsia" w:ascii="仿宋_GB2312" w:hAnsi="仿宋_GB2312" w:eastAsia="仿宋_GB2312" w:cs="仿宋_GB2312"/>
          <w:sz w:val="32"/>
          <w:szCs w:val="32"/>
          <w:lang w:eastAsia="zh-CN"/>
        </w:rPr>
        <w:t>1座</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95#的汽油罐，扩建后油罐的</w:t>
      </w:r>
      <w:r>
        <w:rPr>
          <w:rFonts w:hint="eastAsia" w:ascii="仿宋_GB2312" w:hAnsi="仿宋_GB2312" w:eastAsia="仿宋_GB2312" w:cs="仿宋_GB2312"/>
          <w:sz w:val="32"/>
          <w:szCs w:val="32"/>
          <w:lang w:val="en-US" w:eastAsia="zh-CN"/>
        </w:rPr>
        <w:t>总储存能力为80</w:t>
      </w:r>
      <w:r>
        <w:rPr>
          <w:rFonts w:hint="eastAsia" w:ascii="仿宋_GB2312" w:hAnsi="仿宋_GB2312" w:eastAsia="仿宋_GB2312" w:cs="仿宋_GB2312"/>
          <w:sz w:val="32"/>
          <w:szCs w:val="32"/>
          <w:lang w:eastAsia="zh-CN"/>
        </w:rPr>
        <w:t>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eastAsia="zh-CN"/>
        </w:rPr>
        <w:t>，折合总容积为</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lang w:eastAsia="zh-CN"/>
        </w:rPr>
        <w:t>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属三级加油站。</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eastAsia="zh-CN"/>
        </w:rPr>
        <w:t>总投资</w:t>
      </w:r>
      <w:r>
        <w:rPr>
          <w:rFonts w:hint="eastAsia" w:ascii="仿宋_GB2312" w:hAnsi="仿宋_GB2312" w:eastAsia="仿宋_GB2312" w:cs="仿宋_GB2312"/>
          <w:sz w:val="32"/>
          <w:szCs w:val="32"/>
          <w:lang w:val="en-US" w:eastAsia="zh-CN"/>
        </w:rPr>
        <w:t>50万元</w:t>
      </w:r>
      <w:r>
        <w:rPr>
          <w:rFonts w:hint="eastAsia" w:ascii="仿宋_GB2312" w:hAnsi="仿宋_GB2312" w:eastAsia="仿宋_GB2312" w:cs="仿宋_GB2312"/>
          <w:sz w:val="32"/>
          <w:szCs w:val="32"/>
          <w:lang w:eastAsia="zh-CN"/>
        </w:rPr>
        <w:t>，其中环保投资</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属于</w:t>
      </w:r>
      <w:r>
        <w:rPr>
          <w:rFonts w:hint="eastAsia" w:ascii="仿宋_GB2312" w:hAnsi="仿宋_GB2312" w:eastAsia="仿宋_GB2312" w:cs="仿宋_GB2312"/>
          <w:sz w:val="32"/>
          <w:szCs w:val="32"/>
          <w:lang w:eastAsia="zh-CN"/>
        </w:rPr>
        <w:t>未批先建</w:t>
      </w:r>
      <w:r>
        <w:rPr>
          <w:rFonts w:hint="eastAsia" w:ascii="仿宋_GB2312" w:hAnsi="仿宋_GB2312" w:eastAsia="仿宋_GB2312" w:cs="仿宋_GB2312"/>
          <w:sz w:val="32"/>
          <w:szCs w:val="32"/>
          <w:lang w:val="en-US" w:eastAsia="zh-CN"/>
        </w:rPr>
        <w:t>扩建项目</w:t>
      </w:r>
      <w:r>
        <w:rPr>
          <w:rFonts w:hint="eastAsia" w:ascii="仿宋_GB2312" w:hAnsi="仿宋_GB2312" w:eastAsia="仿宋_GB2312" w:cs="仿宋_GB2312"/>
          <w:sz w:val="32"/>
          <w:szCs w:val="32"/>
          <w:lang w:eastAsia="zh-CN"/>
        </w:rPr>
        <w:t>，上杭生态环境局于</w:t>
      </w:r>
      <w:r>
        <w:rPr>
          <w:rFonts w:hint="eastAsia" w:ascii="仿宋_GB2312" w:hAnsi="仿宋_GB2312" w:eastAsia="仿宋_GB2312" w:cs="仿宋_GB2312"/>
          <w:sz w:val="32"/>
          <w:szCs w:val="32"/>
          <w:lang w:val="en-US" w:eastAsia="zh-CN"/>
        </w:rPr>
        <w:t>2019年9月4日对该项目做出行政处罚。</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在落实环评报告表提出的各项环境保护措施和本批复提出的要求后，可以满足国家环境保护相关法规和标准的要求，因此，我局同意你站按照报告表中所列的项目性质、规模、地点和拟采取的环境保护措施开展项目建设。</w:t>
      </w:r>
    </w:p>
    <w:p>
      <w:pPr>
        <w:numPr>
          <w:ilvl w:val="0"/>
          <w:numId w:val="1"/>
        </w:numPr>
        <w:spacing w:line="600" w:lineRule="exact"/>
        <w:ind w:firstLine="640" w:firstLineChars="200"/>
        <w:rPr>
          <w:rFonts w:ascii="仿宋" w:hAnsi="仿宋" w:eastAsia="仿宋" w:cs="仿宋"/>
          <w:sz w:val="32"/>
          <w:szCs w:val="32"/>
        </w:rPr>
      </w:pPr>
      <w:r>
        <w:rPr>
          <w:rFonts w:hint="eastAsia" w:ascii="黑体" w:hAnsi="黑体" w:eastAsia="黑体" w:cs="黑体"/>
          <w:sz w:val="32"/>
          <w:szCs w:val="32"/>
        </w:rPr>
        <w:t>项目建设及运行中应重点做好的工作</w:t>
      </w:r>
    </w:p>
    <w:p>
      <w:pPr>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运营期应采取有效措施，严格控制废气、废水、固体废物、噪声等对外界的影响。</w:t>
      </w: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1.采用</w:t>
      </w:r>
      <w:r>
        <w:rPr>
          <w:rFonts w:hint="eastAsia" w:ascii="仿宋_GB2312" w:hAnsi="仿宋_GB2312" w:eastAsia="仿宋_GB2312" w:cs="仿宋_GB2312"/>
          <w:sz w:val="32"/>
          <w:szCs w:val="32"/>
          <w:lang w:eastAsia="zh-CN"/>
        </w:rPr>
        <w:t>卧式</w:t>
      </w:r>
      <w:r>
        <w:rPr>
          <w:rFonts w:hint="eastAsia" w:ascii="仿宋_GB2312" w:hAnsi="仿宋_GB2312" w:eastAsia="仿宋_GB2312" w:cs="仿宋_GB2312"/>
          <w:sz w:val="32"/>
          <w:szCs w:val="32"/>
        </w:rPr>
        <w:t>埋</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储油罐，</w:t>
      </w:r>
      <w:r>
        <w:rPr>
          <w:rFonts w:hint="eastAsia" w:ascii="仿宋_GB2312" w:hAnsi="仿宋_GB2312" w:eastAsia="仿宋_GB2312" w:cs="仿宋_GB2312"/>
          <w:sz w:val="32"/>
          <w:szCs w:val="32"/>
          <w:lang w:eastAsia="zh-CN"/>
        </w:rPr>
        <w:t>采用自封式加油枪及密闭卸油等方式，设置卸油和加油油气回收系统，储油区安装呼吸阀。厂界无组织排放的油气满足</w:t>
      </w:r>
      <w:r>
        <w:rPr>
          <w:rFonts w:hint="eastAsia" w:ascii="仿宋_GB2312" w:hAnsi="仿宋_GB2312" w:eastAsia="仿宋_GB2312" w:cs="仿宋_GB2312"/>
          <w:sz w:val="32"/>
          <w:szCs w:val="32"/>
        </w:rPr>
        <w:t>《大气污染物综合排放标准》（GB16297-1996）</w:t>
      </w:r>
      <w:r>
        <w:rPr>
          <w:rFonts w:hint="eastAsia" w:ascii="仿宋_GB2312" w:hAnsi="仿宋_GB2312" w:eastAsia="仿宋_GB2312" w:cs="仿宋_GB2312"/>
          <w:sz w:val="32"/>
          <w:szCs w:val="32"/>
          <w:lang w:eastAsia="zh-CN"/>
        </w:rPr>
        <w:t>无组织排放监控浓度限值。</w:t>
      </w: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生活污水</w:t>
      </w: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eastAsia="zh-CN"/>
        </w:rPr>
        <w:t>三级化粪池</w:t>
      </w:r>
      <w:r>
        <w:rPr>
          <w:rFonts w:hint="eastAsia" w:ascii="仿宋_GB2312" w:hAnsi="仿宋_GB2312" w:eastAsia="仿宋_GB2312" w:cs="仿宋_GB2312"/>
          <w:sz w:val="32"/>
          <w:szCs w:val="32"/>
        </w:rPr>
        <w:t>处理</w:t>
      </w:r>
      <w:r>
        <w:rPr>
          <w:rFonts w:hint="eastAsia" w:ascii="仿宋_GB2312" w:hAnsi="仿宋_GB2312" w:eastAsia="仿宋_GB2312" w:cs="仿宋_GB2312"/>
          <w:sz w:val="32"/>
          <w:szCs w:val="32"/>
          <w:lang w:eastAsia="zh-CN"/>
        </w:rPr>
        <w:t>后达到《农田灌溉水质标准》（</w:t>
      </w:r>
      <w:r>
        <w:rPr>
          <w:rFonts w:hint="eastAsia" w:ascii="仿宋_GB2312" w:hAnsi="仿宋_GB2312" w:eastAsia="仿宋_GB2312" w:cs="仿宋_GB2312"/>
          <w:sz w:val="32"/>
          <w:szCs w:val="32"/>
          <w:lang w:val="en-US" w:eastAsia="zh-CN"/>
        </w:rPr>
        <w:t>GB5084-2005</w:t>
      </w:r>
      <w:r>
        <w:rPr>
          <w:rFonts w:hint="eastAsia" w:ascii="仿宋_GB2312" w:hAnsi="仿宋_GB2312" w:eastAsia="仿宋_GB2312" w:cs="仿宋_GB2312"/>
          <w:sz w:val="32"/>
          <w:szCs w:val="32"/>
          <w:lang w:eastAsia="zh-CN"/>
        </w:rPr>
        <w:t>）表</w:t>
      </w:r>
      <w:r>
        <w:rPr>
          <w:rFonts w:hint="eastAsia" w:ascii="仿宋_GB2312" w:hAnsi="仿宋_GB2312" w:eastAsia="仿宋_GB2312" w:cs="仿宋_GB2312"/>
          <w:sz w:val="32"/>
          <w:szCs w:val="32"/>
          <w:lang w:val="en-US" w:eastAsia="zh-CN"/>
        </w:rPr>
        <w:t>1中的旱作标准后</w:t>
      </w:r>
      <w:r>
        <w:rPr>
          <w:rFonts w:hint="eastAsia" w:ascii="仿宋_GB2312" w:hAnsi="仿宋_GB2312" w:eastAsia="仿宋_GB2312" w:cs="仿宋_GB2312"/>
          <w:sz w:val="32"/>
          <w:szCs w:val="32"/>
          <w:lang w:eastAsia="zh-CN"/>
        </w:rPr>
        <w:t>用于周边林地灌溉。初期雨水、冲洗废水经隔油池沉淀净化处理</w:t>
      </w:r>
      <w:r>
        <w:rPr>
          <w:rFonts w:hint="eastAsia" w:ascii="仿宋_GB2312" w:hAnsi="仿宋_GB2312" w:eastAsia="仿宋_GB2312" w:cs="仿宋_GB2312"/>
          <w:sz w:val="32"/>
          <w:szCs w:val="32"/>
        </w:rPr>
        <w:t>达到《污水综合排放标准》（GB8978-1996）表4中的</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级标准</w:t>
      </w:r>
      <w:r>
        <w:rPr>
          <w:rFonts w:hint="eastAsia" w:ascii="仿宋_GB2312" w:hAnsi="仿宋_GB2312" w:eastAsia="仿宋_GB2312" w:cs="仿宋_GB2312"/>
          <w:sz w:val="32"/>
          <w:szCs w:val="32"/>
          <w:lang w:eastAsia="zh-CN"/>
        </w:rPr>
        <w:t>后，</w:t>
      </w:r>
      <w:r>
        <w:rPr>
          <w:rFonts w:hint="eastAsia" w:ascii="仿宋_GB2312" w:hAnsi="仿宋_GB2312" w:eastAsia="仿宋_GB2312" w:cs="仿宋_GB2312"/>
          <w:sz w:val="32"/>
          <w:szCs w:val="32"/>
        </w:rPr>
        <w:t>排</w:t>
      </w:r>
      <w:r>
        <w:rPr>
          <w:rFonts w:hint="eastAsia" w:ascii="仿宋_GB2312" w:hAnsi="仿宋_GB2312" w:eastAsia="仿宋_GB2312" w:cs="仿宋_GB2312"/>
          <w:sz w:val="32"/>
          <w:szCs w:val="32"/>
          <w:lang w:eastAsia="zh-CN"/>
        </w:rPr>
        <w:t>入黄潭河</w:t>
      </w:r>
      <w:r>
        <w:rPr>
          <w:rFonts w:hint="eastAsia" w:ascii="仿宋_GB2312" w:hAnsi="仿宋_GB2312" w:eastAsia="仿宋_GB2312" w:cs="仿宋_GB2312"/>
          <w:sz w:val="32"/>
          <w:szCs w:val="32"/>
          <w:lang w:val="en-US" w:eastAsia="zh-CN"/>
        </w:rPr>
        <w:t>-茶地溪</w:t>
      </w:r>
      <w:r>
        <w:rPr>
          <w:rFonts w:hint="eastAsia" w:ascii="仿宋_GB2312" w:hAnsi="仿宋_GB2312" w:eastAsia="仿宋_GB2312" w:cs="仿宋_GB2312"/>
          <w:sz w:val="32"/>
          <w:szCs w:val="32"/>
          <w:lang w:eastAsia="zh-CN"/>
        </w:rPr>
        <w:t>支流。</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3.隔油池产生的浮油、油泥，油罐年检时清出的罐底油泥、油水</w:t>
      </w:r>
      <w:r>
        <w:rPr>
          <w:rFonts w:hint="eastAsia" w:ascii="仿宋_GB2312" w:hAnsi="仿宋_GB2312" w:eastAsia="仿宋_GB2312" w:cs="仿宋_GB2312"/>
          <w:sz w:val="32"/>
          <w:szCs w:val="32"/>
          <w:lang w:eastAsia="zh-CN"/>
        </w:rPr>
        <w:t>、废机油</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属于</w:t>
      </w:r>
      <w:r>
        <w:rPr>
          <w:rFonts w:hint="eastAsia" w:ascii="仿宋_GB2312" w:hAnsi="仿宋_GB2312" w:eastAsia="仿宋_GB2312" w:cs="仿宋_GB2312"/>
          <w:sz w:val="32"/>
          <w:szCs w:val="32"/>
        </w:rPr>
        <w:t>危险废物，</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分类</w:t>
      </w:r>
      <w:r>
        <w:rPr>
          <w:rFonts w:hint="eastAsia" w:ascii="仿宋_GB2312" w:hAnsi="仿宋_GB2312" w:eastAsia="仿宋_GB2312" w:cs="仿宋_GB2312"/>
          <w:sz w:val="32"/>
          <w:szCs w:val="32"/>
          <w:lang w:eastAsia="zh-CN"/>
        </w:rPr>
        <w:t>储</w:t>
      </w:r>
      <w:r>
        <w:rPr>
          <w:rFonts w:hint="eastAsia" w:ascii="仿宋_GB2312" w:hAnsi="仿宋_GB2312" w:eastAsia="仿宋_GB2312" w:cs="仿宋_GB2312"/>
          <w:sz w:val="32"/>
          <w:szCs w:val="32"/>
        </w:rPr>
        <w:t>存</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rPr>
        <w:t>危险废物暂存间，定期交由有资质的单位处置。危险废物暂存间应按照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危险废物贮存污染控制标准》（GB18597-2001及修改单）进行规范建设。含油废手套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废抹布等和生活垃圾一起由环卫部门统一清运处理。</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4.应选用低噪声设备，并设置减震垫；同时应采取车辆进站时减速、禁止鸣笛、加气时熄火和平稳启动等措施，确保厂界噪声值满足《工业企业厂界环境噪声排放标准》（GB12348-2008）的</w:t>
      </w:r>
      <w:r>
        <w:rPr>
          <w:rFonts w:hint="eastAsia" w:ascii="仿宋_GB2312" w:hAnsi="仿宋_GB2312" w:eastAsia="仿宋_GB2312" w:cs="仿宋_GB2312"/>
          <w:sz w:val="32"/>
          <w:szCs w:val="32"/>
          <w:lang w:val="en-US" w:eastAsia="zh-CN"/>
        </w:rPr>
        <w:t>2类，项目南侧紧靠上杭县613县道公路达4类</w:t>
      </w:r>
      <w:r>
        <w:rPr>
          <w:rFonts w:hint="eastAsia" w:ascii="仿宋_GB2312" w:hAnsi="仿宋_GB2312" w:eastAsia="仿宋_GB2312" w:cs="仿宋_GB2312"/>
          <w:sz w:val="32"/>
          <w:szCs w:val="32"/>
        </w:rPr>
        <w:t>标准。</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建立完善的环保管理制度，配备专门管理人员。</w:t>
      </w:r>
      <w:r>
        <w:rPr>
          <w:rFonts w:hint="eastAsia" w:ascii="仿宋_GB2312" w:hAnsi="仿宋_GB2312" w:eastAsia="仿宋_GB2312" w:cs="仿宋_GB2312"/>
          <w:sz w:val="32"/>
          <w:szCs w:val="32"/>
        </w:rPr>
        <w:t>加强环境风险防范，落实各项风险防范措施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编制突发环境事件应急预案，报环保</w:t>
      </w:r>
      <w:r>
        <w:rPr>
          <w:rFonts w:hint="eastAsia" w:ascii="仿宋_GB2312" w:hAnsi="仿宋_GB2312" w:eastAsia="仿宋_GB2312" w:cs="仿宋_GB2312"/>
          <w:sz w:val="32"/>
          <w:szCs w:val="32"/>
          <w:lang w:eastAsia="zh-CN"/>
        </w:rPr>
        <w:t>主管</w:t>
      </w:r>
      <w:r>
        <w:rPr>
          <w:rFonts w:hint="eastAsia" w:ascii="仿宋_GB2312" w:hAnsi="仿宋_GB2312" w:eastAsia="仿宋_GB2312" w:cs="仿宋_GB2312"/>
          <w:sz w:val="32"/>
          <w:szCs w:val="32"/>
        </w:rPr>
        <w:t>部门备案。</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right="0" w:rightChars="0"/>
        <w:jc w:val="both"/>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lang w:val="en-US" w:eastAsia="zh-CN"/>
        </w:rPr>
        <w:t xml:space="preserve">   </w:t>
      </w:r>
      <w:r>
        <w:rPr>
          <w:rFonts w:hint="eastAsia" w:ascii="黑体" w:hAnsi="黑体" w:eastAsia="黑体" w:cs="黑体"/>
          <w:color w:val="000000"/>
          <w:kern w:val="0"/>
          <w:sz w:val="32"/>
          <w:szCs w:val="32"/>
        </w:rPr>
        <w:t>三、</w:t>
      </w:r>
      <w:r>
        <w:rPr>
          <w:rFonts w:hint="eastAsia" w:ascii="仿宋_GB2312" w:hAnsi="仿宋_GB2312" w:eastAsia="仿宋_GB2312" w:cs="仿宋_GB2312"/>
          <w:sz w:val="32"/>
          <w:szCs w:val="32"/>
        </w:rPr>
        <w:t>项目建设必须严格执行环境保护“三同时”制度，</w:t>
      </w:r>
      <w:r>
        <w:rPr>
          <w:rFonts w:hint="eastAsia" w:ascii="仿宋_GB2312" w:hAnsi="仿宋_GB2312" w:eastAsia="仿宋_GB2312" w:cs="仿宋_GB2312"/>
          <w:sz w:val="32"/>
          <w:szCs w:val="32"/>
          <w:lang w:eastAsia="zh-CN"/>
        </w:rPr>
        <w:t>项目建成后，</w:t>
      </w:r>
      <w:r>
        <w:rPr>
          <w:rFonts w:hint="eastAsia" w:ascii="仿宋_GB2312" w:hAnsi="仿宋_GB2312" w:eastAsia="仿宋_GB2312" w:cs="仿宋_GB2312"/>
          <w:sz w:val="32"/>
          <w:szCs w:val="32"/>
        </w:rPr>
        <w:t>应按规定的标准和程序</w:t>
      </w:r>
      <w:r>
        <w:rPr>
          <w:rFonts w:hint="eastAsia" w:ascii="仿宋_GB2312" w:hAnsi="仿宋_GB2312" w:eastAsia="仿宋_GB2312" w:cs="仿宋_GB2312"/>
          <w:sz w:val="32"/>
          <w:szCs w:val="32"/>
          <w:lang w:eastAsia="zh-CN"/>
        </w:rPr>
        <w:t>自行</w:t>
      </w:r>
      <w:r>
        <w:rPr>
          <w:rFonts w:hint="eastAsia" w:ascii="仿宋_GB2312" w:hAnsi="仿宋_GB2312" w:eastAsia="仿宋_GB2312" w:cs="仿宋_GB2312"/>
          <w:sz w:val="32"/>
          <w:szCs w:val="32"/>
        </w:rPr>
        <w:t>实施竣工环境保护验收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验收合格后方可投入运营</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kern w:val="0"/>
          <w:sz w:val="32"/>
          <w:szCs w:val="32"/>
          <w:lang w:val="en-US" w:eastAsia="zh-CN"/>
        </w:rPr>
        <w:t>四、</w:t>
      </w:r>
      <w:r>
        <w:rPr>
          <w:rFonts w:hint="eastAsia" w:ascii="仿宋_GB2312" w:hAnsi="仿宋_GB2312" w:eastAsia="仿宋_GB2312" w:cs="仿宋_GB2312"/>
          <w:kern w:val="0"/>
          <w:sz w:val="32"/>
          <w:szCs w:val="32"/>
          <w:lang w:val="en-US" w:eastAsia="zh-CN"/>
        </w:rPr>
        <w:t>环境影响报告表经批准后，项目的性质、规模、地点、生产工艺或防治污染、防止生态破坏的措施发生重大变动的，应当依法重新报批环评文件。</w:t>
      </w:r>
    </w:p>
    <w:p>
      <w:pPr>
        <w:spacing w:line="600" w:lineRule="exact"/>
        <w:ind w:firstLine="5763" w:firstLineChars="1801"/>
        <w:rPr>
          <w:rFonts w:hint="eastAsia" w:ascii="仿宋" w:hAnsi="仿宋" w:eastAsia="仿宋" w:cs="仿宋"/>
          <w:sz w:val="32"/>
          <w:szCs w:val="32"/>
        </w:rPr>
      </w:pPr>
    </w:p>
    <w:p>
      <w:pPr>
        <w:spacing w:line="600" w:lineRule="exact"/>
        <w:ind w:firstLine="5763" w:firstLineChars="1801"/>
        <w:rPr>
          <w:rFonts w:hint="eastAsia" w:ascii="仿宋" w:hAnsi="仿宋" w:eastAsia="仿宋" w:cs="仿宋"/>
          <w:sz w:val="32"/>
          <w:szCs w:val="32"/>
        </w:rPr>
      </w:pPr>
    </w:p>
    <w:p>
      <w:pPr>
        <w:spacing w:line="600" w:lineRule="exact"/>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龙岩市上杭生态环境</w:t>
      </w:r>
      <w:r>
        <w:rPr>
          <w:rFonts w:hint="eastAsia" w:ascii="仿宋_GB2312" w:hAnsi="仿宋_GB2312" w:eastAsia="仿宋_GB2312" w:cs="仿宋_GB2312"/>
          <w:sz w:val="32"/>
          <w:szCs w:val="32"/>
        </w:rPr>
        <w:t>局</w:t>
      </w:r>
    </w:p>
    <w:p>
      <w:pPr>
        <w:spacing w:line="60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p>
    <w:p/>
    <w:p/>
    <w:p/>
    <w:p/>
    <w:p/>
    <w:p/>
    <w:p/>
    <w:p/>
    <w:p/>
    <w:p/>
    <w:p/>
    <w:p/>
    <w:p/>
    <w:p/>
    <w:p/>
    <w:p/>
    <w:p/>
    <w:p/>
    <w:p/>
    <w:p/>
    <w:p/>
    <w:p/>
    <w:p/>
    <w:p/>
    <w:p/>
    <w:p/>
    <w:p/>
    <w:p/>
    <w:p/>
    <w:p/>
    <w:p/>
    <w:p/>
    <w:p/>
    <w:p/>
    <w:p/>
    <w:p>
      <w:pPr>
        <w:pBdr>
          <w:bottom w:val="single" w:color="auto" w:sz="6" w:space="1"/>
        </w:pBdr>
        <w:spacing w:line="600" w:lineRule="exact"/>
        <w:rPr>
          <w:rFonts w:ascii="仿宋_GB2312" w:eastAsia="仿宋_GB2312"/>
          <w:sz w:val="32"/>
          <w:szCs w:val="32"/>
        </w:rPr>
      </w:pPr>
    </w:p>
    <w:p>
      <w:pPr>
        <w:pBdr>
          <w:bottom w:val="single" w:color="auto" w:sz="6" w:space="1"/>
        </w:pBdr>
        <w:spacing w:line="600" w:lineRule="exact"/>
        <w:rPr>
          <w:rFonts w:ascii="仿宋_GB2312" w:eastAsia="仿宋_GB2312"/>
          <w:sz w:val="32"/>
          <w:szCs w:val="32"/>
        </w:rPr>
      </w:pPr>
    </w:p>
    <w:p>
      <w:pPr>
        <w:pBdr>
          <w:bottom w:val="single" w:color="auto" w:sz="6" w:space="1"/>
        </w:pBdr>
        <w:spacing w:line="600" w:lineRule="exact"/>
        <w:rPr>
          <w:rFonts w:ascii="仿宋_GB2312" w:eastAsia="仿宋_GB2312"/>
          <w:sz w:val="32"/>
          <w:szCs w:val="32"/>
        </w:rPr>
      </w:pPr>
    </w:p>
    <w:p>
      <w:pPr>
        <w:pBdr>
          <w:bottom w:val="single" w:color="auto" w:sz="6" w:space="1"/>
        </w:pBdr>
        <w:spacing w:line="600" w:lineRule="exact"/>
        <w:rPr>
          <w:rFonts w:ascii="仿宋_GB2312" w:eastAsia="仿宋_GB2312"/>
          <w:sz w:val="32"/>
          <w:szCs w:val="32"/>
        </w:rPr>
      </w:pPr>
    </w:p>
    <w:p>
      <w:pPr>
        <w:pBdr>
          <w:bottom w:val="single" w:color="auto" w:sz="6" w:space="1"/>
        </w:pBdr>
        <w:spacing w:line="600" w:lineRule="exact"/>
        <w:rPr>
          <w:rFonts w:ascii="仿宋_GB2312" w:eastAsia="仿宋_GB2312"/>
          <w:sz w:val="32"/>
          <w:szCs w:val="32"/>
        </w:rPr>
      </w:pPr>
    </w:p>
    <w:p>
      <w:pPr>
        <w:pBdr>
          <w:bottom w:val="single" w:color="auto" w:sz="6" w:space="1"/>
        </w:pBdr>
        <w:spacing w:line="600" w:lineRule="exact"/>
        <w:rPr>
          <w:rFonts w:ascii="仿宋_GB2312" w:eastAsia="仿宋_GB2312"/>
          <w:sz w:val="32"/>
          <w:szCs w:val="32"/>
        </w:rPr>
      </w:pPr>
    </w:p>
    <w:p>
      <w:pPr>
        <w:pBdr>
          <w:bottom w:val="single" w:color="auto" w:sz="6" w:space="1"/>
        </w:pBdr>
        <w:spacing w:line="600" w:lineRule="exact"/>
        <w:rPr>
          <w:rFonts w:ascii="仿宋_GB2312" w:eastAsia="仿宋_GB2312"/>
          <w:sz w:val="32"/>
          <w:szCs w:val="32"/>
        </w:rPr>
      </w:pPr>
    </w:p>
    <w:p>
      <w:pPr>
        <w:pBdr>
          <w:bottom w:val="single" w:color="auto" w:sz="6" w:space="1"/>
        </w:pBdr>
        <w:spacing w:line="600" w:lineRule="exact"/>
        <w:rPr>
          <w:rFonts w:ascii="仿宋_GB2312" w:eastAsia="仿宋_GB2312"/>
          <w:sz w:val="32"/>
          <w:szCs w:val="32"/>
        </w:rPr>
      </w:pPr>
    </w:p>
    <w:p>
      <w:pPr>
        <w:pBdr>
          <w:bottom w:val="single" w:color="auto" w:sz="6" w:space="1"/>
        </w:pBdr>
        <w:spacing w:line="600" w:lineRule="exact"/>
        <w:rPr>
          <w:rFonts w:ascii="仿宋_GB2312" w:eastAsia="仿宋_GB2312"/>
          <w:sz w:val="32"/>
          <w:szCs w:val="32"/>
        </w:rPr>
      </w:pPr>
    </w:p>
    <w:p>
      <w:pPr>
        <w:spacing w:line="60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抄送：</w:t>
      </w:r>
      <w:r>
        <w:rPr>
          <w:rFonts w:hint="eastAsia" w:ascii="仿宋_GB2312" w:hAnsi="仿宋_GB2312" w:eastAsia="仿宋_GB2312" w:cs="仿宋_GB2312"/>
          <w:sz w:val="30"/>
          <w:szCs w:val="30"/>
          <w:lang w:eastAsia="zh-CN"/>
        </w:rPr>
        <w:t>上杭县</w:t>
      </w:r>
      <w:r>
        <w:rPr>
          <w:rFonts w:hint="eastAsia" w:ascii="仿宋_GB2312" w:hAnsi="仿宋_GB2312" w:eastAsia="仿宋_GB2312" w:cs="仿宋_GB2312"/>
          <w:sz w:val="30"/>
          <w:szCs w:val="30"/>
        </w:rPr>
        <w:t>环境监察大队，存档。</w:t>
      </w:r>
    </w:p>
    <w:p>
      <w:pPr>
        <w:pBdr>
          <w:top w:val="single" w:color="auto" w:sz="6" w:space="1"/>
          <w:bottom w:val="single" w:color="auto" w:sz="6" w:space="1"/>
        </w:pBdr>
        <w:spacing w:line="600" w:lineRule="exact"/>
        <w:ind w:firstLine="300" w:firstLineChars="100"/>
        <w:rPr>
          <w:rFonts w:hint="eastAsia" w:ascii="仿宋_GB2312" w:hAnsi="仿宋_GB2312" w:eastAsia="仿宋_GB2312" w:cs="仿宋_GB2312"/>
          <w:b/>
          <w:sz w:val="30"/>
          <w:szCs w:val="30"/>
        </w:rPr>
      </w:pPr>
      <w:r>
        <w:rPr>
          <w:rFonts w:hint="eastAsia" w:ascii="仿宋_GB2312" w:hAnsi="仿宋_GB2312" w:eastAsia="仿宋_GB2312" w:cs="仿宋_GB2312"/>
          <w:sz w:val="30"/>
          <w:szCs w:val="30"/>
          <w:lang w:eastAsia="zh-CN"/>
        </w:rPr>
        <w:t>龙岩市上杭生态环境</w:t>
      </w:r>
      <w:r>
        <w:rPr>
          <w:rFonts w:hint="eastAsia" w:ascii="仿宋_GB2312" w:hAnsi="仿宋_GB2312" w:eastAsia="仿宋_GB2312" w:cs="仿宋_GB2312"/>
          <w:sz w:val="30"/>
          <w:szCs w:val="30"/>
        </w:rPr>
        <w:t xml:space="preserve">局        </w:t>
      </w:r>
      <w:bookmarkStart w:id="0" w:name="_GoBack"/>
      <w:bookmarkEnd w:id="0"/>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201</w:t>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24</w:t>
      </w:r>
      <w:r>
        <w:rPr>
          <w:rFonts w:hint="eastAsia" w:ascii="仿宋_GB2312" w:hAnsi="仿宋_GB2312" w:eastAsia="仿宋_GB2312" w:cs="仿宋_GB2312"/>
          <w:sz w:val="30"/>
          <w:szCs w:val="30"/>
        </w:rPr>
        <w:t>日印发</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4201A"/>
    <w:multiLevelType w:val="singleLevel"/>
    <w:tmpl w:val="59E4201A"/>
    <w:lvl w:ilvl="0" w:tentative="0">
      <w:start w:val="2"/>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5D7278"/>
    <w:rsid w:val="156B689D"/>
    <w:rsid w:val="605D7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link w:val="5"/>
    <w:semiHidden/>
    <w:uiPriority w:val="0"/>
    <w:rPr>
      <w:sz w:val="24"/>
    </w:rPr>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customStyle="1" w:styleId="5">
    <w:name w:val="_Style 6"/>
    <w:basedOn w:val="1"/>
    <w:link w:val="4"/>
    <w:uiPriority w:val="0"/>
    <w:rPr>
      <w:sz w:val="24"/>
    </w:rPr>
  </w:style>
  <w:style w:type="character" w:styleId="6">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2021-03-03T03:01:00Z</dcterms:created>
  <dc:creator>Administrator</dc:creator>
  <cp:lastModifiedBy>Administrator</cp:lastModifiedBy>
  <dcterms:modified xsi:type="dcterms:W3CDTF">2021-03-03T03:37:00Z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