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附件6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2024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上杭县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经费决算支出情况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2024年度上杭县</w:t>
      </w:r>
      <w:r>
        <w:rPr>
          <w:rFonts w:hint="eastAsia" w:ascii="仿宋" w:hAnsi="仿宋" w:eastAsia="仿宋" w:cs="宋体"/>
          <w:kern w:val="0"/>
          <w:sz w:val="32"/>
          <w:szCs w:val="32"/>
        </w:rPr>
        <w:t>本级使用一般公共预算拨款安排的“三公”经费支出数为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1138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比年初预算减少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851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22.53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主要是公车维护运行比年初预算减少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583万元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。其中：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因公出国（境）经费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万元，与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年初预算数持平。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二、公务接待费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406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198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7.98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三、公务用车购置及运行费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732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583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15.86%</w:t>
      </w:r>
      <w:r>
        <w:rPr>
          <w:rFonts w:hint="eastAsia" w:ascii="仿宋" w:hAnsi="仿宋" w:eastAsia="仿宋"/>
          <w:kern w:val="0"/>
          <w:sz w:val="32"/>
          <w:szCs w:val="32"/>
        </w:rPr>
        <w:t>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万元，与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初预算数持平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,比上年减少208万元，减幅100%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；公务用车运行费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732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年初预算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583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15.86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2007601"/>
    </w:sdtPr>
    <w:sdtContent>
      <w:p>
        <w:pPr>
          <w:pStyle w:val="2"/>
          <w:wordWrap w:val="0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691C1"/>
    <w:multiLevelType w:val="singleLevel"/>
    <w:tmpl w:val="665691C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0E05C8"/>
    <w:rsid w:val="001D0054"/>
    <w:rsid w:val="002D5132"/>
    <w:rsid w:val="003D69A4"/>
    <w:rsid w:val="0046426A"/>
    <w:rsid w:val="0048789E"/>
    <w:rsid w:val="00514705"/>
    <w:rsid w:val="00552CF4"/>
    <w:rsid w:val="00584491"/>
    <w:rsid w:val="0082107C"/>
    <w:rsid w:val="008A235D"/>
    <w:rsid w:val="00A037EE"/>
    <w:rsid w:val="00A7153B"/>
    <w:rsid w:val="00ED0DCB"/>
    <w:rsid w:val="11C930D2"/>
    <w:rsid w:val="1464427A"/>
    <w:rsid w:val="152737A6"/>
    <w:rsid w:val="15440026"/>
    <w:rsid w:val="1DFE55FE"/>
    <w:rsid w:val="21E92F2F"/>
    <w:rsid w:val="22B97EE3"/>
    <w:rsid w:val="3B881D49"/>
    <w:rsid w:val="47003CFE"/>
    <w:rsid w:val="4D4A08CD"/>
    <w:rsid w:val="57FD1DA0"/>
    <w:rsid w:val="58561F66"/>
    <w:rsid w:val="5DCF5D13"/>
    <w:rsid w:val="631D3BAC"/>
    <w:rsid w:val="663873F9"/>
    <w:rsid w:val="6B6517B8"/>
    <w:rsid w:val="73C21790"/>
    <w:rsid w:val="7E5F5690"/>
    <w:rsid w:val="7FA4650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320</Characters>
  <Lines>2</Lines>
  <Paragraphs>1</Paragraphs>
  <ScaleCrop>false</ScaleCrop>
  <LinksUpToDate>false</LinksUpToDate>
  <CharactersWithSpaces>374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2025-06-30T02:02:23Z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