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/>
        </w:rPr>
      </w:pPr>
      <w:r>
        <w:rPr>
          <w:rFonts w:hint="eastAsia" w:ascii="仿宋_GB2312" w:hAnsi="仿宋_GB2312" w:eastAsia="仿宋_GB2312" w:cs="仿宋_GB2312"/>
          <w:sz w:val="32"/>
          <w:szCs w:val="32"/>
          <w:lang/>
        </w:rPr>
        <w:t>杭行服〔202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/>
        </w:rPr>
        <w:t>号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 xml:space="preserve"> 上杭县行政服务中心管委会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上杭县总工会</w:t>
      </w:r>
    </w:p>
    <w:p>
      <w:pPr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080000" w:fill="FFFFFF"/>
        </w:rPr>
        <w:t>关于印发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《上杭县行政服务中心管委会</w:t>
      </w:r>
    </w:p>
    <w:p>
      <w:pPr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上杭县总工会202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年“五一”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政务</w:t>
      </w:r>
    </w:p>
    <w:p>
      <w:pPr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技能比武竞赛活动实施</w:t>
      </w:r>
    </w:p>
    <w:p>
      <w:pPr>
        <w:wordWrap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080000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方案》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080000" w:fill="FFFFFF"/>
        </w:rPr>
        <w:t>的通知</w:t>
      </w:r>
    </w:p>
    <w:p>
      <w:pPr>
        <w:wordWrap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640" w:hanging="640" w:hangingChars="200"/>
        <w:textAlignment w:val="auto"/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行政服务中心管委会各股室、窗口、分中心、乡镇便民服务中心</w:t>
      </w:r>
      <w:r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090000" w:fill="FFFFFF"/>
        </w:rPr>
        <w:t>：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现将</w:t>
      </w:r>
      <w:r>
        <w:rPr>
          <w:rFonts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《上杭县行政服务中心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管委会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  <w:lang w:val="en-US" w:eastAsia="zh-CN"/>
        </w:rPr>
        <w:t xml:space="preserve"> 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上杭县总工会</w:t>
      </w:r>
      <w:r>
        <w:rPr>
          <w:rFonts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202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  <w:lang w:val="en-US" w:eastAsia="zh-CN"/>
        </w:rPr>
        <w:t>4年</w:t>
      </w:r>
    </w:p>
    <w:p>
      <w:pPr>
        <w:widowControl w:val="0"/>
        <w:wordWrap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“</w:t>
      </w:r>
      <w:r>
        <w:rPr>
          <w:rFonts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五一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”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  <w:lang w:eastAsia="zh-CN"/>
        </w:rPr>
        <w:t>政务服务</w:t>
      </w:r>
      <w:r>
        <w:rPr>
          <w:rFonts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技能比武竞赛活动实施方案》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印</w:t>
      </w:r>
      <w:r>
        <w:rPr>
          <w:rFonts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发给你们，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  <w:lang w:eastAsia="zh-CN"/>
        </w:rPr>
        <w:t>请</w:t>
      </w:r>
      <w:r>
        <w:rPr>
          <w:rFonts w:hint="eastAsia"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积极组织落实</w:t>
      </w:r>
      <w:r>
        <w:rPr>
          <w:rFonts w:ascii="仿宋_GB2312" w:hAnsi="����" w:eastAsia="仿宋_GB2312" w:cs="仿宋_GB2312"/>
          <w:color w:val="000000"/>
          <w:kern w:val="2"/>
          <w:sz w:val="32"/>
          <w:szCs w:val="32"/>
          <w:shd w:val="clear" w:color="090000" w:fill="FFFFFF"/>
        </w:rPr>
        <w:t>。</w:t>
      </w:r>
    </w:p>
    <w:p>
      <w:pPr>
        <w:wordWrap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上杭县行政服务中心管委会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上杭县总工会</w:t>
      </w:r>
    </w:p>
    <w:p>
      <w:pPr>
        <w:wordWrap/>
        <w:adjustRightInd/>
        <w:snapToGrid/>
        <w:spacing w:line="560" w:lineRule="exact"/>
        <w:ind w:firstLine="6080" w:firstLineChars="1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上杭县行政服务中心管委会 上杭县总工会2024年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五一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”政务服务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技能比武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竞赛活动实施方案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/>
        <w:jc w:val="center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深化拓展“深学争优、敢为争先、实干争效”行动，全面转变工作作风，提高政务服务窗口工作人员理论水平和综合业务能力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切实提升政务服务效能，进一步优化营商环境，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经研究，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“五一”期间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组织全县政务服务中心各窗口、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分中心、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乡镇便民服务中心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政务服务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技能比武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竞赛活动，现制订活动实施方案如下：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ascii="黑体" w:hAnsi="黑体" w:eastAsia="黑体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</w:rPr>
        <w:t>一、竞赛目的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通过开展政务服务技能比武竞赛活动，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提高各窗口、分中心、乡镇便民服务中心的知识水平和思维能力，增强团队合作精神和竞争意识，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进一步激发我县政务服务窗口工作人员学政策、钻业务、练技能、强服务的热情和积极性，努力为企业和群众提供优质、高效、便捷的服务。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ascii="黑体" w:hAnsi="黑体" w:eastAsia="黑体"/>
          <w:bCs/>
          <w:color w:val="auto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Cs/>
          <w:color w:val="auto"/>
          <w:sz w:val="30"/>
          <w:szCs w:val="30"/>
          <w:shd w:val="clear" w:color="auto" w:fill="FFFFFF"/>
        </w:rPr>
        <w:t>二、竞赛时间、地点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时间地点：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比赛分成窗口（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含分中心）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和乡镇便民服务中心两组进行，县直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窗口、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分中心竞赛时间为5月30日上午，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乡镇便民服务中心竞赛时间为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上午，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地点在政务服务中心B区三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大会议室。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推荐程序：由县直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窗口、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分中心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推荐选手参加，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县直窗口推荐人数为：5人以下窗口单位推荐1名选手参加，5人以上窗口单位推荐2名选手参加；分中心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1名选手参加；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乡镇便民服务中心由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便民服务中心主任（分管领导）和便民干事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参加。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3.报名时间：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县直各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窗口、分中心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将名单报至中心管委会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业务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股陈剑玲处，乡镇便民服务中心将名单报至中心管委会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标准化建设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陈东麟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</w:rPr>
        <w:t>三、竞赛内容</w:t>
      </w:r>
    </w:p>
    <w:p>
      <w:pPr>
        <w:pStyle w:val="5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32"/>
          <w:szCs w:val="32"/>
          <w:lang w:val="en-US" w:eastAsia="zh-CN"/>
        </w:rPr>
        <w:t>.竞赛形式：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本次竞赛分为初赛和决赛，竞赛形式为知识抢答，知识内容为政务服务相关标准及要求，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如办事指南、办件规范、窗口人员工作礼仪等，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初赛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县直和分中心</w:t>
      </w:r>
      <w:r>
        <w:rPr>
          <w:rFonts w:hint="eastAsia" w:ascii="仿宋" w:hAnsi="仿宋" w:eastAsia="仿宋" w:cs="仿宋"/>
          <w:b w:val="0"/>
          <w:bCs w:val="0"/>
          <w:color w:val="auto"/>
          <w:kern w:val="32"/>
          <w:sz w:val="32"/>
          <w:szCs w:val="32"/>
          <w:lang w:val="en-US" w:eastAsia="zh-CN"/>
        </w:rPr>
        <w:t>每人为一队，一组9人，必答题18题，抢答题9题；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乡镇</w:t>
      </w:r>
      <w:r>
        <w:rPr>
          <w:rFonts w:hint="eastAsia" w:ascii="仿宋" w:hAnsi="仿宋" w:eastAsia="仿宋" w:cs="仿宋"/>
          <w:b w:val="0"/>
          <w:bCs w:val="0"/>
          <w:color w:val="auto"/>
          <w:kern w:val="32"/>
          <w:sz w:val="32"/>
          <w:szCs w:val="32"/>
          <w:lang w:val="en-US" w:eastAsia="zh-CN"/>
        </w:rPr>
        <w:t>以乡镇为单位，一组7个乡镇14个人，乡镇便民服务中心主任（分管领导）必答题18题，便民干事抢答题9题。县直各窗口、分中心累计积分前9名的参赛人员进入决赛，乡镇便民服务中心累计积分前6名进入决赛；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-SA"/>
        </w:rPr>
        <w:t>决赛：</w:t>
      </w:r>
      <w:r>
        <w:rPr>
          <w:rFonts w:hint="eastAsia" w:ascii="仿宋" w:hAnsi="仿宋" w:eastAsia="仿宋" w:cs="仿宋"/>
          <w:b w:val="0"/>
          <w:bCs w:val="0"/>
          <w:color w:val="auto"/>
          <w:kern w:val="32"/>
          <w:sz w:val="32"/>
          <w:szCs w:val="32"/>
          <w:lang w:val="en-US" w:eastAsia="zh-CN"/>
        </w:rPr>
        <w:t>县直各窗口、分中心必答题9题，抢答题9题，乡镇便民服务中心主任（分管领导）必答题15题，便民干事抢答题12题。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比赛结束后，如有两个代表队的积分相等而影响排</w:t>
      </w:r>
      <w:r>
        <w:rPr>
          <w:rFonts w:hint="eastAsia" w:ascii="Times New Roman" w:hAnsi="Times New Roman" w:eastAsia="仿宋_GB2312" w:cs="Times New Roman"/>
          <w:color w:val="000000"/>
          <w:spacing w:val="-20"/>
          <w:kern w:val="0"/>
          <w:sz w:val="32"/>
          <w:szCs w:val="32"/>
          <w:lang w:val="en-US" w:eastAsia="zh-CN" w:bidi="ar-SA"/>
        </w:rPr>
        <w:t>名时，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由积分相等的参赛队进行加时赛，加时赛题型为抢答题。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2.必答题规则。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主持人抽题后，由各参赛队员对应的选手在答题板上进行答题，答题时间10秒，其他选手禁止提示或代为作答，违者此题作废，不予计分，不予补题，答对1题给该队加上1分，答错不得分也不扣分，工作人员记录得分情况。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3.抢答题规则。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主持人念完题说开始抢答后，各队选手拍抢答器进行抢答，由抢到该题的参赛队任一选手进行解答，答题时间10秒，答对1题给该队加上2分，但提前抢答或者答错者、抢到题放弃者都给该队倒扣1分，5秒后若如无队抢答，此题作废。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before="0" w:after="0" w:line="560" w:lineRule="exact"/>
        <w:ind w:right="0" w:firstLine="643" w:firstLineChars="200"/>
        <w:textAlignment w:val="auto"/>
        <w:outlineLvl w:val="9"/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color="auto" w:fill="FFFFFF"/>
          <w:lang w:val="en-US" w:eastAsia="zh-CN"/>
        </w:rPr>
        <w:t>4.加时赛规则。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由积分相等的参赛队进行，加时赛为抢答题，由主持人现场抽题，若第</w:t>
      </w:r>
      <w:r>
        <w:rPr>
          <w:rFonts w:hint="eastAsia" w:ascii="Times New Roman" w:hAnsi="Times New Roman" w:eastAsia="仿宋_GB2312" w:cs="Times New Roman"/>
          <w:color w:val="000000"/>
          <w:spacing w:val="-20"/>
          <w:kern w:val="0"/>
          <w:sz w:val="32"/>
          <w:szCs w:val="32"/>
          <w:lang w:val="en-US" w:eastAsia="zh-CN" w:bidi="ar-SA"/>
        </w:rPr>
        <w:t>一轮加时赛还未产出名次，则再进行一轮加时赛，每轮加时赛为1题抢答题，1题2分，分值不累计至总分值中，只判定名次使用。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</w:rPr>
        <w:t>四、奖项设置</w:t>
      </w:r>
      <w:r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  <w:lang w:eastAsia="zh-CN"/>
        </w:rPr>
        <w:t>、经费预算</w:t>
      </w:r>
    </w:p>
    <w:p>
      <w:pPr>
        <w:pStyle w:val="7"/>
        <w:wordWrap/>
        <w:adjustRightInd/>
        <w:snapToGrid/>
        <w:spacing w:line="560" w:lineRule="exact"/>
        <w:ind w:firstLine="643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shd w:val="clear" w:color="auto" w:fill="FFFFFF"/>
          <w:lang w:val="en-US" w:eastAsia="zh-CN"/>
        </w:rPr>
        <w:t>1.县直</w:t>
      </w:r>
      <w:r>
        <w:rPr>
          <w:rFonts w:hint="eastAsia" w:ascii="楷体_GB2312" w:hAnsi="楷体_GB2312" w:eastAsia="楷体_GB2312" w:cs="楷体_GB2312"/>
          <w:b/>
          <w:sz w:val="32"/>
          <w:szCs w:val="32"/>
          <w:shd w:val="clear" w:color="auto" w:fill="FFFFFF"/>
        </w:rPr>
        <w:t>窗口（含分中心）</w:t>
      </w:r>
      <w:r>
        <w:rPr>
          <w:rFonts w:hint="eastAsia" w:ascii="楷体_GB2312" w:hAnsi="楷体_GB2312" w:eastAsia="楷体_GB2312" w:cs="楷体_GB2312"/>
          <w:b/>
          <w:sz w:val="32"/>
          <w:szCs w:val="32"/>
          <w:shd w:val="clear" w:color="auto" w:fill="FFFFFF"/>
          <w:lang w:eastAsia="zh-CN"/>
        </w:rPr>
        <w:t>奖项奖金</w:t>
      </w:r>
    </w:p>
    <w:p>
      <w:pPr>
        <w:pStyle w:val="7"/>
        <w:wordWrap/>
        <w:adjustRightInd/>
        <w:snapToGrid/>
        <w:spacing w:line="560" w:lineRule="exact"/>
        <w:ind w:firstLine="64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设一等奖1名，奖金500元；二等奖3名，奖金300元；三等奖5名，奖金200元。</w:t>
      </w:r>
    </w:p>
    <w:p>
      <w:pPr>
        <w:pStyle w:val="7"/>
        <w:wordWrap/>
        <w:adjustRightInd/>
        <w:snapToGrid/>
        <w:spacing w:line="560" w:lineRule="exact"/>
        <w:ind w:firstLine="643"/>
        <w:textAlignment w:val="auto"/>
        <w:rPr>
          <w:rFonts w:ascii="楷体_GB2312" w:hAnsi="楷体_GB2312" w:eastAsia="楷体_GB2312" w:cs="楷体_GB2312"/>
          <w:b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/>
          <w:sz w:val="32"/>
          <w:szCs w:val="32"/>
          <w:shd w:val="clear" w:color="auto" w:fill="FFFFFF"/>
        </w:rPr>
        <w:t>乡镇便民服务中心</w:t>
      </w:r>
      <w:r>
        <w:rPr>
          <w:rFonts w:hint="eastAsia" w:ascii="楷体_GB2312" w:hAnsi="楷体_GB2312" w:eastAsia="楷体_GB2312" w:cs="楷体_GB2312"/>
          <w:b/>
          <w:sz w:val="32"/>
          <w:szCs w:val="32"/>
          <w:shd w:val="clear" w:color="auto" w:fill="FFFFFF"/>
          <w:lang w:eastAsia="zh-CN"/>
        </w:rPr>
        <w:t>奖项奖金</w:t>
      </w:r>
    </w:p>
    <w:p>
      <w:pPr>
        <w:pStyle w:val="7"/>
        <w:wordWrap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设一等奖1名，奖金500元；二等奖2名，奖金300元；三等奖3名，奖金200元。</w:t>
      </w:r>
    </w:p>
    <w:p>
      <w:pPr>
        <w:pStyle w:val="7"/>
        <w:widowControl w:val="0"/>
        <w:wordWrap/>
        <w:adjustRightInd/>
        <w:snapToGrid/>
        <w:spacing w:before="0" w:after="0" w:line="560" w:lineRule="exact"/>
        <w:ind w:left="0" w:leftChars="0" w:right="0" w:firstLine="640"/>
        <w:textAlignment w:val="auto"/>
        <w:outlineLvl w:val="9"/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</w:rPr>
        <w:t>、工作人员</w:t>
      </w:r>
      <w:r>
        <w:rPr>
          <w:rFonts w:hint="eastAsia" w:ascii="黑体" w:hAnsi="黑体" w:eastAsia="黑体"/>
          <w:bCs/>
          <w:color w:val="auto"/>
          <w:sz w:val="32"/>
          <w:szCs w:val="32"/>
          <w:shd w:val="clear" w:color="auto" w:fill="FFFFFF"/>
          <w:lang w:eastAsia="zh-CN"/>
        </w:rPr>
        <w:t>（竞赛组委会）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总裁判：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傅针峰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副总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裁判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丘佐民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裁判员：赖小云、朱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陈剑玲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赖丽萍、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陈东麟、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黄晓婷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、刘海英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宣传报道人员：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叶沁辉、王瑜娟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技术保障人员：李冬珍、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罗先娣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纪律监督人员：阙碧文、丁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</w:t>
      </w:r>
    </w:p>
    <w:sectPr>
      <w:headerReference r:id="rId4" w:type="default"/>
      <w:footerReference r:id="rId5" w:type="default"/>
      <w:pgSz w:w="11906" w:h="16838"/>
      <w:pgMar w:top="1928" w:right="1474" w:bottom="1701" w:left="1587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����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文本框1" o:spid="_x0000_s1025" style="position:absolute;left:0;margin-top:0pt;height:144pt;width:144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qFormat="1" w:unhideWhenUsed="0" w:uiPriority="0" w:semiHidden="0" w:name="Balloon Text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黑体"/>
    </w:rPr>
  </w:style>
  <w:style w:type="character" w:customStyle="1" w:styleId="9">
    <w:name w:val="页眉 Char Char"/>
    <w:basedOn w:val="6"/>
    <w:link w:val="4"/>
    <w:uiPriority w:val="99"/>
    <w:rPr>
      <w:sz w:val="18"/>
      <w:szCs w:val="18"/>
    </w:rPr>
  </w:style>
  <w:style w:type="character" w:customStyle="1" w:styleId="10">
    <w:name w:val="页脚 Char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1523</Words>
  <Characters>1555</Characters>
  <Lines>18</Lines>
  <Paragraphs>5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2020-04-24T00:39:00Z</dcterms:created>
  <dc:creator>Windows 用户</dc:creator>
  <cp:lastModifiedBy>Administrator</cp:lastModifiedBy>
  <cp:lastPrinted>2024-05-23T03:32:00Z</cp:lastPrinted>
  <dcterms:modified xsi:type="dcterms:W3CDTF">2024-07-02T00:53:54Z</dcterms:modified>
  <dc:title>上杭县行政服务中心管理委员会关于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  <property fmtid="{D5CDD505-2E9C-101B-9397-08002B2CF9AE}" pid="3" name="ICV">
    <vt:lpwstr>6D7922DADEC04E03A286631E01DD297E_13</vt:lpwstr>
  </property>
</Properties>
</file>