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溪政〔</w:t>
      </w:r>
      <w:r>
        <w:rPr>
          <w:rFonts w:hint="default" w:ascii="Times New Roman" w:hAnsi="Times New Roman" w:eastAsia="仿宋_GB2312" w:cs="Times New Roman"/>
          <w:sz w:val="32"/>
          <w:szCs w:val="32"/>
          <w:lang w:val="en-US" w:eastAsia="zh-CN"/>
        </w:rPr>
        <w:t>202</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eastAsia" w:cs="Times New Roman"/>
          <w:sz w:val="32"/>
          <w:szCs w:val="32"/>
          <w:lang w:val="en-US" w:eastAsia="zh-CN"/>
        </w:rPr>
        <w:t>16</w:t>
      </w:r>
      <w:r>
        <w:rPr>
          <w:rFonts w:hint="default" w:ascii="Times New Roman" w:hAnsi="Times New Roman" w:eastAsia="仿宋_GB2312" w:cs="Times New Roman"/>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32"/>
          <w:szCs w:val="32"/>
          <w:lang w:eastAsia="zh-CN"/>
        </w:rPr>
      </w:pPr>
    </w:p>
    <w:p>
      <w:pPr>
        <w:pStyle w:val="5"/>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sz w:val="32"/>
          <w:szCs w:val="32"/>
          <w:lang w:eastAsia="zh-CN"/>
        </w:rPr>
      </w:pPr>
    </w:p>
    <w:p>
      <w:pPr>
        <w:keepNext w:val="0"/>
        <w:keepLines w:val="0"/>
        <w:pageBreakBefore w:val="0"/>
        <w:widowControl w:val="0"/>
        <w:kinsoku/>
        <w:wordWrap/>
        <w:overflowPunct/>
        <w:topLinePunct w:val="0"/>
        <w:autoSpaceDE/>
        <w:autoSpaceDN/>
        <w:bidi w:val="0"/>
        <w:adjustRightInd/>
        <w:snapToGrid/>
        <w:spacing w:line="590" w:lineRule="exact"/>
        <w:ind w:left="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上杭县溪口镇人民政府关于印发</w:t>
      </w:r>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lang w:val="en-US" w:eastAsia="zh-CN"/>
        </w:rPr>
        <w:t>年</w:t>
      </w:r>
      <w:r>
        <w:rPr>
          <w:rFonts w:hint="default" w:ascii="Times New Roman" w:hAnsi="Times New Roman" w:eastAsia="方正小标宋简体" w:cs="Times New Roman"/>
          <w:sz w:val="44"/>
          <w:szCs w:val="44"/>
          <w:lang w:eastAsia="zh-CN"/>
        </w:rPr>
        <w:t>储备订单粮食收购工作</w:t>
      </w:r>
      <w:r>
        <w:rPr>
          <w:rFonts w:hint="default" w:ascii="Times New Roman" w:hAnsi="Times New Roman" w:eastAsia="方正小标宋简体" w:cs="Times New Roman"/>
          <w:sz w:val="44"/>
          <w:szCs w:val="44"/>
        </w:rPr>
        <w:t>实施方案</w:t>
      </w:r>
      <w:r>
        <w:rPr>
          <w:rFonts w:hint="default" w:ascii="Times New Roman" w:hAnsi="Times New Roman" w:eastAsia="方正小标宋简体" w:cs="Times New Roman"/>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szCs w:val="32"/>
          <w:lang w:val="en-US" w:eastAsia="zh-CN"/>
        </w:rPr>
      </w:pPr>
      <w:r>
        <w:rPr>
          <w:rFonts w:hint="default" w:ascii="Times New Roman" w:hAnsi="Times New Roman" w:eastAsia="仿宋_GB2312" w:cs="Times New Roman"/>
          <w:spacing w:val="-4"/>
          <w:szCs w:val="32"/>
          <w:lang w:val="en-US" w:eastAsia="zh-CN"/>
        </w:rPr>
        <w:t>各村委会、镇直有关单位:</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仿宋_GB2312" w:cs="Times New Roman"/>
          <w:spacing w:val="-4"/>
          <w:szCs w:val="32"/>
          <w:lang w:val="en-US" w:eastAsia="zh-CN"/>
        </w:rPr>
      </w:pPr>
      <w:r>
        <w:rPr>
          <w:rFonts w:hint="default" w:ascii="Times New Roman" w:hAnsi="Times New Roman" w:eastAsia="仿宋_GB2312" w:cs="Times New Roman"/>
          <w:spacing w:val="-4"/>
          <w:szCs w:val="32"/>
          <w:lang w:val="en-US" w:eastAsia="zh-CN"/>
        </w:rPr>
        <w:t>为认真贯彻落实中央和省市县关于保障粮食安全及</w:t>
      </w:r>
      <w:r>
        <w:rPr>
          <w:rFonts w:hint="eastAsia" w:ascii="Times New Roman" w:hAnsi="Times New Roman" w:cs="Times New Roman"/>
          <w:spacing w:val="-4"/>
          <w:szCs w:val="32"/>
          <w:lang w:val="en-US" w:eastAsia="zh-CN"/>
        </w:rPr>
        <w:t>《上杭县人民政府办公室转发县</w:t>
      </w:r>
      <w:r>
        <w:rPr>
          <w:rFonts w:hint="default" w:ascii="Times New Roman" w:hAnsi="Times New Roman" w:eastAsia="仿宋_GB2312" w:cs="Times New Roman"/>
          <w:spacing w:val="-4"/>
          <w:szCs w:val="32"/>
          <w:lang w:val="en-US" w:eastAsia="zh-CN"/>
        </w:rPr>
        <w:t>发改局</w:t>
      </w:r>
      <w:r>
        <w:rPr>
          <w:rFonts w:hint="eastAsia" w:ascii="Times New Roman" w:hAnsi="Times New Roman" w:cs="Times New Roman"/>
          <w:spacing w:val="-4"/>
          <w:szCs w:val="32"/>
          <w:lang w:val="en-US" w:eastAsia="zh-CN"/>
        </w:rPr>
        <w:t>等三部门关于2023年</w:t>
      </w:r>
      <w:r>
        <w:rPr>
          <w:rFonts w:hint="default" w:ascii="Times New Roman" w:hAnsi="Times New Roman" w:eastAsia="仿宋_GB2312" w:cs="Times New Roman"/>
          <w:spacing w:val="-4"/>
          <w:szCs w:val="32"/>
          <w:lang w:val="en-US" w:eastAsia="zh-CN"/>
        </w:rPr>
        <w:t>上杭</w:t>
      </w:r>
      <w:r>
        <w:rPr>
          <w:rFonts w:hint="eastAsia" w:ascii="Times New Roman" w:hAnsi="Times New Roman" w:cs="Times New Roman"/>
          <w:spacing w:val="-4"/>
          <w:szCs w:val="32"/>
          <w:lang w:val="en-US" w:eastAsia="zh-CN"/>
        </w:rPr>
        <w:t>县储备订单</w:t>
      </w:r>
      <w:r>
        <w:rPr>
          <w:rFonts w:hint="default" w:ascii="Times New Roman" w:hAnsi="Times New Roman" w:eastAsia="仿宋_GB2312" w:cs="Times New Roman"/>
          <w:spacing w:val="-4"/>
          <w:szCs w:val="32"/>
          <w:lang w:val="en-US" w:eastAsia="zh-CN"/>
        </w:rPr>
        <w:t>粮食收购工作实施方案》</w:t>
      </w:r>
      <w:r>
        <w:rPr>
          <w:rFonts w:hint="eastAsia" w:ascii="Times New Roman" w:hAnsi="Times New Roman" w:cs="Times New Roman"/>
          <w:spacing w:val="-4"/>
          <w:szCs w:val="32"/>
          <w:lang w:val="en-US" w:eastAsia="zh-CN"/>
        </w:rPr>
        <w:t>（杭政办</w:t>
      </w:r>
      <w:r>
        <w:rPr>
          <w:rFonts w:hint="default" w:ascii="Times New Roman" w:hAnsi="Times New Roman" w:eastAsia="仿宋_GB2312" w:cs="Times New Roman"/>
          <w:sz w:val="32"/>
          <w:szCs w:val="32"/>
          <w:lang w:eastAsia="zh-CN"/>
        </w:rPr>
        <w:t>〔</w:t>
      </w:r>
      <w:r>
        <w:rPr>
          <w:rFonts w:hint="eastAsia" w:ascii="Times New Roman" w:hAnsi="Times New Roman" w:cs="Times New Roman"/>
          <w:spacing w:val="-4"/>
          <w:szCs w:val="32"/>
          <w:lang w:val="en-US" w:eastAsia="zh-CN"/>
        </w:rPr>
        <w:t>2023</w:t>
      </w:r>
      <w:r>
        <w:rPr>
          <w:rFonts w:hint="default" w:ascii="Times New Roman" w:hAnsi="Times New Roman" w:eastAsia="仿宋_GB2312" w:cs="Times New Roman"/>
          <w:sz w:val="32"/>
          <w:szCs w:val="32"/>
          <w:lang w:val="en-US" w:eastAsia="zh-CN"/>
        </w:rPr>
        <w:t>〕</w:t>
      </w:r>
      <w:r>
        <w:rPr>
          <w:rFonts w:hint="eastAsia" w:ascii="Times New Roman" w:hAnsi="Times New Roman" w:cs="Times New Roman"/>
          <w:spacing w:val="-4"/>
          <w:szCs w:val="32"/>
          <w:lang w:val="en-US" w:eastAsia="zh-CN"/>
        </w:rPr>
        <w:t>23号）</w:t>
      </w:r>
      <w:r>
        <w:rPr>
          <w:rFonts w:hint="default" w:ascii="Times New Roman" w:hAnsi="Times New Roman" w:eastAsia="仿宋_GB2312" w:cs="Times New Roman"/>
          <w:spacing w:val="-4"/>
          <w:szCs w:val="32"/>
          <w:lang w:val="en-US" w:eastAsia="zh-CN"/>
        </w:rPr>
        <w:t>的</w:t>
      </w:r>
      <w:r>
        <w:rPr>
          <w:rFonts w:hint="eastAsia" w:ascii="Times New Roman" w:hAnsi="Times New Roman" w:cs="Times New Roman"/>
          <w:spacing w:val="-4"/>
          <w:szCs w:val="32"/>
          <w:lang w:val="en-US" w:eastAsia="zh-CN"/>
        </w:rPr>
        <w:t>文件</w:t>
      </w:r>
      <w:r>
        <w:rPr>
          <w:rFonts w:hint="default" w:ascii="Times New Roman" w:hAnsi="Times New Roman" w:eastAsia="仿宋_GB2312" w:cs="Times New Roman"/>
          <w:spacing w:val="-4"/>
          <w:szCs w:val="32"/>
          <w:lang w:val="en-US" w:eastAsia="zh-CN"/>
        </w:rPr>
        <w:t>精神，促进粮食生产稳定发展，进一步保障粮食安全，特制定本实施方案。</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仿宋_GB2312" w:cs="Times New Roman"/>
          <w:spacing w:val="-4"/>
          <w:sz w:val="32"/>
          <w:szCs w:val="32"/>
          <w:lang w:val="en-US" w:eastAsia="zh-CN"/>
        </w:rPr>
      </w:pPr>
      <w:r>
        <w:rPr>
          <w:rFonts w:hint="default" w:ascii="Times New Roman" w:hAnsi="Times New Roman" w:eastAsia="黑体" w:cs="Times New Roman"/>
          <w:spacing w:val="-4"/>
          <w:sz w:val="32"/>
          <w:szCs w:val="32"/>
          <w:lang w:val="en-US" w:eastAsia="zh-CN"/>
        </w:rPr>
        <w:t>一、订单计划安排</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cs="Times New Roman"/>
          <w:spacing w:val="-4"/>
          <w:szCs w:val="32"/>
          <w:lang w:val="en-US" w:eastAsia="zh-CN"/>
        </w:rPr>
      </w:pPr>
      <w:r>
        <w:rPr>
          <w:rFonts w:hint="default" w:ascii="Times New Roman" w:hAnsi="Times New Roman" w:eastAsia="仿宋_GB2312" w:cs="Times New Roman"/>
          <w:spacing w:val="-4"/>
          <w:szCs w:val="32"/>
          <w:lang w:val="en-US" w:eastAsia="zh-CN"/>
        </w:rPr>
        <w:t>根据《202</w:t>
      </w:r>
      <w:r>
        <w:rPr>
          <w:rFonts w:hint="eastAsia" w:ascii="Times New Roman" w:hAnsi="Times New Roman" w:cs="Times New Roman"/>
          <w:spacing w:val="-4"/>
          <w:szCs w:val="32"/>
          <w:lang w:val="en-US" w:eastAsia="zh-CN"/>
        </w:rPr>
        <w:t>3</w:t>
      </w:r>
      <w:r>
        <w:rPr>
          <w:rFonts w:hint="default" w:ascii="Times New Roman" w:hAnsi="Times New Roman" w:eastAsia="仿宋_GB2312" w:cs="Times New Roman"/>
          <w:spacing w:val="-4"/>
          <w:szCs w:val="32"/>
          <w:lang w:val="en-US" w:eastAsia="zh-CN"/>
        </w:rPr>
        <w:t>年上杭县储备订单粮食收购工作实施方案》（杭政办</w:t>
      </w:r>
      <w:r>
        <w:rPr>
          <w:rFonts w:hint="default" w:ascii="Times New Roman" w:hAnsi="Times New Roman" w:eastAsia="仿宋_GB2312" w:cs="Times New Roman"/>
          <w:sz w:val="32"/>
          <w:szCs w:val="32"/>
          <w:lang w:eastAsia="zh-CN"/>
        </w:rPr>
        <w:t>〔</w:t>
      </w:r>
      <w:r>
        <w:rPr>
          <w:rFonts w:hint="eastAsia" w:ascii="Times New Roman" w:hAnsi="Times New Roman" w:cs="Times New Roman"/>
          <w:spacing w:val="-4"/>
          <w:szCs w:val="32"/>
          <w:lang w:val="en-US" w:eastAsia="zh-CN"/>
        </w:rPr>
        <w:t>2023</w:t>
      </w:r>
      <w:r>
        <w:rPr>
          <w:rFonts w:hint="default" w:ascii="Times New Roman" w:hAnsi="Times New Roman" w:eastAsia="仿宋_GB2312" w:cs="Times New Roman"/>
          <w:sz w:val="32"/>
          <w:szCs w:val="32"/>
          <w:lang w:val="en-US" w:eastAsia="zh-CN"/>
        </w:rPr>
        <w:t>〕</w:t>
      </w:r>
      <w:r>
        <w:rPr>
          <w:rFonts w:hint="eastAsia" w:ascii="Times New Roman" w:hAnsi="Times New Roman" w:cs="Times New Roman"/>
          <w:spacing w:val="-4"/>
          <w:szCs w:val="32"/>
          <w:lang w:val="en-US" w:eastAsia="zh-CN"/>
        </w:rPr>
        <w:t>2</w:t>
      </w:r>
      <w:r>
        <w:rPr>
          <w:rFonts w:hint="default" w:ascii="Times New Roman" w:hAnsi="Times New Roman" w:eastAsia="仿宋_GB2312" w:cs="Times New Roman"/>
          <w:spacing w:val="-4"/>
          <w:szCs w:val="32"/>
          <w:lang w:val="en-US" w:eastAsia="zh-CN"/>
        </w:rPr>
        <w:t>3号），</w:t>
      </w:r>
      <w:r>
        <w:rPr>
          <w:rFonts w:hint="default" w:ascii="Times New Roman" w:hAnsi="Times New Roman" w:cs="Times New Roman"/>
          <w:spacing w:val="-4"/>
          <w:szCs w:val="32"/>
          <w:lang w:val="en-US" w:eastAsia="zh-CN"/>
        </w:rPr>
        <w:t>县下达</w:t>
      </w:r>
      <w:r>
        <w:rPr>
          <w:rFonts w:hint="eastAsia" w:ascii="Times New Roman" w:hAnsi="Times New Roman" w:cs="Times New Roman"/>
          <w:spacing w:val="-4"/>
          <w:szCs w:val="32"/>
          <w:lang w:val="en-US" w:eastAsia="zh-CN"/>
        </w:rPr>
        <w:t>溪口</w:t>
      </w:r>
      <w:r>
        <w:rPr>
          <w:rFonts w:hint="default" w:ascii="Times New Roman" w:hAnsi="Times New Roman" w:cs="Times New Roman"/>
          <w:spacing w:val="-4"/>
          <w:szCs w:val="32"/>
          <w:lang w:val="en-US" w:eastAsia="zh-CN"/>
        </w:rPr>
        <w:t>镇储备订单粮食收购任务</w:t>
      </w:r>
      <w:r>
        <w:rPr>
          <w:rFonts w:hint="eastAsia" w:ascii="Times New Roman" w:hAnsi="Times New Roman" w:cs="Times New Roman"/>
          <w:spacing w:val="-4"/>
          <w:szCs w:val="32"/>
          <w:lang w:val="en-US" w:eastAsia="zh-CN"/>
        </w:rPr>
        <w:t>550</w:t>
      </w:r>
      <w:r>
        <w:rPr>
          <w:rFonts w:hint="default" w:ascii="Times New Roman" w:hAnsi="Times New Roman" w:cs="Times New Roman"/>
          <w:spacing w:val="-4"/>
          <w:szCs w:val="32"/>
          <w:lang w:val="en-US" w:eastAsia="zh-CN"/>
        </w:rPr>
        <w:t>吨，现根据各村粮食生产实际情况，具体分解到各村（详见附表）。</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黑体" w:cs="Times New Roman"/>
          <w:spacing w:val="-4"/>
          <w:sz w:val="32"/>
          <w:szCs w:val="32"/>
          <w:lang w:val="en-US" w:eastAsia="zh-CN"/>
        </w:rPr>
      </w:pPr>
      <w:r>
        <w:rPr>
          <w:rFonts w:hint="default" w:ascii="Times New Roman" w:hAnsi="Times New Roman" w:eastAsia="黑体" w:cs="Times New Roman"/>
          <w:spacing w:val="-4"/>
          <w:sz w:val="32"/>
          <w:szCs w:val="32"/>
          <w:lang w:val="en-US" w:eastAsia="zh-CN"/>
        </w:rPr>
        <w:t>二、订单计划落实</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仿宋_GB2312" w:cs="Times New Roman"/>
          <w:spacing w:val="-4"/>
          <w:szCs w:val="32"/>
          <w:lang w:val="en-US" w:eastAsia="zh-CN"/>
        </w:rPr>
      </w:pPr>
      <w:r>
        <w:rPr>
          <w:rFonts w:hint="default" w:ascii="Times New Roman" w:hAnsi="Times New Roman" w:eastAsia="仿宋_GB2312" w:cs="Times New Roman"/>
          <w:b/>
          <w:bCs/>
          <w:spacing w:val="-4"/>
          <w:kern w:val="2"/>
          <w:sz w:val="32"/>
          <w:szCs w:val="32"/>
          <w:lang w:val="en-US" w:eastAsia="zh-CN" w:bidi="ar-SA"/>
        </w:rPr>
        <w:t>1.计划分解。</w:t>
      </w:r>
      <w:r>
        <w:rPr>
          <w:rFonts w:hint="default" w:ascii="Times New Roman" w:hAnsi="Times New Roman" w:eastAsia="仿宋_GB2312" w:cs="Times New Roman"/>
          <w:spacing w:val="-4"/>
          <w:szCs w:val="32"/>
          <w:lang w:val="en-US" w:eastAsia="zh-CN"/>
        </w:rPr>
        <w:t>根据各村农户的种粮面积、产量、余粮等实际情况，制定储备订单粮食收购计划，分配落实到各种粮主体，重点向种粮大户、家庭农场、农民专业合作社</w:t>
      </w:r>
      <w:r>
        <w:rPr>
          <w:rFonts w:hint="eastAsia" w:ascii="Times New Roman" w:hAnsi="Times New Roman" w:cs="Times New Roman"/>
          <w:spacing w:val="-4"/>
          <w:szCs w:val="32"/>
          <w:lang w:val="en-US" w:eastAsia="zh-CN"/>
        </w:rPr>
        <w:t>、农业产业化龙头企业</w:t>
      </w:r>
      <w:r>
        <w:rPr>
          <w:rFonts w:hint="default" w:ascii="Times New Roman" w:hAnsi="Times New Roman" w:eastAsia="仿宋_GB2312" w:cs="Times New Roman"/>
          <w:spacing w:val="-4"/>
          <w:szCs w:val="32"/>
          <w:lang w:val="en-US" w:eastAsia="zh-CN"/>
        </w:rPr>
        <w:t>等</w:t>
      </w:r>
      <w:r>
        <w:rPr>
          <w:rFonts w:hint="eastAsia" w:ascii="Times New Roman" w:hAnsi="Times New Roman" w:cs="Times New Roman"/>
          <w:spacing w:val="-4"/>
          <w:szCs w:val="32"/>
          <w:lang w:val="en-US" w:eastAsia="zh-CN"/>
        </w:rPr>
        <w:t>新型粮食生产经营主体</w:t>
      </w:r>
      <w:r>
        <w:rPr>
          <w:rFonts w:hint="default" w:ascii="Times New Roman" w:hAnsi="Times New Roman" w:eastAsia="仿宋_GB2312" w:cs="Times New Roman"/>
          <w:spacing w:val="-4"/>
          <w:szCs w:val="32"/>
          <w:lang w:val="en-US" w:eastAsia="zh-CN"/>
        </w:rPr>
        <w:t>倾斜。允许订单任务较少的农户联合与村委会签订售粮计划，联合一般不超过10户农户。村委会负责落实的农户订单粮食收购计划，由村委会统一填制订单“花名册”，张榜公示五日后由村委会造册（一式四份），送镇政府审核加盖公章，镇</w:t>
      </w:r>
      <w:r>
        <w:rPr>
          <w:rFonts w:hint="default" w:ascii="Times New Roman" w:hAnsi="Times New Roman" w:cs="Times New Roman"/>
          <w:spacing w:val="-4"/>
          <w:szCs w:val="32"/>
          <w:lang w:val="en-US" w:eastAsia="zh-CN"/>
        </w:rPr>
        <w:t>农技站</w:t>
      </w:r>
      <w:r>
        <w:rPr>
          <w:rFonts w:hint="default" w:ascii="Times New Roman" w:hAnsi="Times New Roman" w:eastAsia="仿宋_GB2312" w:cs="Times New Roman"/>
          <w:spacing w:val="-4"/>
          <w:szCs w:val="32"/>
          <w:lang w:val="en-US" w:eastAsia="zh-CN"/>
        </w:rPr>
        <w:t>、财政所、村委会</w:t>
      </w:r>
      <w:r>
        <w:rPr>
          <w:rFonts w:hint="eastAsia" w:ascii="Times New Roman" w:hAnsi="Times New Roman" w:cs="Times New Roman"/>
          <w:spacing w:val="-4"/>
          <w:szCs w:val="32"/>
          <w:lang w:val="en-US" w:eastAsia="zh-CN"/>
        </w:rPr>
        <w:t>、县</w:t>
      </w:r>
      <w:r>
        <w:rPr>
          <w:rFonts w:hint="default" w:ascii="Times New Roman" w:hAnsi="Times New Roman" w:eastAsia="仿宋_GB2312" w:cs="Times New Roman"/>
          <w:spacing w:val="-4"/>
          <w:szCs w:val="32"/>
          <w:lang w:val="en-US" w:eastAsia="zh-CN"/>
        </w:rPr>
        <w:t>粮食购销公司分别留存一份备查。</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仿宋_GB2312" w:cs="Times New Roman"/>
          <w:spacing w:val="-4"/>
          <w:szCs w:val="32"/>
          <w:lang w:val="en-US" w:eastAsia="zh-CN"/>
        </w:rPr>
      </w:pPr>
      <w:r>
        <w:rPr>
          <w:rFonts w:hint="default" w:ascii="Times New Roman" w:hAnsi="Times New Roman" w:eastAsia="仿宋_GB2312" w:cs="Times New Roman"/>
          <w:b/>
          <w:bCs/>
          <w:spacing w:val="-4"/>
          <w:kern w:val="2"/>
          <w:sz w:val="32"/>
          <w:szCs w:val="32"/>
          <w:lang w:val="en-US" w:eastAsia="zh-CN" w:bidi="ar-SA"/>
        </w:rPr>
        <w:t>2.新型粮食生产经营主体。</w:t>
      </w:r>
      <w:r>
        <w:rPr>
          <w:rFonts w:hint="default" w:ascii="Times New Roman" w:hAnsi="Times New Roman" w:eastAsia="仿宋_GB2312" w:cs="Times New Roman"/>
          <w:spacing w:val="-4"/>
          <w:szCs w:val="32"/>
          <w:lang w:val="en-US" w:eastAsia="zh-CN"/>
        </w:rPr>
        <w:t>新型粮食生产经营主体的储备订单粮食收购计划，由镇</w:t>
      </w:r>
      <w:r>
        <w:rPr>
          <w:rFonts w:hint="default" w:ascii="Times New Roman" w:hAnsi="Times New Roman" w:cs="Times New Roman"/>
          <w:spacing w:val="-4"/>
          <w:szCs w:val="32"/>
          <w:lang w:val="en-US" w:eastAsia="zh-CN"/>
        </w:rPr>
        <w:t>农技站</w:t>
      </w:r>
      <w:r>
        <w:rPr>
          <w:rFonts w:hint="default" w:ascii="Times New Roman" w:hAnsi="Times New Roman" w:eastAsia="仿宋_GB2312" w:cs="Times New Roman"/>
          <w:spacing w:val="-4"/>
          <w:szCs w:val="32"/>
          <w:lang w:val="en-US" w:eastAsia="zh-CN"/>
        </w:rPr>
        <w:t>直接安排，新型粮食生产经营主体根据种粮情况申报后，由镇</w:t>
      </w:r>
      <w:r>
        <w:rPr>
          <w:rFonts w:hint="default" w:ascii="Times New Roman" w:hAnsi="Times New Roman" w:cs="Times New Roman"/>
          <w:spacing w:val="-4"/>
          <w:szCs w:val="32"/>
          <w:lang w:val="en-US" w:eastAsia="zh-CN"/>
        </w:rPr>
        <w:t>农技站</w:t>
      </w:r>
      <w:r>
        <w:rPr>
          <w:rFonts w:hint="default" w:ascii="Times New Roman" w:hAnsi="Times New Roman" w:eastAsia="仿宋_GB2312" w:cs="Times New Roman"/>
          <w:spacing w:val="-4"/>
          <w:szCs w:val="32"/>
          <w:lang w:val="en-US" w:eastAsia="zh-CN"/>
        </w:rPr>
        <w:t>根据新型粮食生产经营主体与农户签订的土地流转合同、村委会出具的实际粮食种植面积证明等材料进行审核，审核无误并公不五日无异议后，由镇</w:t>
      </w:r>
      <w:r>
        <w:rPr>
          <w:rFonts w:hint="default" w:ascii="Times New Roman" w:hAnsi="Times New Roman" w:cs="Times New Roman"/>
          <w:spacing w:val="-4"/>
          <w:szCs w:val="32"/>
          <w:lang w:val="en-US" w:eastAsia="zh-CN"/>
        </w:rPr>
        <w:t>农技站</w:t>
      </w:r>
      <w:r>
        <w:rPr>
          <w:rFonts w:hint="default" w:ascii="Times New Roman" w:hAnsi="Times New Roman" w:eastAsia="仿宋_GB2312" w:cs="Times New Roman"/>
          <w:spacing w:val="-4"/>
          <w:szCs w:val="32"/>
          <w:lang w:val="en-US" w:eastAsia="zh-CN"/>
        </w:rPr>
        <w:t>登记造册盖章（一式三份）并经新型粮食生产经营主体代表签字（或盖章），镇政府自留一份，送粮食购销公司一份，送财政所一份。</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3.加强督促。</w:t>
      </w:r>
      <w:r>
        <w:rPr>
          <w:rFonts w:hint="default" w:ascii="Times New Roman" w:hAnsi="Times New Roman" w:eastAsia="仿宋_GB2312" w:cs="Times New Roman"/>
          <w:spacing w:val="-4"/>
          <w:kern w:val="2"/>
          <w:sz w:val="32"/>
          <w:szCs w:val="32"/>
          <w:lang w:val="en-US" w:eastAsia="zh-CN" w:bidi="ar-SA"/>
        </w:rPr>
        <w:t>各村委会在分解落实储备订单粮食收购计划时要加强与农户的沟通联系，特别是在安排新型粮食生产经营主体的储备订单粮食收购计划时，不得出现重复分配的现象。</w:t>
      </w:r>
    </w:p>
    <w:p>
      <w:pPr>
        <w:keepNext w:val="0"/>
        <w:keepLines w:val="0"/>
        <w:pageBreakBefore w:val="0"/>
        <w:widowControl w:val="0"/>
        <w:kinsoku/>
        <w:wordWrap/>
        <w:overflowPunct/>
        <w:topLinePunct w:val="0"/>
        <w:autoSpaceDE/>
        <w:autoSpaceDN/>
        <w:bidi w:val="0"/>
        <w:adjustRightInd/>
        <w:snapToGrid/>
        <w:spacing w:line="590" w:lineRule="exact"/>
        <w:ind w:left="0" w:firstLine="640"/>
        <w:textAlignment w:val="auto"/>
        <w:rPr>
          <w:rFonts w:hint="default" w:ascii="Times New Roman" w:hAnsi="Times New Roman" w:eastAsia="黑体" w:cs="Times New Roman"/>
          <w:spacing w:val="-4"/>
          <w:sz w:val="32"/>
          <w:szCs w:val="32"/>
          <w:lang w:val="en-US" w:eastAsia="zh-CN"/>
        </w:rPr>
      </w:pPr>
      <w:r>
        <w:rPr>
          <w:rFonts w:hint="default" w:ascii="Times New Roman" w:hAnsi="Times New Roman" w:eastAsia="黑体" w:cs="Times New Roman"/>
          <w:spacing w:val="-4"/>
          <w:sz w:val="32"/>
          <w:szCs w:val="32"/>
          <w:lang w:val="en-US" w:eastAsia="zh-CN"/>
        </w:rPr>
        <w:t>三、订单粮食收购</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楷体_GB2312" w:cs="Times New Roman"/>
          <w:b/>
          <w:bCs/>
          <w:spacing w:val="-4"/>
          <w:kern w:val="2"/>
          <w:sz w:val="32"/>
          <w:szCs w:val="32"/>
          <w:lang w:val="en-US" w:eastAsia="zh-CN" w:bidi="ar-SA"/>
        </w:rPr>
      </w:pPr>
      <w:r>
        <w:rPr>
          <w:rFonts w:hint="default" w:ascii="Times New Roman" w:hAnsi="Times New Roman" w:eastAsia="楷体_GB2312" w:cs="Times New Roman"/>
          <w:b/>
          <w:bCs/>
          <w:spacing w:val="-4"/>
          <w:kern w:val="2"/>
          <w:sz w:val="32"/>
          <w:szCs w:val="32"/>
          <w:lang w:val="en-US" w:eastAsia="zh-CN" w:bidi="ar-SA"/>
        </w:rPr>
        <w:t>（一）合同签订</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1.</w:t>
      </w:r>
      <w:r>
        <w:rPr>
          <w:rFonts w:hint="eastAsia" w:ascii="Times New Roman" w:hAnsi="Times New Roman" w:eastAsia="仿宋_GB2312" w:cs="Times New Roman"/>
          <w:spacing w:val="-4"/>
          <w:kern w:val="2"/>
          <w:sz w:val="32"/>
          <w:szCs w:val="32"/>
          <w:lang w:val="en-US" w:eastAsia="zh-CN" w:bidi="ar-SA"/>
        </w:rPr>
        <w:t>上杭县汀江粮食购销有限责任公司</w:t>
      </w:r>
      <w:r>
        <w:rPr>
          <w:rFonts w:hint="default" w:ascii="Times New Roman" w:hAnsi="Times New Roman" w:eastAsia="仿宋_GB2312" w:cs="Times New Roman"/>
          <w:spacing w:val="-4"/>
          <w:kern w:val="2"/>
          <w:sz w:val="32"/>
          <w:szCs w:val="32"/>
          <w:lang w:val="en-US" w:eastAsia="zh-CN" w:bidi="ar-SA"/>
        </w:rPr>
        <w:t>根据下达到镇、村的储备订单粮食收购计划数量及各村分解到种粮主体的花名册，签订储备订单粮食收购合同。</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2.储备订单粮食收购合同主要内容包括：具体品种、种植面积、订单数量、收购价格、直接补贴标准、质量要求、收购地点、合同期限、双方责权及违约责任等。储备订单粮食收购合同有关方面各执一份。</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3.</w:t>
      </w:r>
      <w:r>
        <w:rPr>
          <w:rFonts w:hint="eastAsia" w:ascii="Times New Roman" w:hAnsi="Times New Roman" w:eastAsia="仿宋_GB2312" w:cs="Times New Roman"/>
          <w:spacing w:val="-4"/>
          <w:kern w:val="2"/>
          <w:sz w:val="32"/>
          <w:szCs w:val="32"/>
          <w:lang w:val="en-US" w:eastAsia="zh-CN" w:bidi="ar-SA"/>
        </w:rPr>
        <w:t>上杭县汀江粮食购销有限责任公司</w:t>
      </w:r>
      <w:r>
        <w:rPr>
          <w:rFonts w:hint="default" w:ascii="Times New Roman" w:hAnsi="Times New Roman" w:eastAsia="仿宋_GB2312" w:cs="Times New Roman"/>
          <w:spacing w:val="-4"/>
          <w:kern w:val="2"/>
          <w:sz w:val="32"/>
          <w:szCs w:val="32"/>
          <w:lang w:val="en-US" w:eastAsia="zh-CN" w:bidi="ar-SA"/>
        </w:rPr>
        <w:t>根据签订的储备订单粮食收购合同，填写“售粮卡”后送达至</w:t>
      </w:r>
      <w:r>
        <w:rPr>
          <w:rFonts w:hint="eastAsia" w:ascii="Times New Roman" w:hAnsi="Times New Roman" w:eastAsia="仿宋_GB2312" w:cs="Times New Roman"/>
          <w:spacing w:val="-4"/>
          <w:kern w:val="2"/>
          <w:sz w:val="32"/>
          <w:szCs w:val="32"/>
          <w:lang w:val="en-US" w:eastAsia="zh-CN" w:bidi="ar-SA"/>
        </w:rPr>
        <w:t>各村</w:t>
      </w:r>
      <w:r>
        <w:rPr>
          <w:rFonts w:hint="default" w:ascii="Times New Roman" w:hAnsi="Times New Roman" w:eastAsia="仿宋_GB2312" w:cs="Times New Roman"/>
          <w:spacing w:val="-4"/>
          <w:kern w:val="2"/>
          <w:sz w:val="32"/>
          <w:szCs w:val="32"/>
          <w:lang w:val="en-US" w:eastAsia="zh-CN" w:bidi="ar-SA"/>
        </w:rPr>
        <w:t>指定专人签收，并在收件回执上加盖公章留存。“售粮卡”随同储备订单粮食收购合同一并交给种粮主体。</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4.委托粮食经纪人交售储备订单粮食的，须提供由种粮农户在其本人的“售粮卡”上注明“自愿委托销售粮食的品种和数量”字样（填写数字和品种名称），并由种粮农户本人签字或盖章以确认有效。</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楷体_GB2312" w:cs="Times New Roman"/>
          <w:b/>
          <w:bCs/>
          <w:spacing w:val="-4"/>
          <w:kern w:val="2"/>
          <w:sz w:val="32"/>
          <w:szCs w:val="32"/>
          <w:lang w:val="en-US" w:eastAsia="zh-CN" w:bidi="ar-SA"/>
        </w:rPr>
      </w:pPr>
      <w:r>
        <w:rPr>
          <w:rFonts w:hint="default" w:ascii="Times New Roman" w:hAnsi="Times New Roman" w:eastAsia="楷体_GB2312" w:cs="Times New Roman"/>
          <w:b/>
          <w:bCs/>
          <w:spacing w:val="-4"/>
          <w:kern w:val="2"/>
          <w:sz w:val="32"/>
          <w:szCs w:val="32"/>
          <w:lang w:val="en-US" w:eastAsia="zh-CN" w:bidi="ar-SA"/>
        </w:rPr>
        <w:t>（二）有关要求</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1.收购品种和质量要求。</w:t>
      </w:r>
      <w:r>
        <w:rPr>
          <w:rFonts w:hint="default" w:ascii="Times New Roman" w:hAnsi="Times New Roman" w:eastAsia="仿宋_GB2312" w:cs="Times New Roman"/>
          <w:spacing w:val="-4"/>
          <w:kern w:val="2"/>
          <w:sz w:val="32"/>
          <w:szCs w:val="32"/>
          <w:lang w:val="en-US" w:eastAsia="zh-CN" w:bidi="ar-SA"/>
        </w:rPr>
        <w:t>储备订单粮食收购的品种为我市区域内种粮主体当年生产的国标三等及以上早、中、晚籼稻谷，具体质量标准按稻谷国家标准（GB1350-2009）执行。</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2.收购价格确定。</w:t>
      </w:r>
      <w:r>
        <w:rPr>
          <w:rFonts w:hint="default" w:ascii="Times New Roman" w:hAnsi="Times New Roman" w:eastAsia="仿宋_GB2312" w:cs="Times New Roman"/>
          <w:spacing w:val="-4"/>
          <w:kern w:val="2"/>
          <w:sz w:val="32"/>
          <w:szCs w:val="32"/>
          <w:lang w:val="en-US" w:eastAsia="zh-CN" w:bidi="ar-SA"/>
        </w:rPr>
        <w:t>在早、中晚稻上市前，县有关单位在福建省当年公布的籼稻谷最低收购价格基础上，根据</w:t>
      </w:r>
      <w:r>
        <w:rPr>
          <w:rFonts w:hint="eastAsia" w:ascii="Times New Roman" w:hAnsi="Times New Roman" w:eastAsia="仿宋_GB2312" w:cs="Times New Roman"/>
          <w:spacing w:val="-4"/>
          <w:kern w:val="2"/>
          <w:sz w:val="32"/>
          <w:szCs w:val="32"/>
          <w:lang w:val="en-US" w:eastAsia="zh-CN" w:bidi="ar-SA"/>
        </w:rPr>
        <w:t>我县</w:t>
      </w:r>
      <w:r>
        <w:rPr>
          <w:rFonts w:hint="default" w:ascii="Times New Roman" w:hAnsi="Times New Roman" w:eastAsia="仿宋_GB2312" w:cs="Times New Roman"/>
          <w:spacing w:val="-4"/>
          <w:kern w:val="2"/>
          <w:sz w:val="32"/>
          <w:szCs w:val="32"/>
          <w:lang w:val="en-US" w:eastAsia="zh-CN" w:bidi="ar-SA"/>
        </w:rPr>
        <w:t>粮食收购市场价格行情走势，</w:t>
      </w:r>
      <w:r>
        <w:rPr>
          <w:rFonts w:hint="eastAsia" w:ascii="Times New Roman" w:hAnsi="Times New Roman" w:eastAsia="仿宋_GB2312" w:cs="Times New Roman"/>
          <w:spacing w:val="-4"/>
          <w:kern w:val="2"/>
          <w:sz w:val="32"/>
          <w:szCs w:val="32"/>
          <w:lang w:val="en-US" w:eastAsia="zh-CN" w:bidi="ar-SA"/>
        </w:rPr>
        <w:t>将</w:t>
      </w:r>
      <w:r>
        <w:rPr>
          <w:rFonts w:hint="default" w:ascii="Times New Roman" w:hAnsi="Times New Roman" w:eastAsia="仿宋_GB2312" w:cs="Times New Roman"/>
          <w:spacing w:val="-4"/>
          <w:kern w:val="2"/>
          <w:sz w:val="32"/>
          <w:szCs w:val="32"/>
          <w:lang w:val="en-US" w:eastAsia="zh-CN" w:bidi="ar-SA"/>
        </w:rPr>
        <w:t>确定储备订单粮食收购价格，由</w:t>
      </w:r>
      <w:r>
        <w:rPr>
          <w:rFonts w:hint="eastAsia" w:ascii="Times New Roman" w:hAnsi="Times New Roman" w:eastAsia="仿宋_GB2312" w:cs="Times New Roman"/>
          <w:spacing w:val="-4"/>
          <w:kern w:val="2"/>
          <w:sz w:val="32"/>
          <w:szCs w:val="32"/>
          <w:lang w:val="en-US" w:eastAsia="zh-CN" w:bidi="ar-SA"/>
        </w:rPr>
        <w:t>上杭县汀江粮食购销有限责任公司</w:t>
      </w:r>
      <w:r>
        <w:rPr>
          <w:rFonts w:hint="default" w:ascii="Times New Roman" w:hAnsi="Times New Roman" w:eastAsia="仿宋_GB2312" w:cs="Times New Roman"/>
          <w:spacing w:val="-4"/>
          <w:kern w:val="2"/>
          <w:sz w:val="32"/>
          <w:szCs w:val="32"/>
          <w:lang w:val="en-US" w:eastAsia="zh-CN" w:bidi="ar-SA"/>
        </w:rPr>
        <w:t>公开挂牌收购。在收购期限内，当市场收购价格低于最低收购价水平时，依照程序启动最低收购价执行预案，按最低收购价收购储备订单粮食。</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3.收购时间。</w:t>
      </w:r>
      <w:r>
        <w:rPr>
          <w:rFonts w:hint="default" w:ascii="Times New Roman" w:hAnsi="Times New Roman" w:eastAsia="仿宋_GB2312" w:cs="Times New Roman"/>
          <w:spacing w:val="-4"/>
          <w:kern w:val="2"/>
          <w:sz w:val="32"/>
          <w:szCs w:val="32"/>
          <w:lang w:val="en-US" w:eastAsia="zh-CN" w:bidi="ar-SA"/>
        </w:rPr>
        <w:t>订单截止本年度12月30日止。</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楷体_GB2312" w:cs="Times New Roman"/>
          <w:b/>
          <w:bCs/>
          <w:spacing w:val="-4"/>
          <w:kern w:val="2"/>
          <w:sz w:val="32"/>
          <w:szCs w:val="32"/>
          <w:lang w:val="en-US" w:eastAsia="zh-CN" w:bidi="ar-SA"/>
        </w:rPr>
      </w:pPr>
      <w:r>
        <w:rPr>
          <w:rFonts w:hint="default" w:ascii="Times New Roman" w:hAnsi="Times New Roman" w:eastAsia="楷体_GB2312" w:cs="Times New Roman"/>
          <w:b/>
          <w:bCs/>
          <w:spacing w:val="-4"/>
          <w:kern w:val="2"/>
          <w:sz w:val="32"/>
          <w:szCs w:val="32"/>
          <w:lang w:val="en-US" w:eastAsia="zh-CN" w:bidi="ar-SA"/>
        </w:rPr>
        <w:t>（</w:t>
      </w:r>
      <w:r>
        <w:rPr>
          <w:rFonts w:hint="eastAsia" w:ascii="Times New Roman" w:hAnsi="Times New Roman" w:eastAsia="楷体_GB2312" w:cs="Times New Roman"/>
          <w:b/>
          <w:bCs/>
          <w:spacing w:val="-4"/>
          <w:kern w:val="2"/>
          <w:sz w:val="32"/>
          <w:szCs w:val="32"/>
          <w:lang w:val="en-US" w:eastAsia="zh-CN" w:bidi="ar-SA"/>
        </w:rPr>
        <w:t>三</w:t>
      </w:r>
      <w:r>
        <w:rPr>
          <w:rFonts w:hint="default" w:ascii="Times New Roman" w:hAnsi="Times New Roman" w:eastAsia="楷体_GB2312" w:cs="Times New Roman"/>
          <w:b/>
          <w:bCs/>
          <w:spacing w:val="-4"/>
          <w:kern w:val="2"/>
          <w:sz w:val="32"/>
          <w:szCs w:val="32"/>
          <w:lang w:val="en-US" w:eastAsia="zh-CN" w:bidi="ar-SA"/>
        </w:rPr>
        <w:t>）计划调整</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县国有粮食购销企业</w:t>
      </w:r>
      <w:r>
        <w:rPr>
          <w:rFonts w:hint="eastAsia" w:ascii="Times New Roman" w:hAnsi="Times New Roman" w:eastAsia="仿宋_GB2312" w:cs="Times New Roman"/>
          <w:spacing w:val="-4"/>
          <w:kern w:val="2"/>
          <w:sz w:val="32"/>
          <w:szCs w:val="32"/>
          <w:lang w:val="en-US" w:eastAsia="zh-CN" w:bidi="ar-SA"/>
        </w:rPr>
        <w:t>可我镇</w:t>
      </w:r>
      <w:r>
        <w:rPr>
          <w:rFonts w:hint="default" w:ascii="Times New Roman" w:hAnsi="Times New Roman" w:eastAsia="仿宋_GB2312" w:cs="Times New Roman"/>
          <w:spacing w:val="-4"/>
          <w:kern w:val="2"/>
          <w:sz w:val="32"/>
          <w:szCs w:val="32"/>
          <w:lang w:val="en-US" w:eastAsia="zh-CN" w:bidi="ar-SA"/>
        </w:rPr>
        <w:t>粮源实际，面向当地有售粮意愿的种粮农户、种粮大户、家庭农场、农民专业合作社</w:t>
      </w:r>
      <w:r>
        <w:rPr>
          <w:rFonts w:hint="eastAsia" w:ascii="Times New Roman" w:hAnsi="Times New Roman" w:eastAsia="仿宋_GB2312" w:cs="Times New Roman"/>
          <w:spacing w:val="-4"/>
          <w:kern w:val="2"/>
          <w:sz w:val="32"/>
          <w:szCs w:val="32"/>
          <w:lang w:val="en-US" w:eastAsia="zh-CN" w:bidi="ar-SA"/>
        </w:rPr>
        <w:t>、农业产业化龙头企业</w:t>
      </w:r>
      <w:r>
        <w:rPr>
          <w:rFonts w:hint="default" w:ascii="Times New Roman" w:hAnsi="Times New Roman" w:eastAsia="仿宋_GB2312" w:cs="Times New Roman"/>
          <w:spacing w:val="-4"/>
          <w:kern w:val="2"/>
          <w:sz w:val="32"/>
          <w:szCs w:val="32"/>
          <w:lang w:val="en-US" w:eastAsia="zh-CN" w:bidi="ar-SA"/>
        </w:rPr>
        <w:t>等</w:t>
      </w:r>
      <w:r>
        <w:rPr>
          <w:rFonts w:hint="eastAsia" w:ascii="Times New Roman" w:hAnsi="Times New Roman" w:eastAsia="仿宋_GB2312" w:cs="Times New Roman"/>
          <w:spacing w:val="-4"/>
          <w:kern w:val="2"/>
          <w:sz w:val="32"/>
          <w:szCs w:val="32"/>
          <w:lang w:val="en-US" w:eastAsia="zh-CN" w:bidi="ar-SA"/>
        </w:rPr>
        <w:t>新型</w:t>
      </w:r>
      <w:r>
        <w:rPr>
          <w:rFonts w:hint="default" w:ascii="Times New Roman" w:hAnsi="Times New Roman" w:eastAsia="仿宋_GB2312" w:cs="Times New Roman"/>
          <w:spacing w:val="-4"/>
          <w:kern w:val="2"/>
          <w:sz w:val="32"/>
          <w:szCs w:val="32"/>
          <w:lang w:val="en-US" w:eastAsia="zh-CN" w:bidi="ar-SA"/>
        </w:rPr>
        <w:t>粮食生产经营体开展社会敞开收购或进行二次分配，切实做到“谁卖粮，谁得款”。</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cs="Times New Roman"/>
          <w:lang w:val="en-US" w:eastAsia="zh-CN"/>
        </w:rPr>
      </w:pPr>
      <w:r>
        <w:rPr>
          <w:rFonts w:hint="default" w:ascii="Times New Roman" w:hAnsi="Times New Roman" w:eastAsia="黑体" w:cs="Times New Roman"/>
          <w:sz w:val="32"/>
          <w:szCs w:val="32"/>
          <w:lang w:val="en-US" w:eastAsia="zh-CN"/>
        </w:rPr>
        <w:t>四、订单直接补贴</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1.补贴标准。</w:t>
      </w:r>
      <w:r>
        <w:rPr>
          <w:rFonts w:hint="default" w:ascii="Times New Roman" w:hAnsi="Times New Roman" w:eastAsia="仿宋_GB2312" w:cs="Times New Roman"/>
          <w:spacing w:val="-4"/>
          <w:kern w:val="2"/>
          <w:sz w:val="32"/>
          <w:szCs w:val="32"/>
          <w:lang w:val="en-US" w:eastAsia="zh-CN" w:bidi="ar-SA"/>
        </w:rPr>
        <w:t>每50公斤12元。</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2.补贴对象。</w:t>
      </w:r>
      <w:r>
        <w:rPr>
          <w:rFonts w:hint="eastAsia" w:ascii="Times New Roman" w:hAnsi="Times New Roman" w:eastAsia="仿宋_GB2312" w:cs="Times New Roman"/>
          <w:spacing w:val="-4"/>
          <w:kern w:val="2"/>
          <w:sz w:val="32"/>
          <w:szCs w:val="32"/>
          <w:lang w:val="en-US" w:eastAsia="zh-CN" w:bidi="ar-SA"/>
        </w:rPr>
        <w:t>各村</w:t>
      </w:r>
      <w:r>
        <w:rPr>
          <w:rFonts w:hint="default" w:ascii="Times New Roman" w:hAnsi="Times New Roman" w:eastAsia="仿宋_GB2312" w:cs="Times New Roman"/>
          <w:spacing w:val="-4"/>
          <w:kern w:val="2"/>
          <w:sz w:val="32"/>
          <w:szCs w:val="32"/>
          <w:lang w:val="en-US" w:eastAsia="zh-CN" w:bidi="ar-SA"/>
        </w:rPr>
        <w:t>从事稻谷生产并与国有粮食购销企业签订储备订单粮食收购合同的种粮农户以及家庭农场、专业大户、党农民合作社</w:t>
      </w:r>
      <w:r>
        <w:rPr>
          <w:rFonts w:hint="eastAsia" w:ascii="Times New Roman" w:hAnsi="Times New Roman" w:eastAsia="仿宋_GB2312" w:cs="Times New Roman"/>
          <w:spacing w:val="-4"/>
          <w:kern w:val="2"/>
          <w:sz w:val="32"/>
          <w:szCs w:val="32"/>
          <w:lang w:val="en-US" w:eastAsia="zh-CN" w:bidi="ar-SA"/>
        </w:rPr>
        <w:t>、农业产业化龙头企业</w:t>
      </w:r>
      <w:r>
        <w:rPr>
          <w:rFonts w:hint="default" w:ascii="Times New Roman" w:hAnsi="Times New Roman" w:eastAsia="仿宋_GB2312" w:cs="Times New Roman"/>
          <w:spacing w:val="-4"/>
          <w:kern w:val="2"/>
          <w:sz w:val="32"/>
          <w:szCs w:val="32"/>
          <w:lang w:val="en-US" w:eastAsia="zh-CN" w:bidi="ar-SA"/>
        </w:rPr>
        <w:t>等新型粮食生产经营主体。严禁将直接补贴资金用于非龙岩地区产粮食。</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3.补贴资金发放。</w:t>
      </w:r>
      <w:r>
        <w:rPr>
          <w:rFonts w:hint="default" w:ascii="Times New Roman" w:hAnsi="Times New Roman" w:eastAsia="仿宋_GB2312" w:cs="Times New Roman"/>
          <w:spacing w:val="-4"/>
          <w:kern w:val="2"/>
          <w:sz w:val="32"/>
          <w:szCs w:val="32"/>
          <w:lang w:val="en-US" w:eastAsia="zh-CN" w:bidi="ar-SA"/>
        </w:rPr>
        <w:t>在粮食上市收购后，县财政、粮储部门，在县粮食购销公司收购各级储备订单粮食时，凭售粮种粮主体的“售粮卡”、订单收购码单（直接补贴款联）等，通过国库集中支付兑现直接补贴，其中种粮农户直接补贴款通过“一卡通”一次性兑现，切实保障补贴资金真正补到售粮农户手中。</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五、有关工作要求</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1.落实党政同责。</w:t>
      </w:r>
      <w:r>
        <w:rPr>
          <w:rFonts w:hint="default" w:ascii="Times New Roman" w:hAnsi="Times New Roman" w:eastAsia="仿宋_GB2312" w:cs="Times New Roman"/>
          <w:spacing w:val="-4"/>
          <w:kern w:val="2"/>
          <w:sz w:val="32"/>
          <w:szCs w:val="32"/>
          <w:lang w:val="en-US" w:eastAsia="zh-CN" w:bidi="ar-SA"/>
        </w:rPr>
        <w:t>坚决贯彻党中央、国务院决策部署和省</w:t>
      </w:r>
      <w:r>
        <w:rPr>
          <w:rFonts w:hint="eastAsia" w:ascii="Times New Roman" w:hAnsi="Times New Roman" w:eastAsia="仿宋_GB2312" w:cs="Times New Roman"/>
          <w:spacing w:val="-4"/>
          <w:kern w:val="2"/>
          <w:sz w:val="32"/>
          <w:szCs w:val="32"/>
          <w:lang w:val="en-US" w:eastAsia="zh-CN" w:bidi="ar-SA"/>
        </w:rPr>
        <w:t>、</w:t>
      </w:r>
      <w:r>
        <w:rPr>
          <w:rFonts w:hint="default" w:ascii="Times New Roman" w:hAnsi="Times New Roman" w:eastAsia="仿宋_GB2312" w:cs="Times New Roman"/>
          <w:spacing w:val="-4"/>
          <w:kern w:val="2"/>
          <w:sz w:val="32"/>
          <w:szCs w:val="32"/>
          <w:lang w:val="en-US" w:eastAsia="zh-CN" w:bidi="ar-SA"/>
        </w:rPr>
        <w:t>市</w:t>
      </w:r>
      <w:r>
        <w:rPr>
          <w:rFonts w:hint="eastAsia" w:ascii="Times New Roman" w:hAnsi="Times New Roman" w:eastAsia="仿宋_GB2312" w:cs="Times New Roman"/>
          <w:spacing w:val="-4"/>
          <w:kern w:val="2"/>
          <w:sz w:val="32"/>
          <w:szCs w:val="32"/>
          <w:lang w:val="en-US" w:eastAsia="zh-CN" w:bidi="ar-SA"/>
        </w:rPr>
        <w:t>、县</w:t>
      </w:r>
      <w:r>
        <w:rPr>
          <w:rFonts w:hint="default" w:ascii="Times New Roman" w:hAnsi="Times New Roman" w:eastAsia="仿宋_GB2312" w:cs="Times New Roman"/>
          <w:spacing w:val="-4"/>
          <w:kern w:val="2"/>
          <w:sz w:val="32"/>
          <w:szCs w:val="32"/>
          <w:lang w:val="en-US" w:eastAsia="zh-CN" w:bidi="ar-SA"/>
        </w:rPr>
        <w:t>工作要求，全面落实粮食安全党政同责，充分认识抓好粮食收购工作的重大意义，主动担当，积极作为，强化举措，压实责任，扎实推进订单粮食收购工作。</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2.切实加强监管。</w:t>
      </w:r>
      <w:r>
        <w:rPr>
          <w:rFonts w:hint="eastAsia" w:ascii="Times New Roman" w:hAnsi="Times New Roman" w:eastAsia="仿宋_GB2312" w:cs="Times New Roman"/>
          <w:spacing w:val="-4"/>
          <w:kern w:val="2"/>
          <w:sz w:val="32"/>
          <w:szCs w:val="32"/>
          <w:lang w:val="en-US" w:eastAsia="zh-CN" w:bidi="ar-SA"/>
        </w:rPr>
        <w:t>各村要</w:t>
      </w:r>
      <w:r>
        <w:rPr>
          <w:rFonts w:hint="default" w:ascii="Times New Roman" w:hAnsi="Times New Roman" w:eastAsia="仿宋_GB2312" w:cs="Times New Roman"/>
          <w:spacing w:val="-4"/>
          <w:kern w:val="2"/>
          <w:sz w:val="32"/>
          <w:szCs w:val="32"/>
          <w:lang w:val="en-US" w:eastAsia="zh-CN" w:bidi="ar-SA"/>
        </w:rPr>
        <w:t>加强收购过程监管，坚决防止</w:t>
      </w:r>
      <w:r>
        <w:rPr>
          <w:rFonts w:hint="eastAsia" w:ascii="Times New Roman" w:hAnsi="Times New Roman" w:eastAsia="仿宋_GB2312" w:cs="Times New Roman"/>
          <w:spacing w:val="-4"/>
          <w:kern w:val="2"/>
          <w:sz w:val="32"/>
          <w:szCs w:val="32"/>
          <w:lang w:val="en-US" w:eastAsia="zh-CN" w:bidi="ar-SA"/>
        </w:rPr>
        <w:t>镇</w:t>
      </w:r>
      <w:r>
        <w:rPr>
          <w:rFonts w:hint="default" w:ascii="Times New Roman" w:hAnsi="Times New Roman" w:eastAsia="仿宋_GB2312" w:cs="Times New Roman"/>
          <w:spacing w:val="-4"/>
          <w:kern w:val="2"/>
          <w:sz w:val="32"/>
          <w:szCs w:val="32"/>
          <w:lang w:val="en-US" w:eastAsia="zh-CN" w:bidi="ar-SA"/>
        </w:rPr>
        <w:t>外粮食顶抵订单粮食。加强粮食收购监管，落实“五要五不准”收购守则，严厉打击“转圈粮”和“打白条”、压级压价等坑农害农行为。</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b/>
          <w:bCs/>
          <w:spacing w:val="-4"/>
          <w:kern w:val="2"/>
          <w:sz w:val="32"/>
          <w:szCs w:val="32"/>
          <w:lang w:val="en-US" w:eastAsia="zh-CN" w:bidi="ar-SA"/>
        </w:rPr>
        <w:t>3.做好绩效评价。</w:t>
      </w:r>
      <w:r>
        <w:rPr>
          <w:rFonts w:hint="default" w:ascii="Times New Roman" w:hAnsi="Times New Roman" w:eastAsia="仿宋_GB2312" w:cs="Times New Roman"/>
          <w:spacing w:val="-4"/>
          <w:kern w:val="2"/>
          <w:sz w:val="32"/>
          <w:szCs w:val="32"/>
          <w:lang w:val="en-US" w:eastAsia="zh-CN" w:bidi="ar-SA"/>
        </w:rPr>
        <w:t>对</w:t>
      </w:r>
      <w:r>
        <w:rPr>
          <w:rFonts w:hint="eastAsia" w:ascii="Times New Roman" w:hAnsi="Times New Roman" w:eastAsia="仿宋_GB2312" w:cs="Times New Roman"/>
          <w:spacing w:val="-4"/>
          <w:kern w:val="2"/>
          <w:sz w:val="32"/>
          <w:szCs w:val="32"/>
          <w:lang w:val="en-US" w:eastAsia="zh-CN" w:bidi="ar-SA"/>
        </w:rPr>
        <w:t>各村储备</w:t>
      </w:r>
      <w:r>
        <w:rPr>
          <w:rFonts w:hint="default" w:ascii="Times New Roman" w:hAnsi="Times New Roman" w:eastAsia="仿宋_GB2312" w:cs="Times New Roman"/>
          <w:spacing w:val="-4"/>
          <w:kern w:val="2"/>
          <w:sz w:val="32"/>
          <w:szCs w:val="32"/>
          <w:lang w:val="en-US" w:eastAsia="zh-CN" w:bidi="ar-SA"/>
        </w:rPr>
        <w:t>订单粮食收购计划完成情况、直接补贴资金的拨付以及执行效果等开展绩效评价，重点监控评价储备订单粮食收购计划完成情况、直接补贴资金的拨付以及执行效果等，强化绩效成果运用，评价结果与订单计划任务挂钩。</w:t>
      </w:r>
    </w:p>
    <w:p>
      <w:pPr>
        <w:pStyle w:val="5"/>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spacing w:val="-4"/>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pPr>
      <w:r>
        <w:rPr>
          <w:rFonts w:hint="default" w:ascii="Times New Roman" w:hAnsi="Times New Roman" w:eastAsia="仿宋_GB2312" w:cs="Times New Roman"/>
          <w:spacing w:val="-4"/>
          <w:kern w:val="2"/>
          <w:sz w:val="32"/>
          <w:szCs w:val="32"/>
          <w:lang w:val="en-US" w:eastAsia="zh-CN" w:bidi="ar-SA"/>
        </w:rPr>
        <w:t>附件：溪口镇202</w:t>
      </w:r>
      <w:r>
        <w:rPr>
          <w:rFonts w:hint="eastAsia" w:ascii="Times New Roman" w:hAnsi="Times New Roman" w:eastAsia="仿宋_GB2312" w:cs="Times New Roman"/>
          <w:spacing w:val="-4"/>
          <w:kern w:val="2"/>
          <w:sz w:val="32"/>
          <w:szCs w:val="32"/>
          <w:lang w:val="en-US" w:eastAsia="zh-CN" w:bidi="ar-SA"/>
        </w:rPr>
        <w:t>3</w:t>
      </w:r>
      <w:r>
        <w:rPr>
          <w:rFonts w:hint="default" w:ascii="Times New Roman" w:hAnsi="Times New Roman" w:eastAsia="仿宋_GB2312" w:cs="Times New Roman"/>
          <w:spacing w:val="-4"/>
          <w:kern w:val="2"/>
          <w:sz w:val="32"/>
          <w:szCs w:val="32"/>
          <w:lang w:val="en-US" w:eastAsia="zh-CN" w:bidi="ar-SA"/>
        </w:rPr>
        <w:t>年储备订单粮食收购</w:t>
      </w:r>
      <w:r>
        <w:rPr>
          <w:rFonts w:hint="eastAsia" w:ascii="Times New Roman" w:eastAsia="仿宋_GB2312" w:cs="Times New Roman"/>
          <w:spacing w:val="-4"/>
          <w:kern w:val="2"/>
          <w:sz w:val="32"/>
          <w:szCs w:val="32"/>
          <w:lang w:val="en-US" w:eastAsia="zh-CN" w:bidi="ar-SA"/>
        </w:rPr>
        <w:t>花名册</w:t>
      </w: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eastAsia" w:ascii="Times New Roman" w:eastAsia="仿宋_GB2312" w:cs="Times New Roman"/>
          <w:spacing w:val="-4"/>
          <w:kern w:val="2"/>
          <w:sz w:val="32"/>
          <w:szCs w:val="32"/>
          <w:lang w:val="en-US" w:eastAsia="zh-CN" w:bidi="ar-SA"/>
        </w:rPr>
      </w:pPr>
      <w:r>
        <w:rPr>
          <w:rFonts w:hint="eastAsia" w:ascii="Times New Roman" w:eastAsia="仿宋_GB2312" w:cs="Times New Roman"/>
          <w:spacing w:val="-4"/>
          <w:kern w:val="2"/>
          <w:sz w:val="32"/>
          <w:szCs w:val="32"/>
          <w:lang w:val="en-US" w:eastAsia="zh-CN" w:bidi="ar-SA"/>
        </w:rPr>
        <w:t xml:space="preserve">                           上杭县溪口镇人民政府</w:t>
      </w: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eastAsia="仿宋_GB2312" w:cs="Times New Roman"/>
          <w:spacing w:val="-4"/>
          <w:kern w:val="2"/>
          <w:sz w:val="32"/>
          <w:szCs w:val="32"/>
          <w:lang w:val="en-US" w:eastAsia="zh-CN" w:bidi="ar-SA"/>
        </w:rPr>
      </w:pPr>
      <w:r>
        <w:rPr>
          <w:rFonts w:hint="eastAsia" w:ascii="Times New Roman" w:eastAsia="仿宋_GB2312" w:cs="Times New Roman"/>
          <w:spacing w:val="-4"/>
          <w:kern w:val="2"/>
          <w:sz w:val="32"/>
          <w:szCs w:val="32"/>
          <w:lang w:val="en-US" w:eastAsia="zh-CN" w:bidi="ar-SA"/>
        </w:rPr>
        <w:t xml:space="preserve">                             2023年8月16日</w:t>
      </w: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90" w:lineRule="exact"/>
        <w:ind w:left="0" w:leftChars="0" w:firstLine="624" w:firstLineChars="200"/>
        <w:jc w:val="both"/>
        <w:textAlignment w:val="auto"/>
        <w:rPr>
          <w:rFonts w:hint="default" w:ascii="Times New Roman" w:hAnsi="Times New Roman" w:eastAsia="仿宋_GB2312" w:cs="Times New Roman"/>
          <w:spacing w:val="-4"/>
          <w:kern w:val="2"/>
          <w:sz w:val="32"/>
          <w:szCs w:val="32"/>
          <w:lang w:val="en-US" w:eastAsia="zh-CN" w:bidi="ar-SA"/>
        </w:rPr>
        <w:sectPr>
          <w:footerReference r:id="rId3" w:type="default"/>
          <w:pgSz w:w="11906" w:h="16838"/>
          <w:pgMar w:top="1928" w:right="1474" w:bottom="1701" w:left="1587" w:header="1417" w:footer="1304" w:gutter="0"/>
          <w:paperSrc/>
          <w:pgBorders>
            <w:top w:val="none" w:sz="0" w:space="0"/>
            <w:left w:val="none" w:sz="0" w:space="0"/>
            <w:bottom w:val="none" w:sz="0" w:space="0"/>
            <w:right w:val="none" w:sz="0" w:space="0"/>
          </w:pgBorders>
          <w:pgNumType w:fmt="decimal"/>
          <w:cols w:space="0" w:num="1"/>
          <w:rtlGutter w:val="0"/>
          <w:docGrid w:type="lines" w:linePitch="312" w:charSpace="0"/>
        </w:sect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spacing w:val="-4"/>
          <w:kern w:val="2"/>
          <w:sz w:val="32"/>
          <w:szCs w:val="32"/>
          <w:lang w:val="en-US" w:eastAsia="zh-CN" w:bidi="ar-SA"/>
        </w:rPr>
      </w:pPr>
      <w:r>
        <w:rPr>
          <w:rFonts w:hint="eastAsia" w:ascii="黑体" w:hAnsi="黑体" w:eastAsia="黑体" w:cs="黑体"/>
          <w:spacing w:val="-4"/>
          <w:kern w:val="2"/>
          <w:sz w:val="32"/>
          <w:szCs w:val="32"/>
          <w:lang w:val="en-US" w:eastAsia="zh-CN" w:bidi="ar-SA"/>
        </w:rPr>
        <w:t>附件</w:t>
      </w:r>
    </w:p>
    <w:tbl>
      <w:tblPr>
        <w:tblStyle w:val="6"/>
        <w:tblpPr w:leftFromText="180" w:rightFromText="180" w:vertAnchor="text" w:horzAnchor="page" w:tblpXSpec="center" w:tblpY="541"/>
        <w:tblOverlap w:val="never"/>
        <w:tblW w:w="137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7"/>
        <w:gridCol w:w="3058"/>
        <w:gridCol w:w="2670"/>
        <w:gridCol w:w="4025"/>
        <w:gridCol w:w="3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13793" w:type="dxa"/>
            <w:gridSpan w:val="5"/>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i w:val="0"/>
                <w:iCs w:val="0"/>
                <w:color w:val="000000"/>
                <w:sz w:val="22"/>
                <w:szCs w:val="22"/>
                <w:u w:val="none"/>
              </w:rPr>
            </w:pPr>
            <w:r>
              <w:rPr>
                <w:rFonts w:hint="eastAsia" w:ascii="Times New Roman" w:hAnsi="Times New Roman" w:eastAsia="方正小标宋简体" w:cs="方正小标宋简体"/>
                <w:b w:val="0"/>
                <w:bCs w:val="0"/>
                <w:i w:val="0"/>
                <w:iCs w:val="0"/>
                <w:color w:val="000000"/>
                <w:kern w:val="0"/>
                <w:sz w:val="44"/>
                <w:szCs w:val="44"/>
                <w:u w:val="none"/>
                <w:lang w:val="en-US" w:eastAsia="zh-CN" w:bidi="ar"/>
              </w:rPr>
              <w:t>2023</w:t>
            </w: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年上杭县溪口镇储备订单粮食收购花名册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序 号</w:t>
            </w:r>
          </w:p>
        </w:tc>
        <w:tc>
          <w:tcPr>
            <w:tcW w:w="3058" w:type="dxa"/>
            <w:vMerge w:val="restart"/>
            <w:tcBorders>
              <w:top w:val="single" w:color="000000" w:sz="8" w:space="0"/>
              <w:left w:val="single" w:color="000000" w:sz="8" w:space="0"/>
              <w:bottom w:val="single" w:color="000000" w:sz="8"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责任单位</w:t>
            </w:r>
          </w:p>
        </w:tc>
        <w:tc>
          <w:tcPr>
            <w:tcW w:w="26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户    名</w:t>
            </w:r>
          </w:p>
        </w:tc>
        <w:tc>
          <w:tcPr>
            <w:tcW w:w="40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订购</w:t>
            </w:r>
            <w:r>
              <w:rPr>
                <w:rFonts w:hint="eastAsia" w:ascii="仿宋_GB2312" w:hAnsi="仿宋_GB2312" w:cs="仿宋_GB2312"/>
                <w:b/>
                <w:bCs/>
                <w:i w:val="0"/>
                <w:iCs w:val="0"/>
                <w:color w:val="000000"/>
                <w:kern w:val="0"/>
                <w:sz w:val="24"/>
                <w:szCs w:val="24"/>
                <w:u w:val="none"/>
                <w:lang w:val="en-US" w:eastAsia="zh-CN" w:bidi="ar"/>
              </w:rPr>
              <w:t>粮食</w:t>
            </w:r>
            <w:r>
              <w:rPr>
                <w:rFonts w:hint="eastAsia" w:ascii="仿宋_GB2312" w:hAnsi="仿宋_GB2312" w:eastAsia="仿宋_GB2312" w:cs="仿宋_GB2312"/>
                <w:b/>
                <w:bCs/>
                <w:i w:val="0"/>
                <w:iCs w:val="0"/>
                <w:color w:val="000000"/>
                <w:kern w:val="0"/>
                <w:sz w:val="24"/>
                <w:szCs w:val="24"/>
                <w:u w:val="none"/>
                <w:lang w:val="en-US" w:eastAsia="zh-CN" w:bidi="ar"/>
              </w:rPr>
              <w:t>数量（</w:t>
            </w:r>
            <w:r>
              <w:rPr>
                <w:rFonts w:hint="eastAsia" w:ascii="仿宋_GB2312" w:hAnsi="仿宋_GB2312" w:cs="仿宋_GB2312"/>
                <w:b/>
                <w:bCs/>
                <w:i w:val="0"/>
                <w:iCs w:val="0"/>
                <w:color w:val="000000"/>
                <w:kern w:val="0"/>
                <w:sz w:val="24"/>
                <w:szCs w:val="24"/>
                <w:u w:val="none"/>
                <w:lang w:val="en-US" w:eastAsia="zh-CN" w:bidi="ar"/>
              </w:rPr>
              <w:t>吨</w:t>
            </w: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3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b/>
                <w:bCs/>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exact"/>
          <w:jc w:val="center"/>
        </w:trPr>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Times New Roman" w:hAnsi="Times New Roman" w:eastAsia="仿宋_GB2312" w:cs="仿宋_GB2312"/>
                <w:i w:val="0"/>
                <w:iCs w:val="0"/>
                <w:color w:val="000000"/>
                <w:kern w:val="0"/>
                <w:sz w:val="24"/>
                <w:szCs w:val="24"/>
                <w:u w:val="none"/>
                <w:lang w:val="en-US" w:eastAsia="zh-CN" w:bidi="ar"/>
              </w:rPr>
              <w:t>1</w:t>
            </w:r>
          </w:p>
        </w:tc>
        <w:tc>
          <w:tcPr>
            <w:tcW w:w="3058"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大丰村委员会</w:t>
            </w:r>
          </w:p>
        </w:tc>
        <w:tc>
          <w:tcPr>
            <w:tcW w:w="2670" w:type="dxa"/>
            <w:tcBorders>
              <w:top w:val="single" w:color="auto" w:sz="4"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t>范大可</w:t>
            </w:r>
          </w:p>
        </w:tc>
        <w:tc>
          <w:tcPr>
            <w:tcW w:w="4025" w:type="dxa"/>
            <w:tcBorders>
              <w:top w:val="single" w:color="auto" w:sz="4"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10</w:t>
            </w:r>
          </w:p>
        </w:tc>
        <w:tc>
          <w:tcPr>
            <w:tcW w:w="3003" w:type="dxa"/>
            <w:tcBorders>
              <w:top w:val="single" w:color="auto" w:sz="4" w:space="0"/>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3058" w:type="dxa"/>
            <w:vMerge w:val="continue"/>
            <w:tcBorders>
              <w:top w:val="single" w:color="000000" w:sz="8" w:space="0"/>
              <w:left w:val="nil"/>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大丰粮食专业合作社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cs="仿宋_GB2312"/>
                <w:i w:val="0"/>
                <w:iCs w:val="0"/>
                <w:color w:val="000000"/>
                <w:kern w:val="0"/>
                <w:sz w:val="24"/>
                <w:szCs w:val="24"/>
                <w:u w:val="none"/>
                <w:lang w:val="en-US" w:eastAsia="zh-CN" w:bidi="ar"/>
              </w:rPr>
              <w:t>72</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2</w:t>
            </w:r>
          </w:p>
        </w:tc>
        <w:tc>
          <w:tcPr>
            <w:tcW w:w="3058" w:type="dxa"/>
            <w:vMerge w:val="restart"/>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陈屋村委员会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t>魏玉明</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3058" w:type="dxa"/>
            <w:vMerge w:val="continue"/>
            <w:tcBorders>
              <w:top w:val="single" w:color="000000" w:sz="8" w:space="0"/>
              <w:left w:val="nil"/>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t>陈祥颂</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3058" w:type="dxa"/>
            <w:vMerge w:val="continue"/>
            <w:tcBorders>
              <w:top w:val="single" w:color="000000" w:sz="8" w:space="0"/>
              <w:left w:val="nil"/>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t>陈祥光</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3058" w:type="dxa"/>
            <w:vMerge w:val="continue"/>
            <w:tcBorders>
              <w:top w:val="single" w:color="000000" w:sz="8" w:space="0"/>
              <w:left w:val="nil"/>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陈屋粮食专业合作社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25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3</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rPr>
            </w:pPr>
          </w:p>
        </w:tc>
        <w:tc>
          <w:tcPr>
            <w:tcW w:w="3058"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大洋坝村委员会</w:t>
            </w:r>
          </w:p>
        </w:tc>
        <w:tc>
          <w:tcPr>
            <w:tcW w:w="2670"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t>卢启新</w:t>
            </w:r>
          </w:p>
        </w:tc>
        <w:tc>
          <w:tcPr>
            <w:tcW w:w="4025"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10</w:t>
            </w:r>
          </w:p>
        </w:tc>
        <w:tc>
          <w:tcPr>
            <w:tcW w:w="3003" w:type="dxa"/>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3058"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single" w:color="000000" w:sz="8"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罗划生</w:t>
            </w:r>
          </w:p>
        </w:tc>
        <w:tc>
          <w:tcPr>
            <w:tcW w:w="4025" w:type="dxa"/>
            <w:tcBorders>
              <w:top w:val="single" w:color="000000" w:sz="8"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10</w:t>
            </w:r>
          </w:p>
        </w:tc>
        <w:tc>
          <w:tcPr>
            <w:tcW w:w="3003" w:type="dxa"/>
            <w:tcBorders>
              <w:top w:val="single" w:color="000000" w:sz="8" w:space="0"/>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p>
        </w:tc>
        <w:tc>
          <w:tcPr>
            <w:tcW w:w="3058"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罗东昌</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10</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exact"/>
          <w:jc w:val="center"/>
        </w:trPr>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rPr>
            </w:pPr>
          </w:p>
        </w:tc>
        <w:tc>
          <w:tcPr>
            <w:tcW w:w="3058" w:type="dxa"/>
            <w:vMerge w:val="continue"/>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single" w:color="auto" w:sz="4" w:space="0"/>
              <w:left w:val="nil"/>
              <w:bottom w:val="single" w:color="auto" w:sz="4"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大洋坝粮食专业合作社</w:t>
            </w:r>
          </w:p>
        </w:tc>
        <w:tc>
          <w:tcPr>
            <w:tcW w:w="4025" w:type="dxa"/>
            <w:tcBorders>
              <w:top w:val="single" w:color="auto" w:sz="4" w:space="0"/>
              <w:left w:val="nil"/>
              <w:bottom w:val="single" w:color="auto" w:sz="4"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60</w:t>
            </w:r>
          </w:p>
        </w:tc>
        <w:tc>
          <w:tcPr>
            <w:tcW w:w="3003" w:type="dxa"/>
            <w:tcBorders>
              <w:top w:val="single" w:color="auto" w:sz="4" w:space="0"/>
              <w:left w:val="nil"/>
              <w:bottom w:val="single" w:color="auto" w:sz="4"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exact"/>
          <w:jc w:val="center"/>
        </w:trPr>
        <w:tc>
          <w:tcPr>
            <w:tcW w:w="1037" w:type="dxa"/>
            <w:tcBorders>
              <w:top w:val="single" w:color="000000" w:sz="8" w:space="0"/>
              <w:left w:val="single" w:color="000000" w:sz="8" w:space="0"/>
              <w:bottom w:val="single" w:color="auto" w:sz="4"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4</w:t>
            </w:r>
          </w:p>
        </w:tc>
        <w:tc>
          <w:tcPr>
            <w:tcW w:w="3058" w:type="dxa"/>
            <w:tcBorders>
              <w:top w:val="single" w:color="000000" w:sz="8" w:space="0"/>
              <w:left w:val="nil"/>
              <w:bottom w:val="single" w:color="auto" w:sz="4"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大厚村委员会</w:t>
            </w:r>
          </w:p>
        </w:tc>
        <w:tc>
          <w:tcPr>
            <w:tcW w:w="2670" w:type="dxa"/>
            <w:tcBorders>
              <w:top w:val="single" w:color="auto" w:sz="4" w:space="0"/>
              <w:left w:val="nil"/>
              <w:bottom w:val="single" w:color="auto" w:sz="4"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大厚粮食专业合作社</w:t>
            </w:r>
          </w:p>
        </w:tc>
        <w:tc>
          <w:tcPr>
            <w:tcW w:w="4025" w:type="dxa"/>
            <w:tcBorders>
              <w:top w:val="single" w:color="auto" w:sz="4" w:space="0"/>
              <w:left w:val="nil"/>
              <w:bottom w:val="single" w:color="auto" w:sz="4"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69</w:t>
            </w:r>
          </w:p>
        </w:tc>
        <w:tc>
          <w:tcPr>
            <w:tcW w:w="3003" w:type="dxa"/>
            <w:tcBorders>
              <w:top w:val="single" w:color="auto" w:sz="4" w:space="0"/>
              <w:left w:val="nil"/>
              <w:bottom w:val="single" w:color="auto" w:sz="4"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bookmarkStart w:id="0" w:name="_GoBack"/>
            <w:bookmarkEnd w:id="0"/>
            <w:r>
              <w:rPr>
                <w:rFonts w:hint="eastAsia" w:ascii="Times New Roman" w:hAnsi="Times New Roman" w:eastAsia="仿宋_GB2312" w:cs="仿宋_GB2312"/>
                <w:i w:val="0"/>
                <w:iCs w:val="0"/>
                <w:color w:val="000000"/>
                <w:sz w:val="24"/>
                <w:szCs w:val="24"/>
                <w:u w:val="none"/>
                <w:lang w:val="en-US" w:eastAsia="zh-CN"/>
              </w:rPr>
              <w:t>5</w:t>
            </w:r>
          </w:p>
        </w:tc>
        <w:tc>
          <w:tcPr>
            <w:tcW w:w="305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石铭村委员会</w:t>
            </w:r>
          </w:p>
        </w:tc>
        <w:tc>
          <w:tcPr>
            <w:tcW w:w="26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张加良</w:t>
            </w:r>
          </w:p>
        </w:tc>
        <w:tc>
          <w:tcPr>
            <w:tcW w:w="40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10</w:t>
            </w:r>
          </w:p>
        </w:tc>
        <w:tc>
          <w:tcPr>
            <w:tcW w:w="30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exact"/>
          <w:jc w:val="center"/>
        </w:trPr>
        <w:tc>
          <w:tcPr>
            <w:tcW w:w="1037" w:type="dxa"/>
            <w:vMerge w:val="continue"/>
            <w:tcBorders>
              <w:top w:val="single" w:color="auto" w:sz="4" w:space="0"/>
              <w:left w:val="single" w:color="auto" w:sz="4"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rPr>
            </w:pPr>
          </w:p>
        </w:tc>
        <w:tc>
          <w:tcPr>
            <w:tcW w:w="3058" w:type="dxa"/>
            <w:vMerge w:val="continue"/>
            <w:tcBorders>
              <w:top w:val="single" w:color="auto" w:sz="4" w:space="0"/>
              <w:left w:val="nil"/>
              <w:bottom w:val="single" w:color="000000" w:sz="8" w:space="0"/>
              <w:right w:val="single" w:color="000000" w:sz="8" w:space="0"/>
            </w:tcBorders>
            <w:noWrap w:val="0"/>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c>
          <w:tcPr>
            <w:tcW w:w="2670" w:type="dxa"/>
            <w:tcBorders>
              <w:top w:val="single" w:color="auto" w:sz="4"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石铭粮食专业合作社</w:t>
            </w:r>
          </w:p>
        </w:tc>
        <w:tc>
          <w:tcPr>
            <w:tcW w:w="4025" w:type="dxa"/>
            <w:tcBorders>
              <w:top w:val="single" w:color="auto" w:sz="4" w:space="0"/>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73</w:t>
            </w:r>
          </w:p>
        </w:tc>
        <w:tc>
          <w:tcPr>
            <w:tcW w:w="3003" w:type="dxa"/>
            <w:tcBorders>
              <w:top w:val="single" w:color="auto" w:sz="4" w:space="0"/>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rPr>
            </w:pPr>
            <w:r>
              <w:rPr>
                <w:rFonts w:hint="eastAsia" w:ascii="Times New Roman" w:hAnsi="Times New Roman" w:eastAsia="仿宋_GB2312" w:cs="仿宋_GB2312"/>
                <w:i w:val="0"/>
                <w:iCs w:val="0"/>
                <w:color w:val="000000"/>
                <w:kern w:val="0"/>
                <w:sz w:val="24"/>
                <w:szCs w:val="24"/>
                <w:u w:val="none"/>
                <w:lang w:val="en-US" w:eastAsia="zh-CN" w:bidi="ar"/>
              </w:rPr>
              <w:t>6</w:t>
            </w: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当丰村委员会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当丰粮食专业合作社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cs="仿宋_GB2312"/>
                <w:i w:val="0"/>
                <w:iCs w:val="0"/>
                <w:color w:val="000000"/>
                <w:sz w:val="24"/>
                <w:szCs w:val="24"/>
                <w:u w:val="none"/>
                <w:lang w:val="en-US" w:eastAsia="zh-CN"/>
              </w:rPr>
              <w:t>25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exact"/>
          <w:jc w:val="center"/>
        </w:trPr>
        <w:tc>
          <w:tcPr>
            <w:tcW w:w="1037" w:type="dxa"/>
            <w:vMerge w:val="restart"/>
            <w:tcBorders>
              <w:top w:val="nil"/>
              <w:left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7</w:t>
            </w:r>
          </w:p>
        </w:tc>
        <w:tc>
          <w:tcPr>
            <w:tcW w:w="3058" w:type="dxa"/>
            <w:vMerge w:val="restart"/>
            <w:tcBorders>
              <w:top w:val="nil"/>
              <w:left w:val="nil"/>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双华村委员会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双桦粮食专业合作社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20</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exact"/>
          <w:jc w:val="center"/>
        </w:trPr>
        <w:tc>
          <w:tcPr>
            <w:tcW w:w="1037" w:type="dxa"/>
            <w:vMerge w:val="continue"/>
            <w:tcBorders>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3058" w:type="dxa"/>
            <w:vMerge w:val="continue"/>
            <w:tcBorders>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魏晶荣</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16</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8</w:t>
            </w: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三溪村委员会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髻溪粮食专业合作社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41</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9</w:t>
            </w: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大连村委员会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九重溪种养专业合作社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29</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10</w:t>
            </w: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锦坊村委员会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银坊粮食专业合作社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35</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11</w:t>
            </w: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云山村委会</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羊角寨粮食专业合作社</w:t>
            </w: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20</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exact"/>
          <w:jc w:val="center"/>
        </w:trPr>
        <w:tc>
          <w:tcPr>
            <w:tcW w:w="1037" w:type="dxa"/>
            <w:tcBorders>
              <w:top w:val="nil"/>
              <w:left w:val="single" w:color="000000" w:sz="8" w:space="0"/>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p>
        </w:tc>
        <w:tc>
          <w:tcPr>
            <w:tcW w:w="3058"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2670"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4025" w:type="dxa"/>
            <w:tcBorders>
              <w:top w:val="nil"/>
              <w:left w:val="nil"/>
              <w:bottom w:val="single" w:color="000000" w:sz="8" w:space="0"/>
              <w:right w:val="single" w:color="000000" w:sz="8"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Times New Roman" w:hAnsi="Times New Roman" w:eastAsia="仿宋_GB2312" w:cs="仿宋_GB2312"/>
                <w:i w:val="0"/>
                <w:iCs w:val="0"/>
                <w:color w:val="000000"/>
                <w:sz w:val="24"/>
                <w:szCs w:val="24"/>
                <w:u w:val="none"/>
                <w:lang w:val="en-US" w:eastAsia="zh-CN"/>
              </w:rPr>
              <w:t>550</w:t>
            </w:r>
          </w:p>
        </w:tc>
        <w:tc>
          <w:tcPr>
            <w:tcW w:w="3003" w:type="dxa"/>
            <w:tcBorders>
              <w:top w:val="nil"/>
              <w:left w:val="nil"/>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line="280" w:lineRule="exact"/>
              <w:jc w:val="center"/>
              <w:rPr>
                <w:rFonts w:hint="eastAsia" w:ascii="仿宋_GB2312" w:hAnsi="仿宋_GB2312" w:eastAsia="仿宋_GB2312" w:cs="仿宋_GB2312"/>
                <w:i w:val="0"/>
                <w:iCs w:val="0"/>
                <w:color w:val="000000"/>
                <w:sz w:val="24"/>
                <w:szCs w:val="24"/>
                <w:u w:val="none"/>
              </w:rPr>
            </w:pPr>
          </w:p>
        </w:tc>
      </w:tr>
    </w:tbl>
    <w:p>
      <w:pPr>
        <w:rPr>
          <w:rFonts w:hint="eastAsia" w:ascii="黑体" w:hAnsi="黑体" w:eastAsia="黑体" w:cs="黑体"/>
          <w:spacing w:val="-4"/>
          <w:kern w:val="2"/>
          <w:sz w:val="32"/>
          <w:szCs w:val="32"/>
          <w:lang w:val="en-US" w:eastAsia="zh-CN" w:bidi="ar-SA"/>
        </w:rPr>
      </w:pPr>
    </w:p>
    <w:p>
      <w:pPr>
        <w:pStyle w:val="5"/>
        <w:rPr>
          <w:rFonts w:hint="eastAsia" w:ascii="黑体" w:hAnsi="黑体" w:eastAsia="黑体" w:cs="黑体"/>
          <w:spacing w:val="-4"/>
          <w:kern w:val="2"/>
          <w:sz w:val="32"/>
          <w:szCs w:val="32"/>
          <w:lang w:val="en-US" w:eastAsia="zh-CN" w:bidi="ar-SA"/>
        </w:rPr>
      </w:pPr>
    </w:p>
    <w:p>
      <w:pPr>
        <w:rPr>
          <w:rFonts w:hint="eastAsia" w:ascii="黑体" w:hAnsi="黑体" w:eastAsia="黑体" w:cs="黑体"/>
          <w:spacing w:val="-4"/>
          <w:kern w:val="2"/>
          <w:sz w:val="32"/>
          <w:szCs w:val="32"/>
          <w:lang w:val="en-US" w:eastAsia="zh-CN" w:bidi="ar-SA"/>
        </w:rPr>
        <w:sectPr>
          <w:pgSz w:w="16838" w:h="11906" w:orient="landscape"/>
          <w:pgMar w:top="1587" w:right="1814" w:bottom="1587" w:left="1701"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黑体" w:hAnsi="黑体" w:eastAsia="黑体" w:cs="黑体"/>
          <w:spacing w:val="-4"/>
          <w:kern w:val="2"/>
          <w:sz w:val="32"/>
          <w:szCs w:val="32"/>
          <w:lang w:val="en-US" w:eastAsia="zh-CN" w:bidi="ar-SA"/>
        </w:rPr>
        <w:br w:type="page"/>
      </w: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pStyle w:val="5"/>
        <w:rPr>
          <w:rFonts w:hint="eastAsia"/>
          <w:lang w:val="en-US" w:eastAsia="zh-CN"/>
        </w:rPr>
      </w:pPr>
    </w:p>
    <w:p>
      <w:pPr>
        <w:keepNext w:val="0"/>
        <w:keepLines w:val="0"/>
        <w:pageBreakBefore w:val="0"/>
        <w:widowControl w:val="0"/>
        <w:pBdr>
          <w:top w:val="single" w:color="000000" w:sz="4" w:space="1"/>
          <w:left w:val="none" w:color="auto" w:sz="0" w:space="4"/>
          <w:bottom w:val="single" w:color="000000" w:sz="4" w:space="1"/>
          <w:right w:val="none" w:color="auto" w:sz="0" w:space="4"/>
          <w:between w:val="none" w:color="auto" w:sz="0" w:space="0"/>
        </w:pBdr>
        <w:kinsoku/>
        <w:wordWrap/>
        <w:overflowPunct/>
        <w:topLinePunct w:val="0"/>
        <w:autoSpaceDE/>
        <w:autoSpaceDN/>
        <w:bidi w:val="0"/>
        <w:adjustRightInd/>
        <w:snapToGrid/>
        <w:spacing w:line="590" w:lineRule="exact"/>
        <w:ind w:firstLine="280" w:firstLineChars="100"/>
        <w:jc w:val="both"/>
        <w:textAlignment w:val="auto"/>
        <w:rPr>
          <w:rFonts w:hint="eastAsia"/>
          <w:sz w:val="28"/>
          <w:szCs w:val="28"/>
          <w:lang w:val="en-US" w:eastAsia="zh-CN"/>
        </w:rPr>
      </w:pPr>
      <w:r>
        <w:rPr>
          <w:rFonts w:hint="eastAsia" w:ascii="仿宋_GB2312" w:hAnsi="仿宋_GB2312" w:eastAsia="仿宋_GB2312" w:cs="仿宋_GB2312"/>
          <w:sz w:val="28"/>
          <w:szCs w:val="28"/>
          <w:lang w:val="en-US" w:eastAsia="zh-CN"/>
        </w:rPr>
        <w:t xml:space="preserve">溪口镇党政综合办公室                  </w:t>
      </w:r>
      <w:r>
        <w:rPr>
          <w:rFonts w:hint="eastAsia" w:ascii="Times New Roman" w:hAnsi="Times New Roman" w:eastAsia="仿宋_GB2312" w:cs="仿宋_GB2312"/>
          <w:sz w:val="28"/>
          <w:szCs w:val="28"/>
          <w:lang w:val="en-US" w:eastAsia="zh-CN"/>
        </w:rPr>
        <w:t>2023</w:t>
      </w:r>
      <w:r>
        <w:rPr>
          <w:rFonts w:hint="eastAsia" w:ascii="仿宋_GB2312" w:hAnsi="仿宋_GB2312" w:eastAsia="仿宋_GB2312" w:cs="仿宋_GB2312"/>
          <w:sz w:val="28"/>
          <w:szCs w:val="28"/>
          <w:lang w:val="en-US" w:eastAsia="zh-CN"/>
        </w:rPr>
        <w:t>年</w:t>
      </w:r>
      <w:r>
        <w:rPr>
          <w:rFonts w:hint="eastAsia" w:cs="仿宋_GB2312"/>
          <w:sz w:val="28"/>
          <w:szCs w:val="28"/>
          <w:lang w:val="en-US" w:eastAsia="zh-CN"/>
        </w:rPr>
        <w:t>8</w:t>
      </w:r>
      <w:r>
        <w:rPr>
          <w:rFonts w:hint="eastAsia" w:ascii="仿宋_GB2312" w:hAnsi="仿宋_GB2312" w:eastAsia="仿宋_GB2312" w:cs="仿宋_GB2312"/>
          <w:sz w:val="28"/>
          <w:szCs w:val="28"/>
          <w:lang w:val="en-US" w:eastAsia="zh-CN"/>
        </w:rPr>
        <w:t>月</w:t>
      </w:r>
      <w:r>
        <w:rPr>
          <w:rFonts w:hint="eastAsia" w:cs="仿宋_GB2312"/>
          <w:sz w:val="28"/>
          <w:szCs w:val="28"/>
          <w:lang w:val="en-US" w:eastAsia="zh-CN"/>
        </w:rPr>
        <w:t>16</w:t>
      </w:r>
      <w:r>
        <w:rPr>
          <w:rFonts w:hint="eastAsia" w:ascii="仿宋_GB2312" w:hAnsi="仿宋_GB2312" w:eastAsia="仿宋_GB2312" w:cs="仿宋_GB2312"/>
          <w:sz w:val="28"/>
          <w:szCs w:val="28"/>
          <w:lang w:val="en-US" w:eastAsia="zh-CN"/>
        </w:rPr>
        <w:t>日印发</w:t>
      </w:r>
    </w:p>
    <w:sectPr>
      <w:pgSz w:w="11906" w:h="16838"/>
      <w:pgMar w:top="1814" w:right="1587" w:bottom="1701"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pPr>
                      <w:pStyle w:val="3"/>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4YWJjNzQ5YThlYzE3MjVjZTM0NjZmNzY0NzBlMTUifQ=="/>
  </w:docVars>
  <w:rsids>
    <w:rsidRoot w:val="00172A27"/>
    <w:rsid w:val="033834C2"/>
    <w:rsid w:val="05D76C05"/>
    <w:rsid w:val="08200168"/>
    <w:rsid w:val="0CA65066"/>
    <w:rsid w:val="0CC358B5"/>
    <w:rsid w:val="0F0E7D6A"/>
    <w:rsid w:val="0FB34093"/>
    <w:rsid w:val="10D51ADF"/>
    <w:rsid w:val="10DE62E5"/>
    <w:rsid w:val="13D72180"/>
    <w:rsid w:val="15001ED4"/>
    <w:rsid w:val="155618F4"/>
    <w:rsid w:val="1A533F5A"/>
    <w:rsid w:val="1B810E55"/>
    <w:rsid w:val="1D0F29C5"/>
    <w:rsid w:val="1D5B2909"/>
    <w:rsid w:val="1F3537A6"/>
    <w:rsid w:val="1FB61F57"/>
    <w:rsid w:val="2027280B"/>
    <w:rsid w:val="20D85B09"/>
    <w:rsid w:val="21B76114"/>
    <w:rsid w:val="23C81659"/>
    <w:rsid w:val="25841104"/>
    <w:rsid w:val="2639700C"/>
    <w:rsid w:val="27DC78CB"/>
    <w:rsid w:val="2CEE4C77"/>
    <w:rsid w:val="2D517DC5"/>
    <w:rsid w:val="2EB55B46"/>
    <w:rsid w:val="2EE322B6"/>
    <w:rsid w:val="35957DBF"/>
    <w:rsid w:val="37033C7E"/>
    <w:rsid w:val="37680114"/>
    <w:rsid w:val="38222BBE"/>
    <w:rsid w:val="39167469"/>
    <w:rsid w:val="3A655FB2"/>
    <w:rsid w:val="3C1355DA"/>
    <w:rsid w:val="41BF0EBD"/>
    <w:rsid w:val="42C355E5"/>
    <w:rsid w:val="454809AA"/>
    <w:rsid w:val="475052AE"/>
    <w:rsid w:val="48684BFE"/>
    <w:rsid w:val="487C2831"/>
    <w:rsid w:val="4A5754DD"/>
    <w:rsid w:val="517C242A"/>
    <w:rsid w:val="56833D41"/>
    <w:rsid w:val="58FF493C"/>
    <w:rsid w:val="593C26E2"/>
    <w:rsid w:val="5B9703F7"/>
    <w:rsid w:val="5CEC0421"/>
    <w:rsid w:val="5DB378D1"/>
    <w:rsid w:val="5FBA6BA5"/>
    <w:rsid w:val="615A7934"/>
    <w:rsid w:val="621D0E51"/>
    <w:rsid w:val="65393345"/>
    <w:rsid w:val="655D0A10"/>
    <w:rsid w:val="68331193"/>
    <w:rsid w:val="68490412"/>
    <w:rsid w:val="69EE10E2"/>
    <w:rsid w:val="6D531EEA"/>
    <w:rsid w:val="6EB809E4"/>
    <w:rsid w:val="6F977B87"/>
    <w:rsid w:val="6FB86836"/>
    <w:rsid w:val="734B0C60"/>
    <w:rsid w:val="742704F3"/>
    <w:rsid w:val="77427187"/>
    <w:rsid w:val="77962F10"/>
    <w:rsid w:val="7866572F"/>
    <w:rsid w:val="78A148CA"/>
    <w:rsid w:val="799824F0"/>
    <w:rsid w:val="7A1227E1"/>
    <w:rsid w:val="7D7358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left="20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unhideWhenUsed/>
    <w:qFormat/>
    <w:uiPriority w:val="99"/>
    <w:pPr>
      <w:ind w:left="0" w:leftChars="0" w:firstLine="420" w:firstLineChars="200"/>
    </w:pPr>
    <w:rPr>
      <w:rFonts w:ascii="宋体" w:eastAsia="宋体"/>
      <w:sz w:val="28"/>
      <w:szCs w:val="28"/>
    </w:rPr>
  </w:style>
  <w:style w:type="character" w:customStyle="1" w:styleId="8">
    <w:name w:val="font31"/>
    <w:basedOn w:val="7"/>
    <w:qFormat/>
    <w:uiPriority w:val="0"/>
    <w:rPr>
      <w:rFonts w:hint="eastAsia" w:ascii="宋体" w:hAnsi="宋体" w:eastAsia="宋体" w:cs="宋体"/>
      <w:b/>
      <w:bCs/>
      <w:color w:val="000000"/>
      <w:sz w:val="48"/>
      <w:szCs w:val="48"/>
      <w:u w:val="none"/>
    </w:rPr>
  </w:style>
  <w:style w:type="character" w:customStyle="1" w:styleId="9">
    <w:name w:val="font21"/>
    <w:basedOn w:val="7"/>
    <w:qFormat/>
    <w:uiPriority w:val="0"/>
    <w:rPr>
      <w:rFonts w:hint="eastAsia" w:ascii="宋体" w:hAnsi="宋体" w:eastAsia="宋体" w:cs="宋体"/>
      <w:b/>
      <w:bCs/>
      <w:color w:val="000000"/>
      <w:sz w:val="48"/>
      <w:szCs w:val="48"/>
      <w:u w:val="single"/>
    </w:rPr>
  </w:style>
  <w:style w:type="character" w:customStyle="1" w:styleId="10">
    <w:name w:val="font61"/>
    <w:basedOn w:val="7"/>
    <w:qFormat/>
    <w:uiPriority w:val="0"/>
    <w:rPr>
      <w:rFonts w:hint="eastAsia" w:ascii="宋体" w:hAnsi="宋体" w:eastAsia="宋体" w:cs="宋体"/>
      <w:b/>
      <w:bCs/>
      <w:color w:val="000000"/>
      <w:sz w:val="48"/>
      <w:szCs w:val="48"/>
      <w:u w:val="none"/>
    </w:rPr>
  </w:style>
  <w:style w:type="character" w:customStyle="1" w:styleId="11">
    <w:name w:val="font51"/>
    <w:basedOn w:val="7"/>
    <w:qFormat/>
    <w:uiPriority w:val="0"/>
    <w:rPr>
      <w:rFonts w:hint="eastAsia" w:ascii="宋体" w:hAnsi="宋体" w:eastAsia="宋体" w:cs="宋体"/>
      <w:color w:val="000000"/>
      <w:sz w:val="32"/>
      <w:szCs w:val="32"/>
      <w:u w:val="single"/>
    </w:rPr>
  </w:style>
  <w:style w:type="character" w:customStyle="1" w:styleId="12">
    <w:name w:val="font81"/>
    <w:basedOn w:val="7"/>
    <w:qFormat/>
    <w:uiPriority w:val="0"/>
    <w:rPr>
      <w:rFonts w:hint="eastAsia" w:ascii="宋体" w:hAnsi="宋体" w:eastAsia="宋体" w:cs="宋体"/>
      <w:color w:val="000000"/>
      <w:sz w:val="32"/>
      <w:szCs w:val="32"/>
      <w:u w:val="none"/>
    </w:rPr>
  </w:style>
  <w:style w:type="character" w:customStyle="1" w:styleId="13">
    <w:name w:val="font41"/>
    <w:basedOn w:val="7"/>
    <w:qFormat/>
    <w:uiPriority w:val="0"/>
    <w:rPr>
      <w:rFonts w:hint="eastAsia" w:ascii="宋体" w:hAnsi="宋体" w:eastAsia="宋体" w:cs="宋体"/>
      <w:color w:val="000000"/>
      <w:sz w:val="32"/>
      <w:szCs w:val="32"/>
      <w:u w:val="single"/>
    </w:rPr>
  </w:style>
  <w:style w:type="character" w:customStyle="1" w:styleId="14">
    <w:name w:val="font01"/>
    <w:basedOn w:val="7"/>
    <w:qFormat/>
    <w:uiPriority w:val="0"/>
    <w:rPr>
      <w:rFonts w:hint="eastAsia" w:ascii="宋体" w:hAnsi="宋体" w:eastAsia="宋体" w:cs="宋体"/>
      <w:color w:val="000000"/>
      <w:sz w:val="28"/>
      <w:szCs w:val="28"/>
      <w:u w:val="none"/>
    </w:rPr>
  </w:style>
  <w:style w:type="character" w:customStyle="1" w:styleId="15">
    <w:name w:val="font71"/>
    <w:basedOn w:val="7"/>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2360</Words>
  <Characters>2670</Characters>
  <Lines>0</Lines>
  <Paragraphs>0</Paragraphs>
  <TotalTime>32</TotalTime>
  <ScaleCrop>false</ScaleCrop>
  <LinksUpToDate>false</LinksUpToDate>
  <CharactersWithSpaces>2710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2022-07-13T07:35:00Z</dcterms:created>
  <dc:creator>Dell</dc:creator>
  <cp:lastModifiedBy>Wen</cp:lastModifiedBy>
  <cp:lastPrinted>2023-08-16T08:28:13Z</cp:lastPrinted>
  <dcterms:modified xsi:type="dcterms:W3CDTF">2023-08-16T08:35:15Z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F7AF6EB4F5824E8A86858FABB042D804_13</vt:lpwstr>
  </property>
</Properties>
</file>