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eastAsia" w:ascii="方正小标宋简体" w:eastAsia="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eastAsia" w:ascii="方正小标宋简体" w:eastAsia="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eastAsia" w:ascii="方正小标宋简体" w:eastAsia="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eastAsia" w:ascii="方正小标宋简体" w:eastAsia="方正小标宋简体"/>
          <w:sz w:val="44"/>
          <w:szCs w:val="44"/>
          <w:lang w:val="en-US" w:eastAsia="zh-CN"/>
        </w:rPr>
      </w:pPr>
    </w:p>
    <w:p>
      <w:pPr>
        <w:keepNext w:val="0"/>
        <w:keepLines w:val="0"/>
        <w:pageBreakBefore w:val="0"/>
        <w:widowControl w:val="0"/>
        <w:kinsoku/>
        <w:wordWrap/>
        <w:overflowPunct/>
        <w:topLinePunct w:val="0"/>
        <w:autoSpaceDE/>
        <w:autoSpaceDN/>
        <w:bidi w:val="0"/>
        <w:spacing w:line="590" w:lineRule="exact"/>
        <w:jc w:val="center"/>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茶政〔2024〕30号</w:t>
      </w:r>
    </w:p>
    <w:p>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eastAsia" w:ascii="方正小标宋简体" w:eastAsia="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茶地镇人民政府关于</w:t>
      </w:r>
      <w:r>
        <w:rPr>
          <w:rFonts w:hint="eastAsia" w:ascii="方正小标宋简体" w:hAnsi="方正小标宋简体" w:eastAsia="方正小标宋简体" w:cs="方正小标宋简体"/>
          <w:sz w:val="44"/>
          <w:szCs w:val="44"/>
        </w:rPr>
        <w:t>做好2024年</w:t>
      </w:r>
      <w:r>
        <w:rPr>
          <w:rFonts w:hint="eastAsia" w:ascii="方正小标宋简体" w:hAnsi="方正小标宋简体" w:eastAsia="方正小标宋简体" w:cs="方正小标宋简体"/>
          <w:sz w:val="44"/>
          <w:szCs w:val="44"/>
          <w:lang w:val="en-US" w:eastAsia="zh-CN"/>
        </w:rPr>
        <w:t>储备</w:t>
      </w:r>
      <w:r>
        <w:rPr>
          <w:rFonts w:hint="eastAsia" w:ascii="方正小标宋简体" w:hAnsi="方正小标宋简体" w:eastAsia="方正小标宋简体" w:cs="方正小标宋简体"/>
          <w:sz w:val="44"/>
          <w:szCs w:val="44"/>
        </w:rPr>
        <w:t>订单</w:t>
      </w:r>
    </w:p>
    <w:p>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粮食收购工作的通知</w:t>
      </w:r>
    </w:p>
    <w:p>
      <w:pPr>
        <w:keepNext w:val="0"/>
        <w:keepLines w:val="0"/>
        <w:pageBreakBefore w:val="0"/>
        <w:widowControl w:val="0"/>
        <w:kinsoku/>
        <w:wordWrap/>
        <w:overflowPunct/>
        <w:topLinePunct w:val="0"/>
        <w:autoSpaceDE/>
        <w:autoSpaceDN/>
        <w:bidi w:val="0"/>
        <w:spacing w:line="590" w:lineRule="exact"/>
        <w:textAlignment w:val="auto"/>
        <w:rPr>
          <w:rFonts w:hint="eastAsia" w:ascii="仿宋_GB2312" w:eastAsia="仿宋_GB2312"/>
          <w:sz w:val="32"/>
          <w:szCs w:val="32"/>
        </w:rPr>
      </w:pPr>
      <w:bookmarkStart w:id="0" w:name="_GoBack"/>
      <w:bookmarkEnd w:id="0"/>
    </w:p>
    <w:p>
      <w:pPr>
        <w:keepNext w:val="0"/>
        <w:keepLines w:val="0"/>
        <w:pageBreakBefore w:val="0"/>
        <w:widowControl w:val="0"/>
        <w:kinsoku/>
        <w:wordWrap/>
        <w:overflowPunct/>
        <w:topLinePunct w:val="0"/>
        <w:autoSpaceDE/>
        <w:autoSpaceDN/>
        <w:bidi w:val="0"/>
        <w:spacing w:line="590" w:lineRule="exact"/>
        <w:textAlignment w:val="auto"/>
        <w:rPr>
          <w:rFonts w:hint="eastAsia" w:ascii="仿宋_GB2312" w:eastAsia="仿宋_GB2312"/>
          <w:sz w:val="32"/>
          <w:szCs w:val="32"/>
        </w:rPr>
      </w:pPr>
      <w:r>
        <w:rPr>
          <w:rFonts w:hint="eastAsia" w:ascii="仿宋_GB2312" w:eastAsia="仿宋_GB2312"/>
          <w:sz w:val="32"/>
          <w:szCs w:val="32"/>
        </w:rPr>
        <w:t>各</w:t>
      </w:r>
      <w:r>
        <w:rPr>
          <w:rFonts w:hint="eastAsia" w:ascii="仿宋_GB2312" w:eastAsia="仿宋_GB2312"/>
          <w:sz w:val="32"/>
          <w:szCs w:val="32"/>
          <w:lang w:val="en-US" w:eastAsia="zh-CN"/>
        </w:rPr>
        <w:t>村委会</w:t>
      </w:r>
      <w:r>
        <w:rPr>
          <w:rFonts w:hint="eastAsia" w:ascii="仿宋_GB2312" w:eastAsia="仿宋_GB2312"/>
          <w:sz w:val="32"/>
          <w:szCs w:val="32"/>
        </w:rPr>
        <w:t>，</w:t>
      </w:r>
      <w:r>
        <w:rPr>
          <w:rFonts w:hint="eastAsia" w:ascii="仿宋_GB2312" w:eastAsia="仿宋_GB2312"/>
          <w:sz w:val="32"/>
          <w:szCs w:val="32"/>
          <w:lang w:val="en-US" w:eastAsia="zh-CN"/>
        </w:rPr>
        <w:t>镇</w:t>
      </w:r>
      <w:r>
        <w:rPr>
          <w:rFonts w:hint="eastAsia" w:ascii="仿宋_GB2312" w:eastAsia="仿宋_GB2312"/>
          <w:sz w:val="32"/>
          <w:szCs w:val="32"/>
        </w:rPr>
        <w:t>直有关单位：</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为贯彻落实中央和省、市</w:t>
      </w:r>
      <w:r>
        <w:rPr>
          <w:rFonts w:hint="eastAsia" w:ascii="仿宋_GB2312" w:eastAsia="仿宋_GB2312"/>
          <w:sz w:val="32"/>
          <w:szCs w:val="32"/>
          <w:lang w:eastAsia="zh-CN"/>
        </w:rPr>
        <w:t>、</w:t>
      </w:r>
      <w:r>
        <w:rPr>
          <w:rFonts w:hint="eastAsia" w:ascii="仿宋_GB2312" w:eastAsia="仿宋_GB2312"/>
          <w:sz w:val="32"/>
          <w:szCs w:val="32"/>
          <w:lang w:val="en-US" w:eastAsia="zh-CN"/>
        </w:rPr>
        <w:t>县</w:t>
      </w:r>
      <w:r>
        <w:rPr>
          <w:rFonts w:hint="eastAsia" w:ascii="仿宋_GB2312" w:eastAsia="仿宋_GB2312"/>
          <w:sz w:val="32"/>
          <w:szCs w:val="32"/>
        </w:rPr>
        <w:t>关于保障粮食安全的有关精神，进一步保护农民种粮积极性，保障储备粮源，增强政府对粮食市场的宏观调控能力，根据《龙岩市财政局 龙岩市发展和改革委员会关于下达2024年省级、市级储备订单粮食计划和直接补贴资金的通知》（龙财发指〔2024〕12号）</w:t>
      </w:r>
      <w:r>
        <w:rPr>
          <w:rFonts w:hint="eastAsia" w:ascii="仿宋_GB2312" w:eastAsia="仿宋_GB2312"/>
          <w:sz w:val="32"/>
          <w:szCs w:val="32"/>
          <w:lang w:eastAsia="zh-CN"/>
        </w:rPr>
        <w:t>、</w:t>
      </w:r>
      <w:r>
        <w:rPr>
          <w:rFonts w:hint="eastAsia" w:ascii="仿宋_GB2312" w:eastAsia="仿宋_GB2312"/>
          <w:sz w:val="32"/>
          <w:szCs w:val="32"/>
        </w:rPr>
        <w:t>《上杭县发展和改革局等三部门关于做好2024年上杭县储备订单粮食收购工作的通知》（</w:t>
      </w:r>
      <w:r>
        <w:rPr>
          <w:rFonts w:hint="eastAsia" w:ascii="仿宋_GB2312" w:eastAsia="仿宋_GB2312"/>
          <w:sz w:val="32"/>
          <w:szCs w:val="32"/>
          <w:lang w:val="en-US" w:eastAsia="zh-CN"/>
        </w:rPr>
        <w:t>杭发改粮储</w:t>
      </w:r>
      <w:r>
        <w:rPr>
          <w:rFonts w:hint="eastAsia" w:ascii="仿宋_GB2312" w:eastAsia="仿宋_GB2312"/>
          <w:sz w:val="32"/>
          <w:szCs w:val="32"/>
        </w:rPr>
        <w:t>〔2024〕1</w:t>
      </w:r>
      <w:r>
        <w:rPr>
          <w:rFonts w:hint="eastAsia" w:ascii="仿宋_GB2312" w:eastAsia="仿宋_GB2312"/>
          <w:sz w:val="32"/>
          <w:szCs w:val="32"/>
          <w:lang w:val="en-US" w:eastAsia="zh-CN"/>
        </w:rPr>
        <w:t>1</w:t>
      </w:r>
      <w:r>
        <w:rPr>
          <w:rFonts w:hint="eastAsia" w:ascii="仿宋_GB2312" w:eastAsia="仿宋_GB2312"/>
          <w:sz w:val="32"/>
          <w:szCs w:val="32"/>
        </w:rPr>
        <w:t>号）</w:t>
      </w:r>
      <w:r>
        <w:rPr>
          <w:rFonts w:hint="eastAsia" w:ascii="仿宋_GB2312" w:eastAsia="仿宋_GB2312"/>
          <w:sz w:val="32"/>
          <w:szCs w:val="32"/>
          <w:lang w:eastAsia="zh-CN"/>
        </w:rPr>
        <w:t>文件精神</w:t>
      </w:r>
      <w:r>
        <w:rPr>
          <w:rFonts w:hint="eastAsia" w:ascii="仿宋_GB2312" w:eastAsia="仿宋_GB2312"/>
          <w:sz w:val="32"/>
          <w:szCs w:val="32"/>
        </w:rPr>
        <w:t>，</w:t>
      </w:r>
      <w:r>
        <w:rPr>
          <w:rFonts w:hint="eastAsia" w:ascii="仿宋_GB2312" w:eastAsia="仿宋_GB2312"/>
          <w:sz w:val="32"/>
          <w:szCs w:val="32"/>
          <w:lang w:eastAsia="zh-CN"/>
        </w:rPr>
        <w:t>印发</w:t>
      </w:r>
      <w:r>
        <w:rPr>
          <w:rFonts w:hint="eastAsia" w:ascii="仿宋_GB2312" w:eastAsia="仿宋_GB2312"/>
          <w:sz w:val="32"/>
          <w:szCs w:val="32"/>
        </w:rPr>
        <w:t>本通知，请各</w:t>
      </w:r>
      <w:r>
        <w:rPr>
          <w:rFonts w:hint="eastAsia" w:ascii="仿宋_GB2312" w:eastAsia="仿宋_GB2312"/>
          <w:sz w:val="32"/>
          <w:szCs w:val="32"/>
          <w:lang w:val="en-US" w:eastAsia="zh-CN"/>
        </w:rPr>
        <w:t>村委会</w:t>
      </w:r>
      <w:r>
        <w:rPr>
          <w:rFonts w:hint="eastAsia" w:ascii="仿宋_GB2312" w:eastAsia="仿宋_GB2312"/>
          <w:sz w:val="32"/>
          <w:szCs w:val="32"/>
        </w:rPr>
        <w:t>、</w:t>
      </w:r>
      <w:r>
        <w:rPr>
          <w:rFonts w:hint="eastAsia" w:ascii="仿宋_GB2312" w:eastAsia="仿宋_GB2312"/>
          <w:sz w:val="32"/>
          <w:szCs w:val="32"/>
          <w:lang w:val="en-US" w:eastAsia="zh-CN"/>
        </w:rPr>
        <w:t>镇</w:t>
      </w:r>
      <w:r>
        <w:rPr>
          <w:rFonts w:hint="eastAsia" w:ascii="仿宋_GB2312" w:eastAsia="仿宋_GB2312"/>
          <w:sz w:val="32"/>
          <w:szCs w:val="32"/>
        </w:rPr>
        <w:t>直有关单位务必高度重视，认真抓好贯彻落实，保障粮食安全。</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一、订单计划安排</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2024年，根据《上杭县发展和改革局等三部门关于做好2024年上杭县储备订单粮食收购工作的通知》（</w:t>
      </w:r>
      <w:r>
        <w:rPr>
          <w:rFonts w:hint="eastAsia" w:ascii="仿宋_GB2312" w:eastAsia="仿宋_GB2312"/>
          <w:sz w:val="32"/>
          <w:szCs w:val="32"/>
          <w:lang w:val="en-US" w:eastAsia="zh-CN"/>
        </w:rPr>
        <w:t>杭发改粮储</w:t>
      </w:r>
      <w:r>
        <w:rPr>
          <w:rFonts w:hint="eastAsia" w:ascii="仿宋_GB2312" w:eastAsia="仿宋_GB2312"/>
          <w:sz w:val="32"/>
          <w:szCs w:val="32"/>
        </w:rPr>
        <w:t>〔2024〕1</w:t>
      </w:r>
      <w:r>
        <w:rPr>
          <w:rFonts w:hint="eastAsia" w:ascii="仿宋_GB2312" w:eastAsia="仿宋_GB2312"/>
          <w:sz w:val="32"/>
          <w:szCs w:val="32"/>
          <w:lang w:val="en-US" w:eastAsia="zh-CN"/>
        </w:rPr>
        <w:t>1</w:t>
      </w:r>
      <w:r>
        <w:rPr>
          <w:rFonts w:hint="eastAsia" w:ascii="仿宋_GB2312" w:eastAsia="仿宋_GB2312"/>
          <w:sz w:val="32"/>
          <w:szCs w:val="32"/>
        </w:rPr>
        <w:t>号）</w:t>
      </w:r>
      <w:r>
        <w:rPr>
          <w:rFonts w:hint="eastAsia" w:ascii="仿宋_GB2312" w:eastAsia="仿宋_GB2312"/>
          <w:sz w:val="32"/>
          <w:szCs w:val="32"/>
          <w:lang w:val="en-US" w:eastAsia="zh-CN"/>
        </w:rPr>
        <w:t>文件精神</w:t>
      </w:r>
      <w:r>
        <w:rPr>
          <w:rFonts w:hint="eastAsia" w:ascii="仿宋_GB2312" w:eastAsia="仿宋_GB2312"/>
          <w:sz w:val="32"/>
          <w:szCs w:val="32"/>
          <w:lang w:eastAsia="zh-CN"/>
        </w:rPr>
        <w:t>，</w:t>
      </w:r>
      <w:r>
        <w:rPr>
          <w:rFonts w:hint="eastAsia" w:ascii="仿宋_GB2312" w:eastAsia="仿宋_GB2312"/>
          <w:sz w:val="32"/>
          <w:szCs w:val="32"/>
          <w:lang w:val="en-US" w:eastAsia="zh-CN"/>
        </w:rPr>
        <w:t>县</w:t>
      </w:r>
      <w:r>
        <w:rPr>
          <w:rFonts w:hint="eastAsia" w:ascii="仿宋_GB2312" w:eastAsia="仿宋_GB2312"/>
          <w:sz w:val="32"/>
          <w:szCs w:val="32"/>
        </w:rPr>
        <w:t>级下达我</w:t>
      </w:r>
      <w:r>
        <w:rPr>
          <w:rFonts w:hint="eastAsia" w:ascii="仿宋_GB2312" w:eastAsia="仿宋_GB2312"/>
          <w:sz w:val="32"/>
          <w:szCs w:val="32"/>
          <w:lang w:val="en-US" w:eastAsia="zh-CN"/>
        </w:rPr>
        <w:t>镇</w:t>
      </w:r>
      <w:r>
        <w:rPr>
          <w:rFonts w:hint="eastAsia" w:ascii="仿宋_GB2312" w:eastAsia="仿宋_GB2312"/>
          <w:sz w:val="32"/>
          <w:szCs w:val="32"/>
        </w:rPr>
        <w:t>各级储备订单粮食收购任务</w:t>
      </w:r>
      <w:r>
        <w:rPr>
          <w:rFonts w:hint="eastAsia" w:ascii="仿宋_GB2312" w:eastAsia="仿宋_GB2312"/>
          <w:sz w:val="32"/>
          <w:szCs w:val="32"/>
          <w:lang w:val="en-US" w:eastAsia="zh-CN"/>
        </w:rPr>
        <w:t>7</w:t>
      </w:r>
      <w:r>
        <w:rPr>
          <w:rFonts w:hint="eastAsia" w:ascii="仿宋_GB2312" w:eastAsia="仿宋_GB2312"/>
          <w:sz w:val="32"/>
          <w:szCs w:val="32"/>
        </w:rPr>
        <w:t>00吨，现根据各</w:t>
      </w:r>
      <w:r>
        <w:rPr>
          <w:rFonts w:hint="eastAsia" w:ascii="仿宋_GB2312" w:eastAsia="仿宋_GB2312"/>
          <w:sz w:val="32"/>
          <w:szCs w:val="32"/>
          <w:lang w:val="en-US" w:eastAsia="zh-CN"/>
        </w:rPr>
        <w:t>村</w:t>
      </w:r>
      <w:r>
        <w:rPr>
          <w:rFonts w:hint="eastAsia" w:ascii="仿宋_GB2312" w:eastAsia="仿宋_GB2312"/>
          <w:sz w:val="32"/>
          <w:szCs w:val="32"/>
        </w:rPr>
        <w:t>水稻种植面积及往年订单粮食收购计划完成情况具体分解到</w:t>
      </w:r>
      <w:r>
        <w:rPr>
          <w:rFonts w:hint="eastAsia" w:ascii="仿宋_GB2312" w:eastAsia="仿宋_GB2312"/>
          <w:sz w:val="32"/>
          <w:szCs w:val="32"/>
          <w:lang w:val="en-US" w:eastAsia="zh-CN"/>
        </w:rPr>
        <w:t>村、种植大户</w:t>
      </w:r>
      <w:r>
        <w:rPr>
          <w:rFonts w:hint="eastAsia" w:ascii="仿宋_GB2312" w:eastAsia="仿宋_GB2312"/>
          <w:sz w:val="32"/>
          <w:szCs w:val="32"/>
        </w:rPr>
        <w:t>（详见附表）</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二、订单计划落实</w:t>
      </w:r>
    </w:p>
    <w:p>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eastAsia" w:ascii="仿宋_GB2312" w:eastAsia="仿宋_GB2312"/>
          <w:sz w:val="32"/>
          <w:szCs w:val="32"/>
        </w:rPr>
      </w:pPr>
      <w:r>
        <w:rPr>
          <w:rFonts w:hint="eastAsia" w:ascii="楷体_GB2312" w:hAnsi="楷体_GB2312" w:eastAsia="楷体_GB2312" w:cs="楷体_GB2312"/>
          <w:b/>
          <w:sz w:val="32"/>
          <w:szCs w:val="32"/>
        </w:rPr>
        <w:t>1</w:t>
      </w:r>
      <w:r>
        <w:rPr>
          <w:rFonts w:hint="eastAsia" w:ascii="楷体_GB2312" w:hAnsi="楷体_GB2312" w:eastAsia="楷体_GB2312" w:cs="楷体_GB2312"/>
          <w:b/>
          <w:sz w:val="32"/>
          <w:szCs w:val="32"/>
          <w:lang w:val="en-US" w:eastAsia="zh-CN"/>
        </w:rPr>
        <w:t>.</w:t>
      </w:r>
      <w:r>
        <w:rPr>
          <w:rFonts w:hint="eastAsia" w:ascii="楷体_GB2312" w:hAnsi="楷体_GB2312" w:eastAsia="楷体_GB2312" w:cs="楷体_GB2312"/>
          <w:b/>
          <w:sz w:val="32"/>
          <w:szCs w:val="32"/>
        </w:rPr>
        <w:t>计划分解。</w:t>
      </w:r>
      <w:r>
        <w:rPr>
          <w:rFonts w:hint="eastAsia" w:ascii="仿宋_GB2312" w:eastAsia="仿宋_GB2312"/>
          <w:sz w:val="32"/>
          <w:szCs w:val="32"/>
        </w:rPr>
        <w:t>各</w:t>
      </w:r>
      <w:r>
        <w:rPr>
          <w:rFonts w:hint="eastAsia" w:ascii="仿宋_GB2312" w:eastAsia="仿宋_GB2312"/>
          <w:sz w:val="32"/>
          <w:szCs w:val="32"/>
          <w:lang w:val="en-US" w:eastAsia="zh-CN"/>
        </w:rPr>
        <w:t>村</w:t>
      </w:r>
      <w:r>
        <w:rPr>
          <w:rFonts w:hint="eastAsia" w:ascii="仿宋_GB2312" w:eastAsia="仿宋_GB2312"/>
          <w:sz w:val="32"/>
          <w:szCs w:val="32"/>
        </w:rPr>
        <w:t>要根据储备订单粮食收购计划，结合当地种粮实际情况，将计划分解到</w:t>
      </w:r>
      <w:r>
        <w:rPr>
          <w:rFonts w:hint="eastAsia" w:ascii="仿宋_GB2312" w:eastAsia="仿宋_GB2312"/>
          <w:sz w:val="32"/>
          <w:szCs w:val="32"/>
          <w:lang w:val="en-US" w:eastAsia="zh-CN"/>
        </w:rPr>
        <w:t>户</w:t>
      </w:r>
      <w:r>
        <w:rPr>
          <w:rFonts w:hint="eastAsia" w:ascii="仿宋_GB2312" w:eastAsia="仿宋_GB2312"/>
          <w:sz w:val="32"/>
          <w:szCs w:val="32"/>
        </w:rPr>
        <w:t>，根据农户的种粮面积、产量、余粮等情况，于2024年7月</w:t>
      </w:r>
      <w:r>
        <w:rPr>
          <w:rFonts w:hint="eastAsia" w:ascii="仿宋_GB2312" w:eastAsia="仿宋_GB2312"/>
          <w:sz w:val="32"/>
          <w:szCs w:val="32"/>
          <w:lang w:val="en-US" w:eastAsia="zh-CN"/>
        </w:rPr>
        <w:t>23</w:t>
      </w:r>
      <w:r>
        <w:rPr>
          <w:rFonts w:hint="eastAsia" w:ascii="仿宋_GB2312" w:eastAsia="仿宋_GB2312"/>
          <w:sz w:val="32"/>
          <w:szCs w:val="32"/>
        </w:rPr>
        <w:t>日前将储备订单粮食收购计划分配落实到各种粮主体，重点向种粮大户、家庭农场、农民专业合作社、农业产业化龙头企业等新型粮食生产经营主体倾斜。允许订单任务较少的农户联合与村委会签订售粮计划，联合一般不超过10户农户。村委会负责落实的农户订单粮食收购计划，由村委会统一填制订单“花名册”，张榜公示五日后由村委会造册（一式四份），送镇</w:t>
      </w:r>
      <w:r>
        <w:rPr>
          <w:rFonts w:hint="eastAsia" w:ascii="仿宋_GB2312" w:eastAsia="仿宋_GB2312"/>
          <w:sz w:val="32"/>
          <w:szCs w:val="32"/>
          <w:lang w:val="en-US" w:eastAsia="zh-CN"/>
        </w:rPr>
        <w:t>政府</w:t>
      </w:r>
      <w:r>
        <w:rPr>
          <w:rFonts w:hint="eastAsia" w:ascii="仿宋_GB2312" w:eastAsia="仿宋_GB2312"/>
          <w:sz w:val="32"/>
          <w:szCs w:val="32"/>
        </w:rPr>
        <w:t>审核加盖公章，乡镇、粮食购销公司、财政所、村委会分别留存一份备查。</w:t>
      </w:r>
    </w:p>
    <w:p>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eastAsia" w:ascii="仿宋_GB2312" w:eastAsia="仿宋_GB2312"/>
          <w:sz w:val="32"/>
          <w:szCs w:val="32"/>
        </w:rPr>
      </w:pPr>
      <w:r>
        <w:rPr>
          <w:rFonts w:hint="eastAsia" w:ascii="楷体_GB2312" w:hAnsi="楷体_GB2312" w:eastAsia="楷体_GB2312" w:cs="楷体_GB2312"/>
          <w:b/>
          <w:sz w:val="32"/>
          <w:szCs w:val="32"/>
        </w:rPr>
        <w:t>2</w:t>
      </w:r>
      <w:r>
        <w:rPr>
          <w:rFonts w:hint="eastAsia" w:ascii="楷体_GB2312" w:hAnsi="楷体_GB2312" w:eastAsia="楷体_GB2312" w:cs="楷体_GB2312"/>
          <w:b/>
          <w:sz w:val="32"/>
          <w:szCs w:val="32"/>
          <w:lang w:val="en-US" w:eastAsia="zh-CN"/>
        </w:rPr>
        <w:t>.</w:t>
      </w:r>
      <w:r>
        <w:rPr>
          <w:rFonts w:hint="eastAsia" w:ascii="楷体_GB2312" w:hAnsi="楷体_GB2312" w:eastAsia="楷体_GB2312" w:cs="楷体_GB2312"/>
          <w:b/>
          <w:sz w:val="32"/>
          <w:szCs w:val="32"/>
        </w:rPr>
        <w:t>新型粮食生产经营主体。</w:t>
      </w:r>
      <w:r>
        <w:rPr>
          <w:rFonts w:hint="eastAsia" w:ascii="仿宋_GB2312" w:eastAsia="仿宋_GB2312"/>
          <w:sz w:val="32"/>
          <w:szCs w:val="32"/>
        </w:rPr>
        <w:t>新型粮食生产经营主体的储备订单粮食收购计划，由镇</w:t>
      </w:r>
      <w:r>
        <w:rPr>
          <w:rFonts w:hint="eastAsia" w:ascii="仿宋_GB2312" w:eastAsia="仿宋_GB2312"/>
          <w:sz w:val="32"/>
          <w:szCs w:val="32"/>
          <w:lang w:val="en-US" w:eastAsia="zh-CN"/>
        </w:rPr>
        <w:t>政府</w:t>
      </w:r>
      <w:r>
        <w:rPr>
          <w:rFonts w:hint="eastAsia" w:ascii="仿宋_GB2312" w:eastAsia="仿宋_GB2312"/>
          <w:sz w:val="32"/>
          <w:szCs w:val="32"/>
        </w:rPr>
        <w:t>直接安排，新型粮食生产经营主体根据种粮情况申报后，由镇</w:t>
      </w:r>
      <w:r>
        <w:rPr>
          <w:rFonts w:hint="eastAsia" w:ascii="仿宋_GB2312" w:eastAsia="仿宋_GB2312"/>
          <w:sz w:val="32"/>
          <w:szCs w:val="32"/>
          <w:lang w:val="en-US" w:eastAsia="zh-CN"/>
        </w:rPr>
        <w:t>政府</w:t>
      </w:r>
      <w:r>
        <w:rPr>
          <w:rFonts w:hint="eastAsia" w:ascii="仿宋_GB2312" w:eastAsia="仿宋_GB2312"/>
          <w:sz w:val="32"/>
          <w:szCs w:val="32"/>
        </w:rPr>
        <w:t>根据新型粮食生产经营主体与农户签订的土地流转合同、村委会出具的实际粮食种植面积证明（农民合作社、农业产业化龙头企业还应出具营业执照并提供复印件）等材料进行审核，审核无误并公示五日无异议后，由镇</w:t>
      </w:r>
      <w:r>
        <w:rPr>
          <w:rFonts w:hint="eastAsia" w:ascii="仿宋_GB2312" w:eastAsia="仿宋_GB2312"/>
          <w:sz w:val="32"/>
          <w:szCs w:val="32"/>
          <w:lang w:val="en-US" w:eastAsia="zh-CN"/>
        </w:rPr>
        <w:t>政府</w:t>
      </w:r>
      <w:r>
        <w:rPr>
          <w:rFonts w:hint="eastAsia" w:ascii="仿宋_GB2312" w:eastAsia="仿宋_GB2312"/>
          <w:sz w:val="32"/>
          <w:szCs w:val="32"/>
        </w:rPr>
        <w:t>登记造册盖章（一式三份）并经新型粮食生产经营主体代表签字（或盖章），镇</w:t>
      </w:r>
      <w:r>
        <w:rPr>
          <w:rFonts w:hint="eastAsia" w:ascii="仿宋_GB2312" w:eastAsia="仿宋_GB2312"/>
          <w:sz w:val="32"/>
          <w:szCs w:val="32"/>
          <w:lang w:val="en-US" w:eastAsia="zh-CN"/>
        </w:rPr>
        <w:t>政府</w:t>
      </w:r>
      <w:r>
        <w:rPr>
          <w:rFonts w:hint="eastAsia" w:ascii="仿宋_GB2312" w:eastAsia="仿宋_GB2312"/>
          <w:sz w:val="32"/>
          <w:szCs w:val="32"/>
        </w:rPr>
        <w:t>自留一份，送粮食购销公司一份，送财政所一份。</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以上所称农民合作社仅指正式注册并运营规范，必须是已在工商登记注册，以资金或土地折款入股的形式加入合作社，由合作社对种粮农户耕地实行集中统一种植粮食并统一管理、统一销售的经济组织。对一些地方虽然成立有农民合作社，但耕地仍按原来方式进行分散种植自主经营的，则按照一般种粮农户的安排办法由村委会负责安排。</w:t>
      </w:r>
    </w:p>
    <w:p>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eastAsia" w:ascii="仿宋_GB2312" w:eastAsia="仿宋_GB2312"/>
          <w:sz w:val="32"/>
          <w:szCs w:val="32"/>
        </w:rPr>
      </w:pPr>
      <w:r>
        <w:rPr>
          <w:rFonts w:hint="eastAsia" w:ascii="楷体_GB2312" w:hAnsi="楷体_GB2312" w:eastAsia="楷体_GB2312" w:cs="楷体_GB2312"/>
          <w:b/>
          <w:sz w:val="32"/>
          <w:szCs w:val="32"/>
        </w:rPr>
        <w:t>3</w:t>
      </w:r>
      <w:r>
        <w:rPr>
          <w:rFonts w:hint="eastAsia" w:ascii="楷体_GB2312" w:hAnsi="楷体_GB2312" w:eastAsia="楷体_GB2312" w:cs="楷体_GB2312"/>
          <w:b/>
          <w:sz w:val="32"/>
          <w:szCs w:val="32"/>
          <w:lang w:val="en-US" w:eastAsia="zh-CN"/>
        </w:rPr>
        <w:t>.</w:t>
      </w:r>
      <w:r>
        <w:rPr>
          <w:rFonts w:hint="eastAsia" w:ascii="楷体_GB2312" w:hAnsi="楷体_GB2312" w:eastAsia="楷体_GB2312" w:cs="楷体_GB2312"/>
          <w:b/>
          <w:sz w:val="32"/>
          <w:szCs w:val="32"/>
        </w:rPr>
        <w:t>加强督促。</w:t>
      </w:r>
      <w:r>
        <w:rPr>
          <w:rFonts w:hint="eastAsia" w:ascii="仿宋_GB2312" w:eastAsia="仿宋_GB2312"/>
          <w:sz w:val="32"/>
          <w:szCs w:val="32"/>
        </w:rPr>
        <w:t>镇</w:t>
      </w:r>
      <w:r>
        <w:rPr>
          <w:rFonts w:hint="eastAsia" w:ascii="仿宋_GB2312" w:eastAsia="仿宋_GB2312"/>
          <w:sz w:val="32"/>
          <w:szCs w:val="32"/>
          <w:lang w:val="en-US" w:eastAsia="zh-CN"/>
        </w:rPr>
        <w:t>各有关部门及包村工作队</w:t>
      </w:r>
      <w:r>
        <w:rPr>
          <w:rFonts w:hint="eastAsia" w:ascii="仿宋_GB2312" w:eastAsia="仿宋_GB2312"/>
          <w:sz w:val="32"/>
          <w:szCs w:val="32"/>
        </w:rPr>
        <w:t>要督促各村委会在分解落实储备订单粮食收购计划时要加强与农户的沟通联系，特别是在安排新型粮食生产经营主体的储备订单粮食收购计划时，不得出现重复分配的现象。</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三、储备订单粮食收购</w:t>
      </w:r>
    </w:p>
    <w:p>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sz w:val="32"/>
          <w:szCs w:val="32"/>
        </w:rPr>
        <w:t>（一）合同签订</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w:t>
      </w:r>
      <w:r>
        <w:rPr>
          <w:rFonts w:hint="eastAsia" w:ascii="仿宋_GB2312" w:eastAsia="仿宋_GB2312"/>
          <w:sz w:val="32"/>
          <w:szCs w:val="32"/>
        </w:rPr>
        <w:t>县国有粮食购销企业根据下达到乡镇、村的储备订单粮食收购计划数量及各村分解到种粮主体的花名册，签订储备订单粮食收购合同。</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w:t>
      </w:r>
      <w:r>
        <w:rPr>
          <w:rFonts w:hint="eastAsia" w:ascii="仿宋_GB2312" w:eastAsia="仿宋_GB2312"/>
          <w:sz w:val="32"/>
          <w:szCs w:val="32"/>
        </w:rPr>
        <w:t>储备订单粮食收购合同主要内容包括：具体品种、种植面积、订单数量、收购价格、直接补贴标准、质量要求、收购地点、合同期限、双方责权及违约责任等。储备订单粮食收购合同有关方面各执一份。</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3.国有粮食购销企业根据签订的储备订单粮食收购合同，填写“售粮卡”后送达至乡镇，由乡镇指定专人签收，并在收件回执上加盖公章留存。“售粮卡”随同储备订单粮食收购合同一并交给种粮主体。</w:t>
      </w:r>
    </w:p>
    <w:p>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(二)订单粮食收购</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eastAsia="仿宋_GB2312"/>
          <w:b/>
          <w:sz w:val="32"/>
          <w:szCs w:val="32"/>
        </w:rPr>
      </w:pPr>
      <w:r>
        <w:rPr>
          <w:rFonts w:hint="eastAsia" w:ascii="仿宋_GB2312" w:eastAsia="仿宋_GB2312"/>
          <w:sz w:val="32"/>
          <w:szCs w:val="32"/>
        </w:rPr>
        <w:t>1.国有粮食购销企业作为储备订单粮食收购的主体，负责对辖区的储备订单粮食进行收购。为方便种粮主体售粮，在县辖区范围内种粮主体可跨乡镇，在就近的粮食收购点售粮。</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eastAsia="仿宋_GB2312"/>
          <w:b/>
          <w:sz w:val="32"/>
          <w:szCs w:val="32"/>
        </w:rPr>
      </w:pPr>
      <w:r>
        <w:rPr>
          <w:rFonts w:hint="eastAsia" w:ascii="仿宋_GB2312" w:eastAsia="仿宋_GB2312"/>
          <w:sz w:val="32"/>
          <w:szCs w:val="32"/>
        </w:rPr>
        <w:t>2.在储备订单粮食收购期限内，无“售粮卡”的，不得作为储备订单粮食收购。</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eastAsia="仿宋_GB2312"/>
          <w:b/>
          <w:sz w:val="32"/>
          <w:szCs w:val="32"/>
        </w:rPr>
      </w:pPr>
      <w:r>
        <w:rPr>
          <w:rFonts w:hint="eastAsia" w:ascii="仿宋_GB2312" w:eastAsia="仿宋_GB2312"/>
          <w:sz w:val="32"/>
          <w:szCs w:val="32"/>
        </w:rPr>
        <w:t>3.委托粮食经纪人交售储备订单粮食的，须提供由种粮农户在其本人的“售粮卡”上注明“自愿委托销售粮食的品种和数量”字样(填写数字和品种名称)，并由种粮农户本人签字或盖章以确认有效。</w:t>
      </w:r>
    </w:p>
    <w:p>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(三)储备订单粮食收购品种、质量、收购价格和收购时间</w:t>
      </w:r>
    </w:p>
    <w:p>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eastAsia" w:ascii="仿宋_GB2312" w:eastAsia="仿宋_GB2312"/>
          <w:sz w:val="32"/>
          <w:szCs w:val="32"/>
        </w:rPr>
      </w:pPr>
      <w:r>
        <w:rPr>
          <w:rFonts w:hint="eastAsia" w:ascii="仿宋_GB2312" w:eastAsia="仿宋_GB2312"/>
          <w:b/>
          <w:sz w:val="32"/>
          <w:szCs w:val="32"/>
        </w:rPr>
        <w:t>1.收购品种和质量要求。</w:t>
      </w:r>
      <w:r>
        <w:rPr>
          <w:rFonts w:hint="eastAsia" w:ascii="仿宋_GB2312" w:eastAsia="仿宋_GB2312"/>
          <w:sz w:val="32"/>
          <w:szCs w:val="32"/>
        </w:rPr>
        <w:t>储备订单粮食收购的品种为县域内种粮主体当年生产的国标三等及以上早、中晚籼稻谷，具体质量标准按稻谷国家标准(GB1350-2009)执行。</w:t>
      </w:r>
    </w:p>
    <w:p>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eastAsia" w:ascii="仿宋_GB2312" w:eastAsia="仿宋_GB2312"/>
          <w:sz w:val="32"/>
          <w:szCs w:val="32"/>
        </w:rPr>
      </w:pPr>
      <w:r>
        <w:rPr>
          <w:rFonts w:hint="eastAsia" w:ascii="仿宋_GB2312" w:eastAsia="仿宋_GB2312"/>
          <w:b/>
          <w:sz w:val="32"/>
          <w:szCs w:val="32"/>
        </w:rPr>
        <w:t>2.收购价格。</w:t>
      </w:r>
      <w:r>
        <w:rPr>
          <w:rFonts w:hint="eastAsia" w:ascii="仿宋_GB2312" w:eastAsia="仿宋_GB2312"/>
          <w:sz w:val="32"/>
          <w:szCs w:val="32"/>
        </w:rPr>
        <w:t>早稻按市有关单位在福建省当年公布的籼稻谷最低收购价格基础上，根据当地粮食收购市场价格行情走势确定储备订单粮食收购价格；中、晚稻按省储备粮公司公布的收购价组织收购，由县国有粮食购销企业公开挂牌收购。在收购期限内，当市场收购价格低于最低收购价水平时，依照程序启动最低收购价执行预案，按最低收购价收购各级储备订单粮食。</w:t>
      </w:r>
    </w:p>
    <w:p>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eastAsia" w:ascii="仿宋_GB2312" w:eastAsia="仿宋_GB2312"/>
          <w:sz w:val="32"/>
          <w:szCs w:val="32"/>
        </w:rPr>
      </w:pPr>
      <w:r>
        <w:rPr>
          <w:rFonts w:hint="eastAsia" w:ascii="仿宋_GB2312" w:eastAsia="仿宋_GB2312"/>
          <w:b/>
          <w:sz w:val="32"/>
          <w:szCs w:val="32"/>
        </w:rPr>
        <w:t>3</w:t>
      </w:r>
      <w:r>
        <w:rPr>
          <w:rFonts w:hint="eastAsia" w:ascii="仿宋_GB2312" w:eastAsia="仿宋_GB2312"/>
          <w:b/>
          <w:sz w:val="32"/>
          <w:szCs w:val="32"/>
          <w:lang w:val="en-US" w:eastAsia="zh-CN"/>
        </w:rPr>
        <w:t>.</w:t>
      </w:r>
      <w:r>
        <w:rPr>
          <w:rFonts w:hint="eastAsia" w:ascii="仿宋_GB2312" w:eastAsia="仿宋_GB2312"/>
          <w:b/>
          <w:sz w:val="32"/>
          <w:szCs w:val="32"/>
        </w:rPr>
        <w:t>收购时间。</w:t>
      </w:r>
      <w:r>
        <w:rPr>
          <w:rFonts w:hint="eastAsia" w:ascii="仿宋_GB2312" w:eastAsia="仿宋_GB2312"/>
          <w:sz w:val="32"/>
          <w:szCs w:val="32"/>
        </w:rPr>
        <w:t>省级储备订单粮食品种登场上市之日起至第二年1月30日止，市、县级订单截</w:t>
      </w:r>
      <w:r>
        <w:rPr>
          <w:rFonts w:hint="eastAsia" w:ascii="仿宋_GB2312" w:eastAsia="仿宋_GB2312"/>
          <w:sz w:val="32"/>
          <w:szCs w:val="32"/>
          <w:lang w:eastAsia="zh-CN"/>
        </w:rPr>
        <w:t>至</w:t>
      </w:r>
      <w:r>
        <w:rPr>
          <w:rFonts w:hint="eastAsia" w:ascii="仿宋_GB2312" w:eastAsia="仿宋_GB2312"/>
          <w:sz w:val="32"/>
          <w:szCs w:val="32"/>
        </w:rPr>
        <w:t>本年度12月30日止。</w:t>
      </w:r>
    </w:p>
    <w:p>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（四）计划调整</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在粮食订单收购合同履约期限到期后，逾期未完成的储备订单粮食收购合同自行终止。未完成的计划数由有关县国有粮食购销企业结合当地粮源实际，面向当地有售粮意愿的种粮农户、种粮大户、家庭农场、农民专业合作社、农业产业化龙头企业等粮食生产经营体开展社会敞开收购或进行二次分配，将未完成的计划数优先安排给有意愿售粮的种粮主体，直至年度储备订单粮食收购计划完成为止，并切实做到“谁卖粮，谁得款”。</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四、订单直接补贴</w:t>
      </w:r>
    </w:p>
    <w:p>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eastAsia" w:ascii="仿宋_GB2312" w:eastAsia="仿宋_GB2312"/>
          <w:sz w:val="32"/>
          <w:szCs w:val="32"/>
        </w:rPr>
      </w:pPr>
      <w:r>
        <w:rPr>
          <w:rFonts w:hint="eastAsia" w:ascii="楷体_GB2312" w:hAnsi="楷体_GB2312" w:eastAsia="楷体_GB2312" w:cs="楷体_GB2312"/>
          <w:b/>
          <w:sz w:val="32"/>
          <w:szCs w:val="32"/>
        </w:rPr>
        <w:t>1</w:t>
      </w:r>
      <w:r>
        <w:rPr>
          <w:rFonts w:hint="eastAsia" w:ascii="楷体_GB2312" w:hAnsi="楷体_GB2312" w:eastAsia="楷体_GB2312" w:cs="楷体_GB2312"/>
          <w:b/>
          <w:sz w:val="32"/>
          <w:szCs w:val="32"/>
          <w:lang w:val="en-US" w:eastAsia="zh-CN"/>
        </w:rPr>
        <w:t>.</w:t>
      </w:r>
      <w:r>
        <w:rPr>
          <w:rFonts w:hint="eastAsia" w:ascii="楷体_GB2312" w:hAnsi="楷体_GB2312" w:eastAsia="楷体_GB2312" w:cs="楷体_GB2312"/>
          <w:b/>
          <w:sz w:val="32"/>
          <w:szCs w:val="32"/>
        </w:rPr>
        <w:t>补贴标准。</w:t>
      </w:r>
      <w:r>
        <w:rPr>
          <w:rFonts w:hint="eastAsia" w:ascii="仿宋_GB2312" w:eastAsia="仿宋_GB2312"/>
          <w:sz w:val="32"/>
          <w:szCs w:val="32"/>
        </w:rPr>
        <w:t>每50公斤12元。</w:t>
      </w:r>
    </w:p>
    <w:p>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eastAsia" w:ascii="仿宋_GB2312" w:eastAsia="仿宋_GB2312"/>
          <w:sz w:val="32"/>
          <w:szCs w:val="32"/>
        </w:rPr>
      </w:pPr>
      <w:r>
        <w:rPr>
          <w:rFonts w:hint="eastAsia" w:ascii="楷体_GB2312" w:hAnsi="楷体_GB2312" w:eastAsia="楷体_GB2312" w:cs="楷体_GB2312"/>
          <w:b/>
          <w:sz w:val="32"/>
          <w:szCs w:val="32"/>
        </w:rPr>
        <w:t>2</w:t>
      </w:r>
      <w:r>
        <w:rPr>
          <w:rFonts w:hint="eastAsia" w:ascii="楷体_GB2312" w:hAnsi="楷体_GB2312" w:eastAsia="楷体_GB2312" w:cs="楷体_GB2312"/>
          <w:b/>
          <w:sz w:val="32"/>
          <w:szCs w:val="32"/>
          <w:lang w:val="en-US" w:eastAsia="zh-CN"/>
        </w:rPr>
        <w:t>.</w:t>
      </w:r>
      <w:r>
        <w:rPr>
          <w:rFonts w:hint="eastAsia" w:ascii="楷体_GB2312" w:hAnsi="楷体_GB2312" w:eastAsia="楷体_GB2312" w:cs="楷体_GB2312"/>
          <w:b/>
          <w:sz w:val="32"/>
          <w:szCs w:val="32"/>
        </w:rPr>
        <w:t>补贴对象。</w:t>
      </w:r>
      <w:r>
        <w:rPr>
          <w:rFonts w:hint="eastAsia" w:ascii="仿宋_GB2312" w:eastAsia="仿宋_GB2312"/>
          <w:sz w:val="32"/>
          <w:szCs w:val="32"/>
        </w:rPr>
        <w:t>当地从事稻谷生产并与国有粮食购销企业签订储备订单粮食收购合同的种粮农户以及家庭农场、专业大户、农民合作社、农业产业化龙头企业等新型粮食生产经营主体。严禁将直接补贴资金用于非龙岩地区产粮食。</w:t>
      </w:r>
    </w:p>
    <w:p>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eastAsia" w:ascii="仿宋_GB2312" w:eastAsia="仿宋_GB2312"/>
          <w:sz w:val="32"/>
          <w:szCs w:val="32"/>
        </w:rPr>
      </w:pPr>
      <w:r>
        <w:rPr>
          <w:rFonts w:hint="eastAsia" w:ascii="楷体_GB2312" w:hAnsi="楷体_GB2312" w:eastAsia="楷体_GB2312" w:cs="楷体_GB2312"/>
          <w:b/>
          <w:sz w:val="32"/>
          <w:szCs w:val="32"/>
        </w:rPr>
        <w:t>3</w:t>
      </w:r>
      <w:r>
        <w:rPr>
          <w:rFonts w:hint="eastAsia" w:ascii="楷体_GB2312" w:hAnsi="楷体_GB2312" w:eastAsia="楷体_GB2312" w:cs="楷体_GB2312"/>
          <w:b/>
          <w:sz w:val="32"/>
          <w:szCs w:val="32"/>
          <w:lang w:val="en-US" w:eastAsia="zh-CN"/>
        </w:rPr>
        <w:t>.</w:t>
      </w:r>
      <w:r>
        <w:rPr>
          <w:rFonts w:hint="eastAsia" w:ascii="楷体_GB2312" w:hAnsi="楷体_GB2312" w:eastAsia="楷体_GB2312" w:cs="楷体_GB2312"/>
          <w:b/>
          <w:sz w:val="32"/>
          <w:szCs w:val="32"/>
        </w:rPr>
        <w:t>补贴资金发放。</w:t>
      </w:r>
      <w:r>
        <w:rPr>
          <w:rFonts w:hint="eastAsia" w:ascii="仿宋_GB2312" w:eastAsia="仿宋_GB2312"/>
          <w:sz w:val="32"/>
          <w:szCs w:val="32"/>
        </w:rPr>
        <w:t>在粮食上市收购后，县财政、粮储部门，在县粮食购销公司收购各级储备订单粮食时，凭售粮种粮主体的“售粮卡”、订单收购码单（直接补贴款联）等，通过国库集中支付兑现直接补贴，其中种粮农户直接补贴款通过“一卡通”一次性兑现，切实保障补贴资金真正补到售粮农户手中。</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五、有关工作要求</w:t>
      </w:r>
    </w:p>
    <w:p>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eastAsia" w:ascii="黑体" w:hAnsi="黑体" w:eastAsia="黑体"/>
          <w:sz w:val="32"/>
          <w:szCs w:val="32"/>
        </w:rPr>
      </w:pPr>
      <w:r>
        <w:rPr>
          <w:rFonts w:hint="eastAsia" w:ascii="楷体_GB2312" w:hAnsi="楷体_GB2312" w:eastAsia="楷体_GB2312" w:cs="楷体_GB2312"/>
          <w:b/>
          <w:bCs/>
          <w:sz w:val="32"/>
          <w:szCs w:val="32"/>
        </w:rPr>
        <w:t>1.强化部门职责。</w:t>
      </w:r>
      <w:r>
        <w:rPr>
          <w:rFonts w:hint="eastAsia" w:ascii="仿宋_GB2312" w:eastAsia="仿宋_GB2312"/>
          <w:sz w:val="32"/>
          <w:szCs w:val="32"/>
        </w:rPr>
        <w:t>粮食收购工作是保障粮食稳定安全供给、全方位夯实粮食安全根基的重要举措，是维护粮食市场平稳运行、保护种粮农民利益的现实需要。各</w:t>
      </w:r>
      <w:r>
        <w:rPr>
          <w:rFonts w:hint="eastAsia" w:ascii="仿宋_GB2312" w:eastAsia="仿宋_GB2312"/>
          <w:sz w:val="32"/>
          <w:szCs w:val="32"/>
          <w:lang w:val="en-US" w:eastAsia="zh-CN"/>
        </w:rPr>
        <w:t>村、各部门</w:t>
      </w:r>
      <w:r>
        <w:rPr>
          <w:rFonts w:hint="eastAsia" w:ascii="仿宋_GB2312" w:eastAsia="仿宋_GB2312"/>
          <w:sz w:val="32"/>
          <w:szCs w:val="32"/>
        </w:rPr>
        <w:t>要始终以习近平新时代中国特色社会主义思想为指导，严格落实粮食安全党政同责，进一步提高政治站位，深化思想认识，切实把粮食收购工作摆在突出位置，全力以赴抓好落实。</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黑体" w:hAnsi="黑体" w:eastAsia="黑体"/>
          <w:sz w:val="32"/>
          <w:szCs w:val="32"/>
        </w:rPr>
      </w:pPr>
      <w:r>
        <w:rPr>
          <w:rFonts w:hint="eastAsia" w:ascii="仿宋_GB2312" w:eastAsia="仿宋_GB2312"/>
          <w:sz w:val="32"/>
          <w:szCs w:val="32"/>
          <w:lang w:val="en-US" w:eastAsia="zh-CN"/>
        </w:rPr>
        <w:t>镇经济发展办</w:t>
      </w:r>
      <w:r>
        <w:rPr>
          <w:rFonts w:hint="eastAsia" w:ascii="仿宋_GB2312" w:eastAsia="仿宋_GB2312"/>
          <w:sz w:val="32"/>
          <w:szCs w:val="32"/>
        </w:rPr>
        <w:t>:负责会同财政</w:t>
      </w:r>
      <w:r>
        <w:rPr>
          <w:rFonts w:hint="eastAsia" w:ascii="仿宋_GB2312" w:eastAsia="仿宋_GB2312"/>
          <w:sz w:val="32"/>
          <w:szCs w:val="32"/>
          <w:lang w:val="en-US" w:eastAsia="zh-CN"/>
        </w:rPr>
        <w:t>所</w:t>
      </w:r>
      <w:r>
        <w:rPr>
          <w:rFonts w:hint="eastAsia" w:ascii="仿宋_GB2312" w:eastAsia="仿宋_GB2312"/>
          <w:sz w:val="32"/>
          <w:szCs w:val="32"/>
        </w:rPr>
        <w:t>分解储备订单粮食收购计划，负责</w:t>
      </w:r>
      <w:r>
        <w:rPr>
          <w:rFonts w:hint="eastAsia" w:ascii="仿宋_GB2312" w:eastAsia="仿宋_GB2312"/>
          <w:sz w:val="32"/>
          <w:szCs w:val="32"/>
          <w:lang w:val="en-US" w:eastAsia="zh-CN"/>
        </w:rPr>
        <w:t>各村</w:t>
      </w:r>
      <w:r>
        <w:rPr>
          <w:rFonts w:hint="eastAsia" w:ascii="仿宋_GB2312" w:eastAsia="仿宋_GB2312"/>
          <w:sz w:val="32"/>
          <w:szCs w:val="32"/>
        </w:rPr>
        <w:t>绩效管理具体工作，指导企业做好直接补贴使用和监督检查等相关工作。</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黑体" w:hAnsi="黑体" w:eastAsia="黑体"/>
          <w:sz w:val="32"/>
          <w:szCs w:val="32"/>
        </w:rPr>
      </w:pPr>
      <w:r>
        <w:rPr>
          <w:rFonts w:hint="eastAsia" w:ascii="仿宋_GB2312" w:eastAsia="仿宋_GB2312"/>
          <w:sz w:val="32"/>
          <w:szCs w:val="32"/>
          <w:lang w:val="en-US" w:eastAsia="zh-CN"/>
        </w:rPr>
        <w:t>镇</w:t>
      </w:r>
      <w:r>
        <w:rPr>
          <w:rFonts w:hint="eastAsia" w:ascii="仿宋_GB2312" w:eastAsia="仿宋_GB2312"/>
          <w:sz w:val="32"/>
          <w:szCs w:val="32"/>
        </w:rPr>
        <w:t>财政</w:t>
      </w:r>
      <w:r>
        <w:rPr>
          <w:rFonts w:hint="eastAsia" w:ascii="仿宋_GB2312" w:eastAsia="仿宋_GB2312"/>
          <w:sz w:val="32"/>
          <w:szCs w:val="32"/>
          <w:lang w:val="en-US" w:eastAsia="zh-CN"/>
        </w:rPr>
        <w:t>所</w:t>
      </w:r>
      <w:r>
        <w:rPr>
          <w:rFonts w:hint="eastAsia" w:ascii="仿宋_GB2312" w:eastAsia="仿宋_GB2312"/>
          <w:sz w:val="32"/>
          <w:szCs w:val="32"/>
        </w:rPr>
        <w:t>:负责审核直接补贴分配方案，会同</w:t>
      </w:r>
      <w:r>
        <w:rPr>
          <w:rFonts w:hint="eastAsia" w:ascii="仿宋_GB2312" w:eastAsia="仿宋_GB2312"/>
          <w:sz w:val="32"/>
          <w:szCs w:val="32"/>
          <w:lang w:val="en-US" w:eastAsia="zh-CN"/>
        </w:rPr>
        <w:t>镇经济发展办</w:t>
      </w:r>
      <w:r>
        <w:rPr>
          <w:rFonts w:hint="eastAsia" w:ascii="仿宋_GB2312" w:eastAsia="仿宋_GB2312"/>
          <w:sz w:val="32"/>
          <w:szCs w:val="32"/>
        </w:rPr>
        <w:t>，指导加强补贴资金管理等相关工作。</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黑体" w:hAnsi="黑体" w:eastAsia="黑体"/>
          <w:sz w:val="32"/>
          <w:szCs w:val="32"/>
        </w:rPr>
      </w:pPr>
      <w:r>
        <w:rPr>
          <w:rFonts w:hint="eastAsia" w:ascii="仿宋_GB2312" w:eastAsia="仿宋_GB2312"/>
          <w:sz w:val="32"/>
          <w:szCs w:val="32"/>
        </w:rPr>
        <w:t>各</w:t>
      </w:r>
      <w:r>
        <w:rPr>
          <w:rFonts w:hint="eastAsia" w:ascii="仿宋_GB2312" w:eastAsia="仿宋_GB2312"/>
          <w:sz w:val="32"/>
          <w:szCs w:val="32"/>
          <w:lang w:val="en-US" w:eastAsia="zh-CN"/>
        </w:rPr>
        <w:t>村委会</w:t>
      </w:r>
      <w:r>
        <w:rPr>
          <w:rFonts w:hint="eastAsia" w:ascii="仿宋_GB2312" w:eastAsia="仿宋_GB2312"/>
          <w:sz w:val="32"/>
          <w:szCs w:val="32"/>
        </w:rPr>
        <w:t>:负责将储备订单粮食收购计划落实到种粮农户，按照属地原则负责监督检查计划的真实性、合理性、合法性，保质保量完成当年度粮食订单收购计划任务。</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县国有粮食购销企业:负责配合政府有关部门做好储备订单粮食收购计划的具体落实。配合镇、村做好储备订单粮食收购合同签订工作，发放好“售粮卡”。严格执行储备订单粮食收购合同，筹措好储备订单粮食收购资金。按照储备订单粮食收购进度办理售粮款和补贴资金结算，坚决杜绝挤占、挪用、截留、“打白条”现象的发生。</w:t>
      </w:r>
    </w:p>
    <w:p>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eastAsia" w:ascii="仿宋_GB2312" w:eastAsia="仿宋_GB2312"/>
          <w:sz w:val="32"/>
          <w:szCs w:val="32"/>
        </w:rPr>
      </w:pPr>
      <w:r>
        <w:rPr>
          <w:rFonts w:hint="eastAsia" w:ascii="楷体_GB2312" w:hAnsi="楷体_GB2312" w:eastAsia="楷体_GB2312" w:cs="楷体_GB2312"/>
          <w:b/>
          <w:bCs/>
          <w:sz w:val="32"/>
          <w:szCs w:val="32"/>
        </w:rPr>
        <w:t>2</w:t>
      </w:r>
      <w:r>
        <w:rPr>
          <w:rFonts w:hint="eastAsia" w:ascii="楷体_GB2312" w:hAnsi="楷体_GB2312" w:eastAsia="楷体_GB2312" w:cs="楷体_GB2312"/>
          <w:b/>
          <w:bCs/>
          <w:sz w:val="32"/>
          <w:szCs w:val="32"/>
          <w:lang w:val="en-US" w:eastAsia="zh-CN"/>
        </w:rPr>
        <w:t>.</w:t>
      </w:r>
      <w:r>
        <w:rPr>
          <w:rFonts w:hint="eastAsia" w:ascii="楷体_GB2312" w:hAnsi="楷体_GB2312" w:eastAsia="楷体_GB2312" w:cs="楷体_GB2312"/>
          <w:b/>
          <w:bCs/>
          <w:sz w:val="32"/>
          <w:szCs w:val="32"/>
        </w:rPr>
        <w:t>切实加强监管。</w:t>
      </w:r>
      <w:r>
        <w:rPr>
          <w:rFonts w:hint="eastAsia" w:ascii="仿宋_GB2312" w:eastAsia="仿宋_GB2312"/>
          <w:b w:val="0"/>
          <w:bCs/>
          <w:sz w:val="32"/>
          <w:szCs w:val="32"/>
          <w:lang w:val="en-US" w:eastAsia="zh-CN"/>
        </w:rPr>
        <w:t>镇</w:t>
      </w:r>
      <w:r>
        <w:rPr>
          <w:rFonts w:hint="eastAsia" w:ascii="仿宋_GB2312" w:eastAsia="仿宋_GB2312"/>
          <w:sz w:val="32"/>
          <w:szCs w:val="32"/>
        </w:rPr>
        <w:t>有关部门要跟踪掌握订单粮食生产情况，督促指导</w:t>
      </w:r>
      <w:r>
        <w:rPr>
          <w:rFonts w:hint="eastAsia" w:ascii="仿宋_GB2312" w:eastAsia="仿宋_GB2312"/>
          <w:sz w:val="32"/>
          <w:szCs w:val="32"/>
          <w:lang w:val="en-US" w:eastAsia="zh-CN"/>
        </w:rPr>
        <w:t>各村</w:t>
      </w:r>
      <w:r>
        <w:rPr>
          <w:rFonts w:hint="eastAsia" w:ascii="仿宋_GB2312" w:eastAsia="仿宋_GB2312"/>
          <w:sz w:val="32"/>
          <w:szCs w:val="32"/>
        </w:rPr>
        <w:t>按订单计划完成收购任务。加强粮食收购过程和粮食收购市场监管，落实“五要五不准”收购守则，严厉打击“转圈粮”和“打白条”、压级压价等坑农害农行为。</w:t>
      </w:r>
    </w:p>
    <w:p>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eastAsia" w:ascii="仿宋_GB2312" w:eastAsia="仿宋_GB2312"/>
          <w:sz w:val="32"/>
          <w:szCs w:val="32"/>
        </w:rPr>
      </w:pPr>
      <w:r>
        <w:rPr>
          <w:rFonts w:hint="eastAsia" w:ascii="楷体_GB2312" w:hAnsi="楷体_GB2312" w:eastAsia="楷体_GB2312" w:cs="楷体_GB2312"/>
          <w:b/>
          <w:bCs/>
          <w:sz w:val="32"/>
          <w:szCs w:val="32"/>
        </w:rPr>
        <w:t>3</w:t>
      </w:r>
      <w:r>
        <w:rPr>
          <w:rFonts w:hint="eastAsia" w:ascii="楷体_GB2312" w:hAnsi="楷体_GB2312" w:eastAsia="楷体_GB2312" w:cs="楷体_GB2312"/>
          <w:b/>
          <w:bCs/>
          <w:sz w:val="32"/>
          <w:szCs w:val="32"/>
          <w:lang w:val="en-US" w:eastAsia="zh-CN"/>
        </w:rPr>
        <w:t>.</w:t>
      </w:r>
      <w:r>
        <w:rPr>
          <w:rFonts w:hint="eastAsia" w:ascii="楷体_GB2312" w:hAnsi="楷体_GB2312" w:eastAsia="楷体_GB2312" w:cs="楷体_GB2312"/>
          <w:b/>
          <w:bCs/>
          <w:sz w:val="32"/>
          <w:szCs w:val="32"/>
        </w:rPr>
        <w:t>做好绩效评价。</w:t>
      </w:r>
      <w:r>
        <w:rPr>
          <w:rFonts w:hint="eastAsia" w:ascii="仿宋_GB2312" w:eastAsia="仿宋_GB2312"/>
          <w:sz w:val="32"/>
          <w:szCs w:val="32"/>
        </w:rPr>
        <w:t>订单粮食收购单位要对各</w:t>
      </w:r>
      <w:r>
        <w:rPr>
          <w:rFonts w:hint="eastAsia" w:ascii="仿宋_GB2312" w:eastAsia="仿宋_GB2312"/>
          <w:sz w:val="32"/>
          <w:szCs w:val="32"/>
          <w:lang w:val="en-US" w:eastAsia="zh-CN"/>
        </w:rPr>
        <w:t>村</w:t>
      </w:r>
      <w:r>
        <w:rPr>
          <w:rFonts w:hint="eastAsia" w:ascii="仿宋_GB2312" w:eastAsia="仿宋_GB2312"/>
          <w:sz w:val="32"/>
          <w:szCs w:val="32"/>
        </w:rPr>
        <w:t>储备订单粮食收购计划完成情况、直接补贴资金的拨付以及执行效果等开展绩效评价，重点监控评价储备订单粮食收购计划完成情况、直接补贴资金的拨付以及执行效果等，强化绩效成果运用，评价结果与订单计划任务挂钩。</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附件：</w:t>
      </w:r>
      <w:r>
        <w:rPr>
          <w:rFonts w:hint="eastAsia" w:ascii="仿宋_GB2312" w:eastAsia="仿宋_GB2312"/>
          <w:sz w:val="32"/>
          <w:szCs w:val="32"/>
          <w:lang w:val="en-US" w:eastAsia="zh-CN"/>
        </w:rPr>
        <w:t>茶地镇</w:t>
      </w:r>
      <w:r>
        <w:rPr>
          <w:rFonts w:hint="eastAsia" w:ascii="仿宋_GB2312" w:eastAsia="仿宋_GB2312"/>
          <w:sz w:val="32"/>
          <w:szCs w:val="32"/>
        </w:rPr>
        <w:t>2024年储备订单粮食收购计划表</w:t>
      </w:r>
    </w:p>
    <w:p>
      <w:pPr>
        <w:keepNext w:val="0"/>
        <w:keepLines w:val="0"/>
        <w:pageBreakBefore w:val="0"/>
        <w:widowControl w:val="0"/>
        <w:kinsoku/>
        <w:wordWrap/>
        <w:overflowPunct/>
        <w:topLinePunct w:val="0"/>
        <w:autoSpaceDE/>
        <w:autoSpaceDN/>
        <w:bidi w:val="0"/>
        <w:spacing w:line="590" w:lineRule="exact"/>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spacing w:line="590" w:lineRule="exact"/>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spacing w:line="590" w:lineRule="exact"/>
        <w:ind w:firstLine="4800" w:firstLineChars="15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上杭县茶地镇人民政府</w:t>
      </w:r>
    </w:p>
    <w:p>
      <w:pPr>
        <w:keepNext w:val="0"/>
        <w:keepLines w:val="0"/>
        <w:pageBreakBefore w:val="0"/>
        <w:widowControl w:val="0"/>
        <w:kinsoku/>
        <w:wordWrap/>
        <w:overflowPunct/>
        <w:topLinePunct w:val="0"/>
        <w:autoSpaceDE/>
        <w:autoSpaceDN/>
        <w:bidi w:val="0"/>
        <w:spacing w:line="590" w:lineRule="exact"/>
        <w:ind w:firstLine="5120" w:firstLineChars="16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2024年7 月12 日</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spacing w:line="590" w:lineRule="exact"/>
        <w:textAlignment w:val="auto"/>
        <w:rPr>
          <w:rFonts w:hint="eastAsia" w:ascii="黑体" w:hAnsi="黑体" w:eastAsia="黑体"/>
          <w:sz w:val="32"/>
          <w:szCs w:val="32"/>
        </w:rPr>
      </w:pPr>
    </w:p>
    <w:sectPr>
      <w:footerReference r:id="rId3" w:type="default"/>
      <w:pgSz w:w="11906" w:h="16838"/>
      <w:pgMar w:top="1928" w:right="1474" w:bottom="170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RkYjIxNjA1ZjljMDJlNDgyZTQ3YzQ3NTIwM2QxMjkifQ=="/>
  </w:docVars>
  <w:rsids>
    <w:rsidRoot w:val="003F6B66"/>
    <w:rsid w:val="003F6B66"/>
    <w:rsid w:val="004B2123"/>
    <w:rsid w:val="00BC1638"/>
    <w:rsid w:val="00F91E5B"/>
    <w:rsid w:val="14EA0765"/>
    <w:rsid w:val="2AEE2FCE"/>
    <w:rsid w:val="330C5090"/>
    <w:rsid w:val="359D7AA1"/>
    <w:rsid w:val="3CDF6785"/>
    <w:rsid w:val="3FE8CB48"/>
    <w:rsid w:val="46410137"/>
    <w:rsid w:val="50D146CE"/>
    <w:rsid w:val="5FC724E1"/>
    <w:rsid w:val="6B316B78"/>
    <w:rsid w:val="6DF783CC"/>
    <w:rsid w:val="6FEEE0D5"/>
    <w:rsid w:val="77DF5AEC"/>
    <w:rsid w:val="77EB5D40"/>
    <w:rsid w:val="7D0F31CB"/>
    <w:rsid w:val="7D380D29"/>
    <w:rsid w:val="7ED93E2A"/>
    <w:rsid w:val="7EDFE72B"/>
    <w:rsid w:val="7FBF570C"/>
    <w:rsid w:val="7FD7C9B6"/>
    <w:rsid w:val="DFD096C2"/>
    <w:rsid w:val="F4CD7C9F"/>
    <w:rsid w:val="FA2905CB"/>
    <w:rsid w:val="FA29BFF6"/>
    <w:rsid w:val="FB2B6794"/>
    <w:rsid w:val="FEF6C2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511</Words>
  <Characters>2913</Characters>
  <Lines>24</Lines>
  <Paragraphs>6</Paragraphs>
  <TotalTime>56</TotalTime>
  <ScaleCrop>false</ScaleCrop>
  <LinksUpToDate>false</LinksUpToDate>
  <CharactersWithSpaces>3418</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2024-07-17T19:42:00Z</dcterms:created>
  <dc:creator>Administrator</dc:creator>
  <cp:lastModifiedBy>Admin</cp:lastModifiedBy>
  <dcterms:modified xsi:type="dcterms:W3CDTF">2024-08-14T10:13:10Z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F2C18705E7424285B4919C4F2E63CDED_12</vt:lpwstr>
  </property>
</Properties>
</file>