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A76B73">
      <w:pPr>
        <w:widowControl/>
        <w:spacing w:line="276" w:lineRule="auto"/>
        <w:rPr>
          <w:sz w:val="32"/>
          <w:szCs w:val="32"/>
        </w:rPr>
      </w:pPr>
    </w:p>
    <w:p w14:paraId="76A3EF21">
      <w:pPr>
        <w:widowControl/>
        <w:spacing w:line="276" w:lineRule="auto"/>
        <w:jc w:val="center"/>
        <w:rPr>
          <w:rFonts w:ascii="方正小标宋简体" w:eastAsia="方正小标宋简体"/>
          <w:sz w:val="84"/>
          <w:szCs w:val="84"/>
        </w:rPr>
      </w:pPr>
    </w:p>
    <w:p w14:paraId="4E827F63">
      <w:pPr>
        <w:widowControl/>
        <w:spacing w:line="276" w:lineRule="auto"/>
        <w:jc w:val="center"/>
        <w:rPr>
          <w:rFonts w:ascii="方正小标宋简体" w:eastAsia="方正小标宋简体"/>
          <w:sz w:val="84"/>
          <w:szCs w:val="84"/>
        </w:rPr>
      </w:pPr>
    </w:p>
    <w:p w14:paraId="6AA08464">
      <w:pPr>
        <w:widowControl/>
        <w:spacing w:line="276" w:lineRule="auto"/>
        <w:jc w:val="center"/>
        <w:rPr>
          <w:rFonts w:ascii="方正小标宋简体" w:eastAsia="方正小标宋简体"/>
          <w:sz w:val="84"/>
          <w:szCs w:val="84"/>
        </w:rPr>
      </w:pPr>
    </w:p>
    <w:p w14:paraId="09070CBF">
      <w:pPr>
        <w:widowControl/>
        <w:spacing w:line="276" w:lineRule="auto"/>
        <w:jc w:val="center"/>
        <w:rPr>
          <w:rFonts w:ascii="方正小标宋简体" w:eastAsia="方正小标宋简体" w:hAnsiTheme="minorHAnsi" w:cstheme="minorBidi"/>
          <w:sz w:val="84"/>
          <w:szCs w:val="84"/>
          <w:lang w:eastAsia="zh-CN"/>
        </w:rPr>
      </w:pPr>
      <w:r>
        <w:rPr>
          <w:rFonts w:hint="eastAsia" w:ascii="方正小标宋简体" w:eastAsia="方正小标宋简体" w:hAnsiTheme="minorHAnsi" w:cstheme="minorBidi"/>
          <w:sz w:val="84"/>
          <w:szCs w:val="84"/>
          <w:lang w:eastAsia="zh-CN"/>
        </w:rPr>
        <w:t>2026年度</w:t>
      </w:r>
    </w:p>
    <w:p w14:paraId="64B9F0EF">
      <w:pPr>
        <w:widowControl/>
        <w:spacing w:line="276" w:lineRule="auto"/>
        <w:jc w:val="center"/>
        <w:rPr>
          <w:rFonts w:ascii="方正小标宋简体" w:eastAsia="方正小标宋简体" w:hAnsiTheme="minorHAnsi" w:cstheme="minorBidi"/>
          <w:sz w:val="84"/>
          <w:szCs w:val="84"/>
          <w:lang w:eastAsia="zh-CN"/>
        </w:rPr>
      </w:pPr>
      <w:r>
        <w:rPr>
          <w:rFonts w:hint="eastAsia" w:ascii="方正小标宋简体" w:eastAsia="方正小标宋简体" w:hAnsiTheme="minorHAnsi" w:cstheme="minorBidi"/>
          <w:sz w:val="84"/>
          <w:szCs w:val="84"/>
          <w:lang w:eastAsia="zh-CN"/>
        </w:rPr>
        <w:t>上杭县文化体育和旅游局</w:t>
      </w:r>
    </w:p>
    <w:p w14:paraId="3442A75B">
      <w:pPr>
        <w:widowControl/>
        <w:spacing w:line="276" w:lineRule="auto"/>
        <w:jc w:val="center"/>
        <w:rPr>
          <w:rFonts w:ascii="方正小标宋简体" w:eastAsia="方正小标宋简体"/>
          <w:sz w:val="84"/>
          <w:szCs w:val="84"/>
        </w:rPr>
      </w:pPr>
      <w:r>
        <w:rPr>
          <w:rFonts w:hint="eastAsia" w:ascii="方正小标宋简体" w:eastAsia="方正小标宋简体" w:hAnsiTheme="minorHAnsi" w:cstheme="minorBidi"/>
          <w:sz w:val="84"/>
          <w:szCs w:val="84"/>
        </w:rPr>
        <w:t>单位预算</w:t>
      </w:r>
    </w:p>
    <w:p w14:paraId="779CFAA0">
      <w:pPr>
        <w:widowControl/>
        <w:spacing w:line="276" w:lineRule="auto"/>
        <w:rPr>
          <w:rFonts w:ascii="方正小标宋简体" w:eastAsia="方正小标宋简体"/>
          <w:sz w:val="84"/>
          <w:szCs w:val="84"/>
        </w:rPr>
      </w:pPr>
    </w:p>
    <w:p w14:paraId="00557FDC">
      <w:pPr>
        <w:autoSpaceDE w:val="0"/>
        <w:autoSpaceDN w:val="0"/>
        <w:jc w:val="center"/>
        <w:rPr>
          <w:rFonts w:ascii="宋体" w:hAnsi="宋体"/>
          <w:b/>
          <w:sz w:val="36"/>
        </w:rPr>
        <w:sectPr>
          <w:pgSz w:w="11906" w:h="16838"/>
          <w:pgMar w:top="1440" w:right="1803" w:bottom="1440" w:left="1803" w:header="851" w:footer="992" w:gutter="0"/>
          <w:cols w:space="720" w:num="1"/>
          <w:docGrid w:type="lines" w:linePitch="312" w:charSpace="0"/>
        </w:sectPr>
      </w:pPr>
    </w:p>
    <w:p w14:paraId="5B1F01F3">
      <w:pPr>
        <w:autoSpaceDE w:val="0"/>
        <w:autoSpaceDN w:val="0"/>
        <w:jc w:val="left"/>
        <w:rPr>
          <w:rFonts w:ascii="方正小标宋简体" w:hAnsi="宋体" w:eastAsia="方正小标宋简体"/>
          <w:bCs/>
          <w:sz w:val="44"/>
          <w:szCs w:val="44"/>
        </w:rPr>
      </w:pPr>
    </w:p>
    <w:p w14:paraId="254FA70B">
      <w:pPr>
        <w:autoSpaceDE w:val="0"/>
        <w:autoSpaceDN w:val="0"/>
        <w:jc w:val="center"/>
        <w:rPr>
          <w:rFonts w:ascii="方正小标宋简体" w:eastAsia="方正小标宋简体" w:hAnsiTheme="majorEastAsia"/>
          <w:kern w:val="0"/>
          <w:sz w:val="44"/>
          <w:szCs w:val="20"/>
          <w:lang w:eastAsia="zh-CN"/>
        </w:rPr>
      </w:pPr>
      <w:r>
        <w:rPr>
          <w:rFonts w:hint="eastAsia" w:ascii="方正小标宋简体" w:eastAsia="方正小标宋简体" w:hAnsiTheme="majorEastAsia"/>
          <w:kern w:val="0"/>
          <w:sz w:val="44"/>
          <w:szCs w:val="20"/>
          <w:lang w:eastAsia="zh-CN"/>
        </w:rPr>
        <w:t>目  录</w:t>
      </w:r>
    </w:p>
    <w:p w14:paraId="28AED525"/>
    <w:p w14:paraId="06EB92C2">
      <w:pPr>
        <w:pStyle w:val="7"/>
        <w:tabs>
          <w:tab w:val="right" w:leader="dot" w:pos="8306"/>
        </w:tabs>
        <w:rPr>
          <w:rFonts w:ascii="仿宋" w:hAnsi="仿宋" w:eastAsia="仿宋" w:cs="仿宋"/>
          <w:b/>
          <w:bCs/>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TOC \o "1-3" \h \u </w:instrText>
      </w:r>
      <w:r>
        <w:rPr>
          <w:rFonts w:hint="eastAsia" w:ascii="仿宋" w:hAnsi="仿宋" w:eastAsia="仿宋" w:cs="仿宋"/>
          <w:sz w:val="36"/>
          <w:szCs w:val="36"/>
        </w:rPr>
        <w:fldChar w:fldCharType="separate"/>
      </w:r>
      <w:r>
        <w:fldChar w:fldCharType="begin"/>
      </w:r>
      <w:r>
        <w:instrText xml:space="preserve"> HYPERLINK \l "_Toc14214" </w:instrText>
      </w:r>
      <w:r>
        <w:fldChar w:fldCharType="separate"/>
      </w:r>
      <w:r>
        <w:rPr>
          <w:rFonts w:hint="eastAsia" w:ascii="仿宋" w:hAnsi="仿宋" w:eastAsia="仿宋" w:cs="仿宋"/>
          <w:b/>
          <w:bCs/>
          <w:sz w:val="36"/>
          <w:szCs w:val="36"/>
        </w:rPr>
        <w:t>第一部分</w:t>
      </w:r>
      <w:r>
        <w:rPr>
          <w:rFonts w:hint="eastAsia" w:ascii="仿宋" w:hAnsi="仿宋" w:eastAsia="仿宋" w:cs="仿宋"/>
          <w:b/>
          <w:bCs/>
          <w:sz w:val="36"/>
          <w:szCs w:val="36"/>
        </w:rPr>
        <w:fldChar w:fldCharType="end"/>
      </w:r>
      <w:r>
        <w:fldChar w:fldCharType="begin"/>
      </w:r>
      <w:r>
        <w:instrText xml:space="preserve"> HYPERLINK \l "_Toc24360" </w:instrText>
      </w:r>
      <w:r>
        <w:fldChar w:fldCharType="separate"/>
      </w:r>
      <w:r>
        <w:rPr>
          <w:rFonts w:hint="eastAsia" w:ascii="仿宋" w:hAnsi="仿宋" w:eastAsia="仿宋" w:cs="仿宋"/>
          <w:b/>
          <w:bCs/>
          <w:sz w:val="36"/>
          <w:szCs w:val="36"/>
          <w:lang w:eastAsia="zh-CN"/>
        </w:rPr>
        <w:t>单位</w:t>
      </w:r>
      <w:r>
        <w:rPr>
          <w:rFonts w:hint="eastAsia" w:ascii="仿宋" w:hAnsi="仿宋" w:eastAsia="仿宋" w:cs="仿宋"/>
          <w:b/>
          <w:bCs/>
          <w:sz w:val="36"/>
          <w:szCs w:val="36"/>
        </w:rPr>
        <w:t>概况</w:t>
      </w:r>
      <w:r>
        <w:rPr>
          <w:rFonts w:hint="eastAsia" w:ascii="仿宋" w:hAnsi="仿宋" w:eastAsia="仿宋" w:cs="仿宋"/>
          <w:b/>
          <w:bCs/>
          <w:sz w:val="36"/>
          <w:szCs w:val="36"/>
        </w:rPr>
        <w:tab/>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PAGEREF _Toc24360 \h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1</w:t>
      </w:r>
      <w:r>
        <w:rPr>
          <w:rFonts w:hint="eastAsia" w:ascii="仿宋" w:hAnsi="仿宋" w:eastAsia="仿宋" w:cs="仿宋"/>
          <w:b/>
          <w:bCs/>
          <w:sz w:val="36"/>
          <w:szCs w:val="36"/>
        </w:rPr>
        <w:fldChar w:fldCharType="end"/>
      </w:r>
      <w:r>
        <w:rPr>
          <w:rFonts w:hint="eastAsia" w:ascii="仿宋" w:hAnsi="仿宋" w:eastAsia="仿宋" w:cs="仿宋"/>
          <w:b/>
          <w:bCs/>
          <w:sz w:val="36"/>
          <w:szCs w:val="36"/>
        </w:rPr>
        <w:fldChar w:fldCharType="end"/>
      </w:r>
    </w:p>
    <w:p w14:paraId="0491E362">
      <w:pPr>
        <w:pStyle w:val="7"/>
        <w:tabs>
          <w:tab w:val="right" w:leader="dot" w:pos="8306"/>
        </w:tabs>
        <w:spacing w:line="360" w:lineRule="auto"/>
        <w:ind w:firstLine="210" w:firstLineChars="100"/>
        <w:rPr>
          <w:rFonts w:ascii="仿宋" w:hAnsi="仿宋" w:eastAsia="仿宋" w:cs="仿宋"/>
          <w:sz w:val="36"/>
          <w:szCs w:val="36"/>
        </w:rPr>
      </w:pPr>
      <w:r>
        <w:fldChar w:fldCharType="begin"/>
      </w:r>
      <w:r>
        <w:instrText xml:space="preserve"> HYPERLINK \l "_Toc27901" </w:instrText>
      </w:r>
      <w:r>
        <w:fldChar w:fldCharType="separate"/>
      </w:r>
      <w:r>
        <w:rPr>
          <w:rFonts w:hint="eastAsia" w:ascii="仿宋" w:hAnsi="仿宋" w:eastAsia="仿宋" w:cs="仿宋"/>
          <w:sz w:val="36"/>
          <w:szCs w:val="36"/>
          <w:lang w:eastAsia="zh-CN"/>
        </w:rPr>
        <w:t>一、单位主要职责</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_Toc27901 \h </w:instrText>
      </w:r>
      <w:r>
        <w:rPr>
          <w:rFonts w:hint="eastAsia" w:ascii="仿宋" w:hAnsi="仿宋" w:eastAsia="仿宋" w:cs="仿宋"/>
          <w:sz w:val="36"/>
          <w:szCs w:val="36"/>
        </w:rPr>
        <w:fldChar w:fldCharType="separate"/>
      </w:r>
      <w:r>
        <w:rPr>
          <w:rFonts w:hint="eastAsia" w:ascii="仿宋" w:hAnsi="仿宋" w:eastAsia="仿宋" w:cs="仿宋"/>
          <w:sz w:val="36"/>
          <w:szCs w:val="36"/>
        </w:rPr>
        <w:t>2</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26CE6CB4">
      <w:pPr>
        <w:pStyle w:val="7"/>
        <w:tabs>
          <w:tab w:val="right" w:leader="dot" w:pos="8306"/>
        </w:tabs>
        <w:spacing w:line="360" w:lineRule="auto"/>
        <w:ind w:firstLine="210" w:firstLineChars="100"/>
        <w:rPr>
          <w:rFonts w:ascii="仿宋" w:hAnsi="仿宋" w:eastAsia="仿宋" w:cs="仿宋"/>
          <w:sz w:val="36"/>
          <w:szCs w:val="36"/>
        </w:rPr>
      </w:pPr>
      <w:r>
        <w:fldChar w:fldCharType="begin"/>
      </w:r>
      <w:r>
        <w:instrText xml:space="preserve"> HYPERLINK \l "_Toc11519" </w:instrText>
      </w:r>
      <w:r>
        <w:fldChar w:fldCharType="separate"/>
      </w:r>
      <w:r>
        <w:rPr>
          <w:rFonts w:hint="eastAsia" w:ascii="仿宋" w:hAnsi="仿宋" w:eastAsia="仿宋" w:cs="仿宋"/>
          <w:sz w:val="36"/>
          <w:szCs w:val="36"/>
          <w:lang w:eastAsia="zh-CN"/>
        </w:rPr>
        <w:t>二、单位预算单位构成</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_Toc11519 \h </w:instrText>
      </w:r>
      <w:r>
        <w:rPr>
          <w:rFonts w:hint="eastAsia" w:ascii="仿宋" w:hAnsi="仿宋" w:eastAsia="仿宋" w:cs="仿宋"/>
          <w:sz w:val="36"/>
          <w:szCs w:val="36"/>
        </w:rPr>
        <w:fldChar w:fldCharType="separate"/>
      </w:r>
      <w:r>
        <w:rPr>
          <w:rFonts w:hint="eastAsia" w:ascii="仿宋" w:hAnsi="仿宋" w:eastAsia="仿宋" w:cs="仿宋"/>
          <w:sz w:val="36"/>
          <w:szCs w:val="36"/>
        </w:rPr>
        <w:t>4</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670CBA30">
      <w:pPr>
        <w:pStyle w:val="7"/>
        <w:tabs>
          <w:tab w:val="right" w:leader="dot" w:pos="8306"/>
        </w:tabs>
        <w:spacing w:line="360" w:lineRule="auto"/>
        <w:ind w:firstLine="210" w:firstLineChars="100"/>
        <w:rPr>
          <w:rFonts w:ascii="仿宋" w:hAnsi="仿宋" w:eastAsia="仿宋" w:cs="仿宋"/>
          <w:sz w:val="36"/>
          <w:szCs w:val="36"/>
        </w:rPr>
      </w:pPr>
      <w:r>
        <w:fldChar w:fldCharType="begin"/>
      </w:r>
      <w:r>
        <w:instrText xml:space="preserve"> HYPERLINK \l "_Toc2404" </w:instrText>
      </w:r>
      <w:r>
        <w:fldChar w:fldCharType="separate"/>
      </w:r>
      <w:r>
        <w:rPr>
          <w:rFonts w:hint="eastAsia" w:ascii="仿宋" w:hAnsi="仿宋" w:eastAsia="仿宋" w:cs="仿宋"/>
          <w:sz w:val="36"/>
          <w:szCs w:val="36"/>
          <w:lang w:eastAsia="zh-CN"/>
        </w:rPr>
        <w:t>三、单位主要工作任务</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_Toc2404 \h </w:instrText>
      </w:r>
      <w:r>
        <w:rPr>
          <w:rFonts w:hint="eastAsia" w:ascii="仿宋" w:hAnsi="仿宋" w:eastAsia="仿宋" w:cs="仿宋"/>
          <w:sz w:val="36"/>
          <w:szCs w:val="36"/>
        </w:rPr>
        <w:fldChar w:fldCharType="separate"/>
      </w:r>
      <w:r>
        <w:rPr>
          <w:rFonts w:hint="eastAsia" w:ascii="仿宋" w:hAnsi="仿宋" w:eastAsia="仿宋" w:cs="仿宋"/>
          <w:sz w:val="36"/>
          <w:szCs w:val="36"/>
        </w:rPr>
        <w:t>4</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19D3EB74">
      <w:pPr>
        <w:pStyle w:val="7"/>
        <w:tabs>
          <w:tab w:val="right" w:leader="dot" w:pos="8306"/>
        </w:tabs>
        <w:rPr>
          <w:rFonts w:ascii="仿宋" w:hAnsi="仿宋" w:eastAsia="仿宋" w:cs="仿宋"/>
          <w:b/>
          <w:bCs/>
          <w:sz w:val="36"/>
          <w:szCs w:val="36"/>
        </w:rPr>
      </w:pPr>
      <w:r>
        <w:fldChar w:fldCharType="begin"/>
      </w:r>
      <w:r>
        <w:instrText xml:space="preserve"> HYPERLINK \l "_Toc21539" </w:instrText>
      </w:r>
      <w:r>
        <w:fldChar w:fldCharType="separate"/>
      </w:r>
      <w:r>
        <w:rPr>
          <w:rFonts w:hint="eastAsia" w:ascii="仿宋" w:hAnsi="仿宋" w:eastAsia="仿宋" w:cs="仿宋"/>
          <w:b/>
          <w:bCs/>
          <w:sz w:val="36"/>
          <w:szCs w:val="36"/>
        </w:rPr>
        <w:t>第二部分</w:t>
      </w:r>
      <w:r>
        <w:rPr>
          <w:rFonts w:hint="eastAsia" w:ascii="仿宋" w:hAnsi="仿宋" w:eastAsia="仿宋" w:cs="仿宋"/>
          <w:b/>
          <w:bCs/>
          <w:sz w:val="36"/>
          <w:szCs w:val="36"/>
        </w:rPr>
        <w:fldChar w:fldCharType="end"/>
      </w:r>
      <w:r>
        <w:fldChar w:fldCharType="begin"/>
      </w:r>
      <w:r>
        <w:instrText xml:space="preserve"> HYPERLINK \l "_Toc29840" </w:instrText>
      </w:r>
      <w:r>
        <w:fldChar w:fldCharType="separate"/>
      </w:r>
      <w:r>
        <w:rPr>
          <w:rFonts w:hint="eastAsia" w:ascii="仿宋" w:hAnsi="仿宋" w:eastAsia="仿宋" w:cs="仿宋"/>
          <w:b/>
          <w:bCs/>
          <w:sz w:val="36"/>
          <w:szCs w:val="36"/>
          <w:lang w:eastAsia="zh-CN"/>
        </w:rPr>
        <w:t>2026</w:t>
      </w:r>
      <w:r>
        <w:rPr>
          <w:rFonts w:hint="eastAsia" w:ascii="仿宋" w:hAnsi="仿宋" w:eastAsia="仿宋" w:cs="仿宋"/>
          <w:b/>
          <w:bCs/>
          <w:sz w:val="36"/>
          <w:szCs w:val="36"/>
        </w:rPr>
        <w:t>年度</w:t>
      </w:r>
      <w:r>
        <w:rPr>
          <w:rFonts w:hint="eastAsia" w:ascii="仿宋" w:hAnsi="仿宋" w:eastAsia="仿宋" w:cs="仿宋"/>
          <w:b/>
          <w:bCs/>
          <w:sz w:val="36"/>
          <w:szCs w:val="36"/>
          <w:lang w:eastAsia="zh-CN"/>
        </w:rPr>
        <w:t>单位</w:t>
      </w:r>
      <w:r>
        <w:rPr>
          <w:rFonts w:hint="eastAsia" w:ascii="仿宋" w:hAnsi="仿宋" w:eastAsia="仿宋" w:cs="仿宋"/>
          <w:b/>
          <w:bCs/>
          <w:sz w:val="36"/>
          <w:szCs w:val="36"/>
        </w:rPr>
        <w:t>预算表</w:t>
      </w:r>
      <w:r>
        <w:rPr>
          <w:rFonts w:hint="eastAsia" w:ascii="仿宋" w:hAnsi="仿宋" w:eastAsia="仿宋" w:cs="仿宋"/>
          <w:b/>
          <w:bCs/>
          <w:sz w:val="36"/>
          <w:szCs w:val="36"/>
        </w:rPr>
        <w:tab/>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PAGEREF _Toc29840 \h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7</w:t>
      </w:r>
      <w:r>
        <w:rPr>
          <w:rFonts w:hint="eastAsia" w:ascii="仿宋" w:hAnsi="仿宋" w:eastAsia="仿宋" w:cs="仿宋"/>
          <w:b/>
          <w:bCs/>
          <w:sz w:val="36"/>
          <w:szCs w:val="36"/>
        </w:rPr>
        <w:fldChar w:fldCharType="end"/>
      </w:r>
      <w:r>
        <w:rPr>
          <w:rFonts w:hint="eastAsia" w:ascii="仿宋" w:hAnsi="仿宋" w:eastAsia="仿宋" w:cs="仿宋"/>
          <w:b/>
          <w:bCs/>
          <w:sz w:val="36"/>
          <w:szCs w:val="36"/>
        </w:rPr>
        <w:fldChar w:fldCharType="end"/>
      </w:r>
    </w:p>
    <w:p w14:paraId="505D13D5">
      <w:pPr>
        <w:pStyle w:val="7"/>
        <w:tabs>
          <w:tab w:val="right" w:leader="dot" w:pos="8306"/>
        </w:tabs>
        <w:spacing w:line="360" w:lineRule="auto"/>
        <w:ind w:firstLine="210" w:firstLineChars="100"/>
        <w:rPr>
          <w:rFonts w:ascii="仿宋" w:hAnsi="仿宋" w:eastAsia="仿宋" w:cs="仿宋"/>
          <w:sz w:val="36"/>
          <w:szCs w:val="36"/>
        </w:rPr>
      </w:pPr>
      <w:r>
        <w:fldChar w:fldCharType="begin"/>
      </w:r>
      <w:r>
        <w:instrText xml:space="preserve"> HYPERLINK \l "_Toc28673" </w:instrText>
      </w:r>
      <w:r>
        <w:fldChar w:fldCharType="separate"/>
      </w:r>
      <w:r>
        <w:rPr>
          <w:rFonts w:hint="eastAsia" w:ascii="仿宋" w:hAnsi="仿宋" w:eastAsia="仿宋" w:cs="仿宋"/>
          <w:sz w:val="36"/>
          <w:szCs w:val="36"/>
        </w:rPr>
        <w:t>一、收支预算总表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_Toc28673 \h </w:instrText>
      </w:r>
      <w:r>
        <w:rPr>
          <w:rFonts w:hint="eastAsia" w:ascii="仿宋" w:hAnsi="仿宋" w:eastAsia="仿宋" w:cs="仿宋"/>
          <w:sz w:val="36"/>
          <w:szCs w:val="36"/>
        </w:rPr>
        <w:fldChar w:fldCharType="separate"/>
      </w:r>
      <w:r>
        <w:rPr>
          <w:rFonts w:hint="eastAsia" w:ascii="仿宋" w:hAnsi="仿宋" w:eastAsia="仿宋" w:cs="仿宋"/>
          <w:sz w:val="36"/>
          <w:szCs w:val="36"/>
        </w:rPr>
        <w:t>8</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44A39011">
      <w:pPr>
        <w:pStyle w:val="7"/>
        <w:tabs>
          <w:tab w:val="right" w:leader="dot" w:pos="8306"/>
        </w:tabs>
        <w:spacing w:line="360" w:lineRule="auto"/>
        <w:ind w:firstLine="210" w:firstLineChars="100"/>
        <w:rPr>
          <w:rFonts w:ascii="仿宋" w:hAnsi="仿宋" w:eastAsia="仿宋" w:cs="仿宋"/>
          <w:sz w:val="36"/>
          <w:szCs w:val="36"/>
        </w:rPr>
      </w:pPr>
      <w:r>
        <w:fldChar w:fldCharType="begin"/>
      </w:r>
      <w:r>
        <w:instrText xml:space="preserve"> HYPERLINK \l "_Toc2932" </w:instrText>
      </w:r>
      <w:r>
        <w:fldChar w:fldCharType="separate"/>
      </w:r>
      <w:r>
        <w:rPr>
          <w:rFonts w:hint="eastAsia" w:ascii="仿宋" w:hAnsi="仿宋" w:eastAsia="仿宋" w:cs="仿宋"/>
          <w:sz w:val="36"/>
          <w:szCs w:val="36"/>
        </w:rPr>
        <w:t>二、收入预算总表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_Toc2932 \h </w:instrText>
      </w:r>
      <w:r>
        <w:rPr>
          <w:rFonts w:hint="eastAsia" w:ascii="仿宋" w:hAnsi="仿宋" w:eastAsia="仿宋" w:cs="仿宋"/>
          <w:sz w:val="36"/>
          <w:szCs w:val="36"/>
        </w:rPr>
        <w:fldChar w:fldCharType="separate"/>
      </w:r>
      <w:r>
        <w:rPr>
          <w:rFonts w:hint="eastAsia" w:ascii="仿宋" w:hAnsi="仿宋" w:eastAsia="仿宋" w:cs="仿宋"/>
          <w:sz w:val="36"/>
          <w:szCs w:val="36"/>
        </w:rPr>
        <w:t>9</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74D4BE82">
      <w:pPr>
        <w:pStyle w:val="7"/>
        <w:tabs>
          <w:tab w:val="right" w:leader="dot" w:pos="8306"/>
        </w:tabs>
        <w:spacing w:line="360" w:lineRule="auto"/>
        <w:ind w:firstLine="210" w:firstLineChars="100"/>
        <w:rPr>
          <w:rFonts w:ascii="仿宋" w:hAnsi="仿宋" w:eastAsia="仿宋" w:cs="仿宋"/>
          <w:sz w:val="36"/>
          <w:szCs w:val="36"/>
        </w:rPr>
      </w:pPr>
      <w:r>
        <w:fldChar w:fldCharType="begin"/>
      </w:r>
      <w:r>
        <w:instrText xml:space="preserve"> HYPERLINK \l "_Toc25588" </w:instrText>
      </w:r>
      <w:r>
        <w:fldChar w:fldCharType="separate"/>
      </w:r>
      <w:r>
        <w:rPr>
          <w:rFonts w:hint="eastAsia" w:ascii="仿宋" w:hAnsi="仿宋" w:eastAsia="仿宋" w:cs="仿宋"/>
          <w:sz w:val="36"/>
          <w:szCs w:val="36"/>
        </w:rPr>
        <w:t>三、支出预算总表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_Toc25588 \h </w:instrText>
      </w:r>
      <w:r>
        <w:rPr>
          <w:rFonts w:hint="eastAsia" w:ascii="仿宋" w:hAnsi="仿宋" w:eastAsia="仿宋" w:cs="仿宋"/>
          <w:sz w:val="36"/>
          <w:szCs w:val="36"/>
        </w:rPr>
        <w:fldChar w:fldCharType="separate"/>
      </w:r>
      <w:r>
        <w:rPr>
          <w:rFonts w:hint="eastAsia" w:ascii="仿宋" w:hAnsi="仿宋" w:eastAsia="仿宋" w:cs="仿宋"/>
          <w:sz w:val="36"/>
          <w:szCs w:val="36"/>
        </w:rPr>
        <w:t>10</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5481CE14">
      <w:pPr>
        <w:pStyle w:val="7"/>
        <w:tabs>
          <w:tab w:val="right" w:leader="dot" w:pos="8306"/>
        </w:tabs>
        <w:spacing w:line="360" w:lineRule="auto"/>
        <w:ind w:firstLine="210" w:firstLineChars="100"/>
        <w:rPr>
          <w:rFonts w:ascii="仿宋" w:hAnsi="仿宋" w:eastAsia="仿宋" w:cs="仿宋"/>
          <w:sz w:val="36"/>
          <w:szCs w:val="36"/>
        </w:rPr>
      </w:pPr>
      <w:r>
        <w:fldChar w:fldCharType="begin"/>
      </w:r>
      <w:r>
        <w:instrText xml:space="preserve"> HYPERLINK \l "_Toc7510" </w:instrText>
      </w:r>
      <w:r>
        <w:fldChar w:fldCharType="separate"/>
      </w:r>
      <w:r>
        <w:rPr>
          <w:rFonts w:hint="eastAsia" w:ascii="仿宋" w:hAnsi="仿宋" w:eastAsia="仿宋" w:cs="仿宋"/>
          <w:sz w:val="36"/>
          <w:szCs w:val="36"/>
        </w:rPr>
        <w:t>四、财政拨款收支预算总表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_Toc7510 \h </w:instrText>
      </w:r>
      <w:r>
        <w:rPr>
          <w:rFonts w:hint="eastAsia" w:ascii="仿宋" w:hAnsi="仿宋" w:eastAsia="仿宋" w:cs="仿宋"/>
          <w:sz w:val="36"/>
          <w:szCs w:val="36"/>
        </w:rPr>
        <w:fldChar w:fldCharType="separate"/>
      </w:r>
      <w:r>
        <w:rPr>
          <w:rFonts w:hint="eastAsia" w:ascii="仿宋" w:hAnsi="仿宋" w:eastAsia="仿宋" w:cs="仿宋"/>
          <w:sz w:val="36"/>
          <w:szCs w:val="36"/>
        </w:rPr>
        <w:t>11</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73C94C77">
      <w:pPr>
        <w:pStyle w:val="7"/>
        <w:tabs>
          <w:tab w:val="right" w:leader="dot" w:pos="8306"/>
        </w:tabs>
        <w:spacing w:line="360" w:lineRule="auto"/>
        <w:ind w:firstLine="210" w:firstLineChars="100"/>
        <w:rPr>
          <w:rFonts w:ascii="仿宋" w:hAnsi="仿宋" w:eastAsia="仿宋" w:cs="仿宋"/>
          <w:sz w:val="36"/>
          <w:szCs w:val="36"/>
        </w:rPr>
      </w:pPr>
      <w:r>
        <w:fldChar w:fldCharType="begin"/>
      </w:r>
      <w:r>
        <w:instrText xml:space="preserve"> HYPERLINK \l "_Toc7741" </w:instrText>
      </w:r>
      <w:r>
        <w:fldChar w:fldCharType="separate"/>
      </w:r>
      <w:r>
        <w:rPr>
          <w:rFonts w:hint="eastAsia" w:ascii="仿宋" w:hAnsi="仿宋" w:eastAsia="仿宋" w:cs="仿宋"/>
          <w:sz w:val="36"/>
          <w:szCs w:val="36"/>
        </w:rPr>
        <w:t>五、一般公共预算拨款支出预算表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_Toc7741 \h </w:instrText>
      </w:r>
      <w:r>
        <w:rPr>
          <w:rFonts w:hint="eastAsia" w:ascii="仿宋" w:hAnsi="仿宋" w:eastAsia="仿宋" w:cs="仿宋"/>
          <w:sz w:val="36"/>
          <w:szCs w:val="36"/>
        </w:rPr>
        <w:fldChar w:fldCharType="separate"/>
      </w:r>
      <w:r>
        <w:rPr>
          <w:rFonts w:hint="eastAsia" w:ascii="仿宋" w:hAnsi="仿宋" w:eastAsia="仿宋" w:cs="仿宋"/>
          <w:sz w:val="36"/>
          <w:szCs w:val="36"/>
        </w:rPr>
        <w:t>12</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074EA97E">
      <w:pPr>
        <w:pStyle w:val="7"/>
        <w:tabs>
          <w:tab w:val="right" w:leader="dot" w:pos="8306"/>
        </w:tabs>
        <w:spacing w:line="360" w:lineRule="auto"/>
        <w:ind w:firstLine="210" w:firstLineChars="100"/>
        <w:rPr>
          <w:rFonts w:ascii="仿宋" w:hAnsi="仿宋" w:eastAsia="仿宋" w:cs="仿宋"/>
          <w:sz w:val="36"/>
          <w:szCs w:val="36"/>
        </w:rPr>
      </w:pPr>
      <w:r>
        <w:fldChar w:fldCharType="begin"/>
      </w:r>
      <w:r>
        <w:instrText xml:space="preserve"> HYPERLINK \l "_Toc29528" </w:instrText>
      </w:r>
      <w:r>
        <w:fldChar w:fldCharType="separate"/>
      </w:r>
      <w:r>
        <w:rPr>
          <w:rFonts w:hint="eastAsia" w:ascii="仿宋" w:hAnsi="仿宋" w:eastAsia="仿宋" w:cs="仿宋"/>
          <w:sz w:val="36"/>
          <w:szCs w:val="36"/>
        </w:rPr>
        <w:t>六、政府性基金预算拨款支出预算表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_Toc29528 \h </w:instrText>
      </w:r>
      <w:r>
        <w:rPr>
          <w:rFonts w:hint="eastAsia" w:ascii="仿宋" w:hAnsi="仿宋" w:eastAsia="仿宋" w:cs="仿宋"/>
          <w:sz w:val="36"/>
          <w:szCs w:val="36"/>
        </w:rPr>
        <w:fldChar w:fldCharType="separate"/>
      </w:r>
      <w:r>
        <w:rPr>
          <w:rFonts w:hint="eastAsia" w:ascii="仿宋" w:hAnsi="仿宋" w:eastAsia="仿宋" w:cs="仿宋"/>
          <w:sz w:val="36"/>
          <w:szCs w:val="36"/>
        </w:rPr>
        <w:t>13</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240DCB10">
      <w:pPr>
        <w:pStyle w:val="7"/>
        <w:tabs>
          <w:tab w:val="right" w:leader="dot" w:pos="8306"/>
        </w:tabs>
        <w:spacing w:line="360" w:lineRule="auto"/>
        <w:ind w:firstLine="210" w:firstLineChars="100"/>
        <w:rPr>
          <w:rFonts w:ascii="仿宋" w:hAnsi="仿宋" w:eastAsia="仿宋" w:cs="仿宋"/>
          <w:sz w:val="36"/>
          <w:szCs w:val="36"/>
        </w:rPr>
      </w:pPr>
      <w:r>
        <w:fldChar w:fldCharType="begin"/>
      </w:r>
      <w:r>
        <w:instrText xml:space="preserve"> HYPERLINK \l "_Toc4041" </w:instrText>
      </w:r>
      <w:r>
        <w:fldChar w:fldCharType="separate"/>
      </w:r>
      <w:r>
        <w:rPr>
          <w:rFonts w:hint="eastAsia" w:ascii="仿宋" w:hAnsi="仿宋" w:eastAsia="仿宋" w:cs="仿宋"/>
          <w:sz w:val="36"/>
          <w:szCs w:val="36"/>
        </w:rPr>
        <w:t>七、国有资本经营预算拨款支出预算表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_Toc4041 \h </w:instrText>
      </w:r>
      <w:r>
        <w:rPr>
          <w:rFonts w:hint="eastAsia" w:ascii="仿宋" w:hAnsi="仿宋" w:eastAsia="仿宋" w:cs="仿宋"/>
          <w:sz w:val="36"/>
          <w:szCs w:val="36"/>
        </w:rPr>
        <w:fldChar w:fldCharType="separate"/>
      </w:r>
      <w:r>
        <w:rPr>
          <w:rFonts w:hint="eastAsia" w:ascii="仿宋" w:hAnsi="仿宋" w:eastAsia="仿宋" w:cs="仿宋"/>
          <w:sz w:val="36"/>
          <w:szCs w:val="36"/>
        </w:rPr>
        <w:t>14</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1CA23134">
      <w:pPr>
        <w:pStyle w:val="7"/>
        <w:tabs>
          <w:tab w:val="right" w:leader="dot" w:pos="8306"/>
        </w:tabs>
        <w:spacing w:line="360" w:lineRule="auto"/>
        <w:ind w:firstLine="210" w:firstLineChars="100"/>
        <w:rPr>
          <w:rFonts w:ascii="仿宋" w:hAnsi="仿宋" w:eastAsia="仿宋" w:cs="仿宋"/>
          <w:sz w:val="36"/>
          <w:szCs w:val="36"/>
        </w:rPr>
      </w:pPr>
      <w:r>
        <w:fldChar w:fldCharType="begin"/>
      </w:r>
      <w:r>
        <w:instrText xml:space="preserve"> HYPERLINK \l "_Toc15771" </w:instrText>
      </w:r>
      <w:r>
        <w:fldChar w:fldCharType="separate"/>
      </w:r>
      <w:r>
        <w:rPr>
          <w:rFonts w:hint="eastAsia" w:ascii="仿宋" w:hAnsi="仿宋" w:eastAsia="仿宋" w:cs="仿宋"/>
          <w:sz w:val="36"/>
          <w:szCs w:val="36"/>
          <w:lang w:eastAsia="zh-CN"/>
        </w:rPr>
        <w:t>八、一般公共预算支出经济分类情况表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_Toc15771 \h </w:instrText>
      </w:r>
      <w:r>
        <w:rPr>
          <w:rFonts w:hint="eastAsia" w:ascii="仿宋" w:hAnsi="仿宋" w:eastAsia="仿宋" w:cs="仿宋"/>
          <w:sz w:val="36"/>
          <w:szCs w:val="36"/>
        </w:rPr>
        <w:fldChar w:fldCharType="separate"/>
      </w:r>
      <w:r>
        <w:rPr>
          <w:rFonts w:hint="eastAsia" w:ascii="仿宋" w:hAnsi="仿宋" w:eastAsia="仿宋" w:cs="仿宋"/>
          <w:sz w:val="36"/>
          <w:szCs w:val="36"/>
        </w:rPr>
        <w:t>15</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7C1F6482">
      <w:pPr>
        <w:pStyle w:val="7"/>
        <w:tabs>
          <w:tab w:val="right" w:leader="dot" w:pos="8306"/>
        </w:tabs>
        <w:spacing w:line="360" w:lineRule="auto"/>
        <w:ind w:firstLine="210" w:firstLineChars="100"/>
        <w:rPr>
          <w:rFonts w:ascii="仿宋" w:hAnsi="仿宋" w:eastAsia="仿宋" w:cs="仿宋"/>
          <w:sz w:val="36"/>
          <w:szCs w:val="36"/>
        </w:rPr>
      </w:pPr>
      <w:r>
        <w:fldChar w:fldCharType="begin"/>
      </w:r>
      <w:r>
        <w:instrText xml:space="preserve"> HYPERLINK \l "_Toc26464" </w:instrText>
      </w:r>
      <w:r>
        <w:fldChar w:fldCharType="separate"/>
      </w:r>
      <w:r>
        <w:rPr>
          <w:rFonts w:hint="eastAsia" w:ascii="仿宋" w:hAnsi="仿宋" w:eastAsia="仿宋" w:cs="仿宋"/>
          <w:sz w:val="36"/>
          <w:szCs w:val="36"/>
        </w:rPr>
        <w:t>九、一般公共预算基本支出经济分类情况表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_Toc26464 \h </w:instrText>
      </w:r>
      <w:r>
        <w:rPr>
          <w:rFonts w:hint="eastAsia" w:ascii="仿宋" w:hAnsi="仿宋" w:eastAsia="仿宋" w:cs="仿宋"/>
          <w:sz w:val="36"/>
          <w:szCs w:val="36"/>
        </w:rPr>
        <w:fldChar w:fldCharType="separate"/>
      </w:r>
      <w:r>
        <w:rPr>
          <w:rFonts w:hint="eastAsia" w:ascii="仿宋" w:hAnsi="仿宋" w:eastAsia="仿宋" w:cs="仿宋"/>
          <w:sz w:val="36"/>
          <w:szCs w:val="36"/>
        </w:rPr>
        <w:t>16</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5F81C51E">
      <w:pPr>
        <w:pStyle w:val="7"/>
        <w:tabs>
          <w:tab w:val="right" w:leader="dot" w:pos="8306"/>
        </w:tabs>
        <w:spacing w:line="360" w:lineRule="auto"/>
        <w:ind w:firstLine="210" w:firstLineChars="100"/>
        <w:rPr>
          <w:rFonts w:ascii="仿宋" w:hAnsi="仿宋" w:eastAsia="仿宋" w:cs="仿宋"/>
          <w:sz w:val="36"/>
          <w:szCs w:val="36"/>
        </w:rPr>
      </w:pPr>
      <w:r>
        <w:fldChar w:fldCharType="begin"/>
      </w:r>
      <w:r>
        <w:instrText xml:space="preserve"> HYPERLINK \l "_Toc23124" </w:instrText>
      </w:r>
      <w:r>
        <w:fldChar w:fldCharType="separate"/>
      </w:r>
      <w:r>
        <w:rPr>
          <w:rFonts w:hint="eastAsia" w:ascii="仿宋" w:hAnsi="仿宋" w:eastAsia="仿宋" w:cs="仿宋"/>
          <w:sz w:val="36"/>
          <w:szCs w:val="36"/>
        </w:rPr>
        <w:t>十、一般公共预算“三公”经费支出预算表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_Toc23124 \h </w:instrText>
      </w:r>
      <w:r>
        <w:rPr>
          <w:rFonts w:hint="eastAsia" w:ascii="仿宋" w:hAnsi="仿宋" w:eastAsia="仿宋" w:cs="仿宋"/>
          <w:sz w:val="36"/>
          <w:szCs w:val="36"/>
        </w:rPr>
        <w:fldChar w:fldCharType="separate"/>
      </w:r>
      <w:r>
        <w:rPr>
          <w:rFonts w:hint="eastAsia" w:ascii="仿宋" w:hAnsi="仿宋" w:eastAsia="仿宋" w:cs="仿宋"/>
          <w:sz w:val="36"/>
          <w:szCs w:val="36"/>
        </w:rPr>
        <w:t>19</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0D5DCE73">
      <w:pPr>
        <w:pStyle w:val="7"/>
        <w:tabs>
          <w:tab w:val="right" w:leader="dot" w:pos="8306"/>
        </w:tabs>
        <w:rPr>
          <w:rFonts w:ascii="仿宋" w:hAnsi="仿宋" w:eastAsia="仿宋" w:cs="仿宋"/>
          <w:b/>
          <w:bCs/>
          <w:sz w:val="36"/>
          <w:szCs w:val="36"/>
        </w:rPr>
      </w:pPr>
      <w:r>
        <w:fldChar w:fldCharType="begin"/>
      </w:r>
      <w:r>
        <w:instrText xml:space="preserve"> HYPERLINK \l "_Toc21214" </w:instrText>
      </w:r>
      <w:r>
        <w:fldChar w:fldCharType="separate"/>
      </w:r>
      <w:r>
        <w:rPr>
          <w:rFonts w:hint="eastAsia" w:ascii="仿宋" w:hAnsi="仿宋" w:eastAsia="仿宋" w:cs="仿宋"/>
          <w:b/>
          <w:bCs/>
          <w:sz w:val="36"/>
          <w:szCs w:val="36"/>
        </w:rPr>
        <w:t>第三部分</w:t>
      </w:r>
      <w:r>
        <w:rPr>
          <w:rFonts w:hint="eastAsia" w:ascii="仿宋" w:hAnsi="仿宋" w:eastAsia="仿宋" w:cs="仿宋"/>
          <w:b/>
          <w:bCs/>
          <w:sz w:val="36"/>
          <w:szCs w:val="36"/>
        </w:rPr>
        <w:fldChar w:fldCharType="end"/>
      </w:r>
      <w:r>
        <w:fldChar w:fldCharType="begin"/>
      </w:r>
      <w:r>
        <w:instrText xml:space="preserve"> HYPERLINK \l "_Toc20090" </w:instrText>
      </w:r>
      <w:r>
        <w:fldChar w:fldCharType="separate"/>
      </w:r>
      <w:r>
        <w:rPr>
          <w:rFonts w:hint="eastAsia" w:ascii="仿宋" w:hAnsi="仿宋" w:eastAsia="仿宋" w:cs="仿宋"/>
          <w:b/>
          <w:bCs/>
          <w:sz w:val="36"/>
          <w:szCs w:val="36"/>
          <w:lang w:eastAsia="zh-CN"/>
        </w:rPr>
        <w:t>2026</w:t>
      </w:r>
      <w:r>
        <w:rPr>
          <w:rFonts w:hint="eastAsia" w:ascii="仿宋" w:hAnsi="仿宋" w:eastAsia="仿宋" w:cs="仿宋"/>
          <w:b/>
          <w:bCs/>
          <w:sz w:val="36"/>
          <w:szCs w:val="36"/>
        </w:rPr>
        <w:t>年度</w:t>
      </w:r>
      <w:r>
        <w:rPr>
          <w:rFonts w:hint="eastAsia" w:ascii="仿宋" w:hAnsi="仿宋" w:eastAsia="仿宋" w:cs="仿宋"/>
          <w:b/>
          <w:bCs/>
          <w:sz w:val="36"/>
          <w:szCs w:val="36"/>
          <w:lang w:eastAsia="zh-CN"/>
        </w:rPr>
        <w:t>单位</w:t>
      </w:r>
      <w:r>
        <w:rPr>
          <w:rFonts w:hint="eastAsia" w:ascii="仿宋" w:hAnsi="仿宋" w:eastAsia="仿宋" w:cs="仿宋"/>
          <w:b/>
          <w:bCs/>
          <w:sz w:val="36"/>
          <w:szCs w:val="36"/>
        </w:rPr>
        <w:t>预算情况说明</w:t>
      </w:r>
      <w:r>
        <w:rPr>
          <w:rFonts w:hint="eastAsia" w:ascii="仿宋" w:hAnsi="仿宋" w:eastAsia="仿宋" w:cs="仿宋"/>
          <w:b/>
          <w:bCs/>
          <w:sz w:val="36"/>
          <w:szCs w:val="36"/>
        </w:rPr>
        <w:tab/>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PAGEREF _Toc20090 \h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20</w:t>
      </w:r>
      <w:r>
        <w:rPr>
          <w:rFonts w:hint="eastAsia" w:ascii="仿宋" w:hAnsi="仿宋" w:eastAsia="仿宋" w:cs="仿宋"/>
          <w:b/>
          <w:bCs/>
          <w:sz w:val="36"/>
          <w:szCs w:val="36"/>
        </w:rPr>
        <w:fldChar w:fldCharType="end"/>
      </w:r>
      <w:r>
        <w:rPr>
          <w:rFonts w:hint="eastAsia" w:ascii="仿宋" w:hAnsi="仿宋" w:eastAsia="仿宋" w:cs="仿宋"/>
          <w:b/>
          <w:bCs/>
          <w:sz w:val="36"/>
          <w:szCs w:val="36"/>
        </w:rPr>
        <w:fldChar w:fldCharType="end"/>
      </w:r>
    </w:p>
    <w:p w14:paraId="79CB8DFE">
      <w:pPr>
        <w:pStyle w:val="7"/>
        <w:tabs>
          <w:tab w:val="right" w:leader="dot" w:pos="8306"/>
        </w:tabs>
        <w:spacing w:line="360" w:lineRule="auto"/>
        <w:ind w:firstLine="210" w:firstLineChars="100"/>
        <w:rPr>
          <w:rFonts w:ascii="仿宋" w:hAnsi="仿宋" w:eastAsia="仿宋" w:cs="仿宋"/>
          <w:sz w:val="36"/>
          <w:szCs w:val="36"/>
        </w:rPr>
      </w:pPr>
      <w:r>
        <w:fldChar w:fldCharType="begin"/>
      </w:r>
      <w:r>
        <w:instrText xml:space="preserve"> HYPERLINK \l "_Toc24491" </w:instrText>
      </w:r>
      <w:r>
        <w:fldChar w:fldCharType="separate"/>
      </w:r>
      <w:r>
        <w:rPr>
          <w:rFonts w:hint="eastAsia" w:ascii="仿宋" w:hAnsi="仿宋" w:eastAsia="仿宋" w:cs="仿宋"/>
          <w:sz w:val="36"/>
          <w:szCs w:val="36"/>
          <w:lang w:eastAsia="zh-CN"/>
        </w:rPr>
        <w:t>一、预算收支总体情况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_Toc24491 \h </w:instrText>
      </w:r>
      <w:r>
        <w:rPr>
          <w:rFonts w:hint="eastAsia" w:ascii="仿宋" w:hAnsi="仿宋" w:eastAsia="仿宋" w:cs="仿宋"/>
          <w:sz w:val="36"/>
          <w:szCs w:val="36"/>
        </w:rPr>
        <w:fldChar w:fldCharType="separate"/>
      </w:r>
      <w:r>
        <w:rPr>
          <w:rFonts w:hint="eastAsia" w:ascii="仿宋" w:hAnsi="仿宋" w:eastAsia="仿宋" w:cs="仿宋"/>
          <w:sz w:val="36"/>
          <w:szCs w:val="36"/>
        </w:rPr>
        <w:t>21</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1481D3BA">
      <w:pPr>
        <w:pStyle w:val="7"/>
        <w:tabs>
          <w:tab w:val="right" w:leader="dot" w:pos="8306"/>
        </w:tabs>
        <w:spacing w:line="360" w:lineRule="auto"/>
        <w:ind w:firstLine="210" w:firstLineChars="100"/>
        <w:rPr>
          <w:rFonts w:ascii="仿宋" w:hAnsi="仿宋" w:eastAsia="仿宋" w:cs="仿宋"/>
          <w:sz w:val="36"/>
          <w:szCs w:val="36"/>
        </w:rPr>
      </w:pPr>
      <w:r>
        <w:fldChar w:fldCharType="begin"/>
      </w:r>
      <w:r>
        <w:instrText xml:space="preserve"> HYPERLINK \l "_Toc17659" </w:instrText>
      </w:r>
      <w:r>
        <w:fldChar w:fldCharType="separate"/>
      </w:r>
      <w:r>
        <w:rPr>
          <w:rFonts w:hint="eastAsia" w:ascii="仿宋" w:hAnsi="仿宋" w:eastAsia="仿宋" w:cs="仿宋"/>
          <w:sz w:val="36"/>
          <w:szCs w:val="36"/>
          <w:lang w:eastAsia="zh-CN"/>
        </w:rPr>
        <w:t>二、一般公共预算拨款支出情况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_Toc17659 \h </w:instrText>
      </w:r>
      <w:r>
        <w:rPr>
          <w:rFonts w:hint="eastAsia" w:ascii="仿宋" w:hAnsi="仿宋" w:eastAsia="仿宋" w:cs="仿宋"/>
          <w:sz w:val="36"/>
          <w:szCs w:val="36"/>
        </w:rPr>
        <w:fldChar w:fldCharType="separate"/>
      </w:r>
      <w:r>
        <w:rPr>
          <w:rFonts w:hint="eastAsia" w:ascii="仿宋" w:hAnsi="仿宋" w:eastAsia="仿宋" w:cs="仿宋"/>
          <w:sz w:val="36"/>
          <w:szCs w:val="36"/>
        </w:rPr>
        <w:t>21</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23520378">
      <w:pPr>
        <w:pStyle w:val="7"/>
        <w:tabs>
          <w:tab w:val="right" w:leader="dot" w:pos="8306"/>
        </w:tabs>
        <w:spacing w:line="360" w:lineRule="auto"/>
        <w:ind w:firstLine="210" w:firstLineChars="100"/>
        <w:rPr>
          <w:rFonts w:ascii="仿宋" w:hAnsi="仿宋" w:eastAsia="仿宋" w:cs="仿宋"/>
          <w:sz w:val="36"/>
          <w:szCs w:val="36"/>
        </w:rPr>
      </w:pPr>
      <w:r>
        <w:fldChar w:fldCharType="begin"/>
      </w:r>
      <w:r>
        <w:instrText xml:space="preserve"> HYPERLINK \l "_Toc7059" </w:instrText>
      </w:r>
      <w:r>
        <w:fldChar w:fldCharType="separate"/>
      </w:r>
      <w:r>
        <w:rPr>
          <w:rFonts w:hint="eastAsia" w:ascii="仿宋" w:hAnsi="仿宋" w:eastAsia="仿宋" w:cs="仿宋"/>
          <w:sz w:val="36"/>
          <w:szCs w:val="36"/>
          <w:lang w:eastAsia="zh-CN"/>
        </w:rPr>
        <w:t>三、政府性基金预算拨款支出情况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_Toc7059 \h </w:instrText>
      </w:r>
      <w:r>
        <w:rPr>
          <w:rFonts w:hint="eastAsia" w:ascii="仿宋" w:hAnsi="仿宋" w:eastAsia="仿宋" w:cs="仿宋"/>
          <w:sz w:val="36"/>
          <w:szCs w:val="36"/>
        </w:rPr>
        <w:fldChar w:fldCharType="separate"/>
      </w:r>
      <w:r>
        <w:rPr>
          <w:rFonts w:hint="eastAsia" w:ascii="仿宋" w:hAnsi="仿宋" w:eastAsia="仿宋" w:cs="仿宋"/>
          <w:sz w:val="36"/>
          <w:szCs w:val="36"/>
        </w:rPr>
        <w:t>22</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39D89076">
      <w:pPr>
        <w:pStyle w:val="7"/>
        <w:tabs>
          <w:tab w:val="right" w:leader="dot" w:pos="8306"/>
        </w:tabs>
        <w:spacing w:line="360" w:lineRule="auto"/>
        <w:ind w:firstLine="210" w:firstLineChars="100"/>
        <w:rPr>
          <w:rFonts w:ascii="仿宋" w:hAnsi="仿宋" w:eastAsia="仿宋" w:cs="仿宋"/>
          <w:sz w:val="36"/>
          <w:szCs w:val="36"/>
        </w:rPr>
      </w:pPr>
      <w:r>
        <w:fldChar w:fldCharType="begin"/>
      </w:r>
      <w:r>
        <w:instrText xml:space="preserve"> HYPERLINK \l "_Toc20641" </w:instrText>
      </w:r>
      <w:r>
        <w:fldChar w:fldCharType="separate"/>
      </w:r>
      <w:r>
        <w:rPr>
          <w:rFonts w:hint="eastAsia" w:ascii="仿宋" w:hAnsi="仿宋" w:eastAsia="仿宋" w:cs="仿宋"/>
          <w:sz w:val="36"/>
          <w:szCs w:val="36"/>
          <w:lang w:eastAsia="zh-CN"/>
        </w:rPr>
        <w:t>四、国有资本经营预算拨款支出情况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_Toc20641 \h </w:instrText>
      </w:r>
      <w:r>
        <w:rPr>
          <w:rFonts w:hint="eastAsia" w:ascii="仿宋" w:hAnsi="仿宋" w:eastAsia="仿宋" w:cs="仿宋"/>
          <w:sz w:val="36"/>
          <w:szCs w:val="36"/>
        </w:rPr>
        <w:fldChar w:fldCharType="separate"/>
      </w:r>
      <w:r>
        <w:rPr>
          <w:rFonts w:hint="eastAsia" w:ascii="仿宋" w:hAnsi="仿宋" w:eastAsia="仿宋" w:cs="仿宋"/>
          <w:sz w:val="36"/>
          <w:szCs w:val="36"/>
        </w:rPr>
        <w:t>22</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39A1510E">
      <w:pPr>
        <w:pStyle w:val="7"/>
        <w:tabs>
          <w:tab w:val="right" w:leader="dot" w:pos="8306"/>
        </w:tabs>
        <w:spacing w:line="360" w:lineRule="auto"/>
        <w:ind w:firstLine="210" w:firstLineChars="100"/>
        <w:rPr>
          <w:rFonts w:ascii="仿宋" w:hAnsi="仿宋" w:eastAsia="仿宋" w:cs="仿宋"/>
          <w:sz w:val="36"/>
          <w:szCs w:val="36"/>
        </w:rPr>
      </w:pPr>
      <w:r>
        <w:fldChar w:fldCharType="begin"/>
      </w:r>
      <w:r>
        <w:instrText xml:space="preserve"> HYPERLINK \l "_Toc24996" </w:instrText>
      </w:r>
      <w:r>
        <w:fldChar w:fldCharType="separate"/>
      </w:r>
      <w:r>
        <w:rPr>
          <w:rFonts w:hint="eastAsia" w:ascii="仿宋" w:hAnsi="仿宋" w:eastAsia="仿宋" w:cs="仿宋"/>
          <w:sz w:val="36"/>
          <w:szCs w:val="36"/>
        </w:rPr>
        <w:t>五、一般公共预算基本支出情况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_Toc24996 \h </w:instrText>
      </w:r>
      <w:r>
        <w:rPr>
          <w:rFonts w:hint="eastAsia" w:ascii="仿宋" w:hAnsi="仿宋" w:eastAsia="仿宋" w:cs="仿宋"/>
          <w:sz w:val="36"/>
          <w:szCs w:val="36"/>
        </w:rPr>
        <w:fldChar w:fldCharType="separate"/>
      </w:r>
      <w:r>
        <w:rPr>
          <w:rFonts w:hint="eastAsia" w:ascii="仿宋" w:hAnsi="仿宋" w:eastAsia="仿宋" w:cs="仿宋"/>
          <w:sz w:val="36"/>
          <w:szCs w:val="36"/>
        </w:rPr>
        <w:t>22</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333E4F1F">
      <w:pPr>
        <w:pStyle w:val="7"/>
        <w:tabs>
          <w:tab w:val="right" w:leader="dot" w:pos="8306"/>
        </w:tabs>
        <w:spacing w:line="360" w:lineRule="auto"/>
        <w:ind w:firstLine="210" w:firstLineChars="100"/>
        <w:rPr>
          <w:rFonts w:ascii="仿宋" w:hAnsi="仿宋" w:eastAsia="仿宋" w:cs="仿宋"/>
          <w:sz w:val="36"/>
          <w:szCs w:val="36"/>
        </w:rPr>
      </w:pPr>
      <w:r>
        <w:fldChar w:fldCharType="begin"/>
      </w:r>
      <w:r>
        <w:instrText xml:space="preserve"> HYPERLINK \l "_Toc19976" </w:instrText>
      </w:r>
      <w:r>
        <w:fldChar w:fldCharType="separate"/>
      </w:r>
      <w:r>
        <w:rPr>
          <w:rFonts w:hint="eastAsia" w:ascii="仿宋" w:hAnsi="仿宋" w:eastAsia="仿宋" w:cs="仿宋"/>
          <w:sz w:val="36"/>
          <w:szCs w:val="36"/>
        </w:rPr>
        <w:t>六、一般公共预算“三公”经费支出情况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_Toc19976 \h </w:instrText>
      </w:r>
      <w:r>
        <w:rPr>
          <w:rFonts w:hint="eastAsia" w:ascii="仿宋" w:hAnsi="仿宋" w:eastAsia="仿宋" w:cs="仿宋"/>
          <w:sz w:val="36"/>
          <w:szCs w:val="36"/>
        </w:rPr>
        <w:fldChar w:fldCharType="separate"/>
      </w:r>
      <w:r>
        <w:rPr>
          <w:rFonts w:hint="eastAsia" w:ascii="仿宋" w:hAnsi="仿宋" w:eastAsia="仿宋" w:cs="仿宋"/>
          <w:sz w:val="36"/>
          <w:szCs w:val="36"/>
        </w:rPr>
        <w:t>23</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77F131B9">
      <w:pPr>
        <w:pStyle w:val="7"/>
        <w:tabs>
          <w:tab w:val="right" w:leader="dot" w:pos="8306"/>
        </w:tabs>
        <w:spacing w:line="360" w:lineRule="auto"/>
        <w:ind w:firstLine="210" w:firstLineChars="100"/>
        <w:rPr>
          <w:rFonts w:ascii="仿宋" w:hAnsi="仿宋" w:eastAsia="仿宋" w:cs="仿宋"/>
          <w:sz w:val="36"/>
          <w:szCs w:val="36"/>
        </w:rPr>
      </w:pPr>
      <w:r>
        <w:fldChar w:fldCharType="begin"/>
      </w:r>
      <w:r>
        <w:instrText xml:space="preserve"> HYPERLINK \l "_Toc23234" </w:instrText>
      </w:r>
      <w:r>
        <w:fldChar w:fldCharType="separate"/>
      </w:r>
      <w:r>
        <w:rPr>
          <w:rFonts w:hint="eastAsia" w:ascii="仿宋" w:hAnsi="仿宋" w:eastAsia="仿宋" w:cs="仿宋"/>
          <w:sz w:val="36"/>
          <w:szCs w:val="36"/>
        </w:rPr>
        <w:t>七、预算绩效目标情况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_Toc23234 \h </w:instrText>
      </w:r>
      <w:r>
        <w:rPr>
          <w:rFonts w:hint="eastAsia" w:ascii="仿宋" w:hAnsi="仿宋" w:eastAsia="仿宋" w:cs="仿宋"/>
          <w:sz w:val="36"/>
          <w:szCs w:val="36"/>
        </w:rPr>
        <w:fldChar w:fldCharType="separate"/>
      </w:r>
      <w:r>
        <w:rPr>
          <w:rFonts w:hint="eastAsia" w:ascii="仿宋" w:hAnsi="仿宋" w:eastAsia="仿宋" w:cs="仿宋"/>
          <w:sz w:val="36"/>
          <w:szCs w:val="36"/>
        </w:rPr>
        <w:t>24</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75CCC081">
      <w:pPr>
        <w:pStyle w:val="7"/>
        <w:tabs>
          <w:tab w:val="right" w:leader="dot" w:pos="8306"/>
        </w:tabs>
        <w:spacing w:line="360" w:lineRule="auto"/>
        <w:ind w:firstLine="210" w:firstLineChars="100"/>
        <w:rPr>
          <w:rFonts w:ascii="仿宋" w:hAnsi="仿宋" w:eastAsia="仿宋" w:cs="仿宋"/>
          <w:sz w:val="36"/>
          <w:szCs w:val="36"/>
        </w:rPr>
      </w:pPr>
      <w:r>
        <w:fldChar w:fldCharType="begin"/>
      </w:r>
      <w:r>
        <w:instrText xml:space="preserve"> HYPERLINK \l "_Toc28244" </w:instrText>
      </w:r>
      <w:r>
        <w:fldChar w:fldCharType="separate"/>
      </w:r>
      <w:r>
        <w:rPr>
          <w:rFonts w:hint="eastAsia" w:ascii="仿宋" w:hAnsi="仿宋" w:eastAsia="仿宋" w:cs="仿宋"/>
          <w:sz w:val="36"/>
          <w:szCs w:val="36"/>
        </w:rPr>
        <w:t>八、其他重要事项说明</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_Toc28244 \h </w:instrText>
      </w:r>
      <w:r>
        <w:rPr>
          <w:rFonts w:hint="eastAsia" w:ascii="仿宋" w:hAnsi="仿宋" w:eastAsia="仿宋" w:cs="仿宋"/>
          <w:sz w:val="36"/>
          <w:szCs w:val="36"/>
        </w:rPr>
        <w:fldChar w:fldCharType="separate"/>
      </w:r>
      <w:r>
        <w:rPr>
          <w:rFonts w:hint="eastAsia" w:ascii="仿宋" w:hAnsi="仿宋" w:eastAsia="仿宋" w:cs="仿宋"/>
          <w:sz w:val="36"/>
          <w:szCs w:val="36"/>
        </w:rPr>
        <w:t>27</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72577D39">
      <w:pPr>
        <w:pStyle w:val="7"/>
        <w:tabs>
          <w:tab w:val="right" w:leader="dot" w:pos="8306"/>
        </w:tabs>
        <w:rPr>
          <w:rFonts w:ascii="仿宋" w:hAnsi="仿宋" w:eastAsia="仿宋" w:cs="仿宋"/>
          <w:b/>
          <w:bCs/>
          <w:sz w:val="36"/>
          <w:szCs w:val="36"/>
        </w:rPr>
      </w:pPr>
      <w:r>
        <w:fldChar w:fldCharType="begin"/>
      </w:r>
      <w:r>
        <w:instrText xml:space="preserve"> HYPERLINK \l "_Toc14348" </w:instrText>
      </w:r>
      <w:r>
        <w:fldChar w:fldCharType="separate"/>
      </w:r>
      <w:r>
        <w:rPr>
          <w:rFonts w:hint="eastAsia" w:ascii="仿宋" w:hAnsi="仿宋" w:eastAsia="仿宋" w:cs="仿宋"/>
          <w:b/>
          <w:bCs/>
          <w:sz w:val="36"/>
          <w:szCs w:val="36"/>
        </w:rPr>
        <w:t>第四部分</w:t>
      </w:r>
      <w:r>
        <w:rPr>
          <w:rFonts w:hint="eastAsia" w:ascii="仿宋" w:hAnsi="仿宋" w:eastAsia="仿宋" w:cs="仿宋"/>
          <w:b/>
          <w:bCs/>
          <w:sz w:val="36"/>
          <w:szCs w:val="36"/>
        </w:rPr>
        <w:fldChar w:fldCharType="end"/>
      </w:r>
      <w:r>
        <w:fldChar w:fldCharType="begin"/>
      </w:r>
      <w:r>
        <w:instrText xml:space="preserve"> HYPERLINK \l "_Toc30858" </w:instrText>
      </w:r>
      <w:r>
        <w:fldChar w:fldCharType="separate"/>
      </w:r>
      <w:r>
        <w:rPr>
          <w:rFonts w:hint="eastAsia" w:ascii="仿宋" w:hAnsi="仿宋" w:eastAsia="仿宋" w:cs="仿宋"/>
          <w:b/>
          <w:bCs/>
          <w:sz w:val="36"/>
          <w:szCs w:val="36"/>
          <w:lang w:eastAsia="zh-CN"/>
        </w:rPr>
        <w:t>名词解释</w:t>
      </w:r>
      <w:r>
        <w:rPr>
          <w:rFonts w:hint="eastAsia" w:ascii="仿宋" w:hAnsi="仿宋" w:eastAsia="仿宋" w:cs="仿宋"/>
          <w:b/>
          <w:bCs/>
          <w:sz w:val="36"/>
          <w:szCs w:val="36"/>
        </w:rPr>
        <w:tab/>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PAGEREF _Toc30858 \h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28</w:t>
      </w:r>
      <w:r>
        <w:rPr>
          <w:rFonts w:hint="eastAsia" w:ascii="仿宋" w:hAnsi="仿宋" w:eastAsia="仿宋" w:cs="仿宋"/>
          <w:b/>
          <w:bCs/>
          <w:sz w:val="36"/>
          <w:szCs w:val="36"/>
        </w:rPr>
        <w:fldChar w:fldCharType="end"/>
      </w:r>
      <w:r>
        <w:rPr>
          <w:rFonts w:hint="eastAsia" w:ascii="仿宋" w:hAnsi="仿宋" w:eastAsia="仿宋" w:cs="仿宋"/>
          <w:b/>
          <w:bCs/>
          <w:sz w:val="36"/>
          <w:szCs w:val="36"/>
        </w:rPr>
        <w:fldChar w:fldCharType="end"/>
      </w:r>
    </w:p>
    <w:p w14:paraId="172B5D05">
      <w:pPr>
        <w:pStyle w:val="27"/>
        <w:spacing w:line="360" w:lineRule="auto"/>
        <w:sectPr>
          <w:footerReference r:id="rId3" w:type="default"/>
          <w:pgSz w:w="11906" w:h="16838"/>
          <w:pgMar w:top="1440" w:right="1800" w:bottom="1440" w:left="1800" w:header="851" w:footer="992" w:gutter="0"/>
          <w:pgNumType w:start="1"/>
          <w:cols w:space="720" w:num="1"/>
          <w:docGrid w:type="lines" w:linePitch="312" w:charSpace="0"/>
        </w:sectPr>
      </w:pPr>
      <w:r>
        <w:rPr>
          <w:rFonts w:hint="eastAsia" w:ascii="仿宋" w:hAnsi="仿宋" w:eastAsia="仿宋" w:cs="仿宋"/>
        </w:rPr>
        <w:fldChar w:fldCharType="end"/>
      </w:r>
    </w:p>
    <w:p w14:paraId="64D69B24">
      <w:pPr>
        <w:autoSpaceDE w:val="0"/>
        <w:autoSpaceDN w:val="0"/>
        <w:jc w:val="left"/>
        <w:rPr>
          <w:rFonts w:asciiTheme="minorEastAsia" w:hAnsiTheme="minorEastAsia" w:eastAsiaTheme="minorEastAsia" w:cstheme="minorEastAsia"/>
          <w:bCs/>
          <w:szCs w:val="21"/>
          <w:lang w:eastAsia="zh-CN"/>
        </w:rPr>
      </w:pPr>
    </w:p>
    <w:p w14:paraId="5C6F3A28">
      <w:pPr>
        <w:widowControl/>
        <w:jc w:val="center"/>
        <w:rPr>
          <w:rFonts w:ascii="黑体" w:hAnsi="黑体" w:eastAsia="黑体"/>
          <w:kern w:val="0"/>
          <w:sz w:val="36"/>
          <w:szCs w:val="36"/>
        </w:rPr>
      </w:pPr>
    </w:p>
    <w:p w14:paraId="6CDE075D">
      <w:pPr>
        <w:widowControl/>
        <w:jc w:val="center"/>
        <w:rPr>
          <w:rFonts w:ascii="黑体" w:hAnsi="黑体" w:eastAsia="黑体"/>
          <w:kern w:val="0"/>
          <w:sz w:val="36"/>
          <w:szCs w:val="36"/>
        </w:rPr>
      </w:pPr>
    </w:p>
    <w:p w14:paraId="665F180A">
      <w:pPr>
        <w:widowControl/>
        <w:rPr>
          <w:rFonts w:ascii="黑体" w:hAnsi="黑体" w:eastAsia="黑体"/>
          <w:kern w:val="0"/>
          <w:sz w:val="36"/>
          <w:szCs w:val="36"/>
        </w:rPr>
      </w:pPr>
    </w:p>
    <w:p w14:paraId="7D1D5AB3">
      <w:pPr>
        <w:widowControl/>
        <w:jc w:val="center"/>
        <w:rPr>
          <w:rFonts w:ascii="黑体" w:hAnsi="黑体" w:eastAsia="黑体"/>
          <w:kern w:val="0"/>
          <w:sz w:val="36"/>
          <w:szCs w:val="36"/>
        </w:rPr>
      </w:pPr>
    </w:p>
    <w:p w14:paraId="351253AF">
      <w:pPr>
        <w:widowControl/>
        <w:jc w:val="center"/>
        <w:rPr>
          <w:rFonts w:ascii="黑体" w:hAnsi="黑体" w:eastAsia="黑体"/>
          <w:kern w:val="0"/>
          <w:sz w:val="36"/>
          <w:szCs w:val="36"/>
        </w:rPr>
      </w:pPr>
    </w:p>
    <w:p w14:paraId="63E441A0">
      <w:pPr>
        <w:widowControl/>
        <w:jc w:val="left"/>
        <w:rPr>
          <w:rFonts w:ascii="黑体" w:hAnsi="黑体" w:eastAsia="黑体"/>
          <w:kern w:val="0"/>
          <w:sz w:val="36"/>
          <w:szCs w:val="36"/>
        </w:rPr>
      </w:pPr>
    </w:p>
    <w:p w14:paraId="1F95C2CF">
      <w:pPr>
        <w:spacing w:after="320" w:line="360" w:lineRule="auto"/>
        <w:jc w:val="left"/>
        <w:rPr>
          <w:rStyle w:val="12"/>
          <w:rFonts w:ascii="黑体" w:hAnsi="黑体" w:cs="黑体"/>
          <w:b w:val="0"/>
          <w:bCs/>
          <w:sz w:val="56"/>
          <w:szCs w:val="56"/>
          <w:lang w:eastAsia="zh-CN"/>
        </w:rPr>
      </w:pPr>
      <w:bookmarkStart w:id="0" w:name="_Toc14214"/>
      <w:r>
        <w:rPr>
          <w:rStyle w:val="12"/>
          <w:rFonts w:hint="eastAsia"/>
          <w:b w:val="0"/>
          <w:bCs/>
          <w:sz w:val="56"/>
          <w:szCs w:val="56"/>
          <w:lang w:eastAsia="zh-CN"/>
        </w:rPr>
        <w:t>第一部分</w:t>
      </w:r>
    </w:p>
    <w:bookmarkEnd w:id="0"/>
    <w:p w14:paraId="504FF523">
      <w:pPr>
        <w:pStyle w:val="2"/>
        <w:spacing w:after="320" w:line="360" w:lineRule="auto"/>
        <w:jc w:val="center"/>
        <w:rPr>
          <w:rFonts w:ascii="黑体" w:hAnsi="黑体" w:cs="黑体"/>
          <w:b w:val="0"/>
          <w:bCs/>
          <w:sz w:val="56"/>
          <w:szCs w:val="56"/>
          <w:lang w:eastAsia="zh-CN"/>
        </w:rPr>
      </w:pPr>
      <w:bookmarkStart w:id="1" w:name="_Toc24360"/>
      <w:r>
        <w:rPr>
          <w:rFonts w:hint="eastAsia" w:ascii="黑体" w:hAnsi="黑体" w:cs="黑体"/>
          <w:b w:val="0"/>
          <w:bCs/>
          <w:sz w:val="56"/>
          <w:szCs w:val="56"/>
          <w:lang w:eastAsia="zh-CN"/>
        </w:rPr>
        <w:t>单位概况</w:t>
      </w:r>
      <w:bookmarkEnd w:id="1"/>
    </w:p>
    <w:p w14:paraId="117235D2">
      <w:pPr>
        <w:widowControl/>
        <w:jc w:val="left"/>
        <w:rPr>
          <w:rFonts w:ascii="黑体" w:hAnsi="黑体" w:eastAsia="黑体"/>
          <w:kern w:val="0"/>
          <w:sz w:val="36"/>
          <w:szCs w:val="36"/>
          <w:lang w:eastAsia="zh-CN"/>
        </w:rPr>
      </w:pPr>
    </w:p>
    <w:p w14:paraId="4E0CF3B5">
      <w:pPr>
        <w:widowControl/>
        <w:jc w:val="left"/>
        <w:rPr>
          <w:rFonts w:ascii="黑体" w:hAnsi="黑体" w:eastAsia="黑体"/>
          <w:kern w:val="0"/>
          <w:sz w:val="36"/>
          <w:szCs w:val="36"/>
          <w:lang w:eastAsia="zh-CN"/>
        </w:rPr>
        <w:sectPr>
          <w:footerReference r:id="rId4" w:type="default"/>
          <w:pgSz w:w="11906" w:h="16838"/>
          <w:pgMar w:top="1440" w:right="1800" w:bottom="1440" w:left="1800" w:header="851" w:footer="992" w:gutter="0"/>
          <w:pgNumType w:start="1"/>
          <w:cols w:space="720" w:num="1"/>
          <w:docGrid w:type="lines" w:linePitch="312" w:charSpace="0"/>
        </w:sectPr>
      </w:pPr>
    </w:p>
    <w:p w14:paraId="1AD8F628">
      <w:pPr>
        <w:pStyle w:val="2"/>
        <w:spacing w:before="0" w:after="0"/>
        <w:rPr>
          <w:rFonts w:ascii="黑体" w:hAnsi="黑体" w:cs="黑体"/>
          <w:b w:val="0"/>
          <w:bCs/>
          <w:lang w:eastAsia="zh-CN"/>
        </w:rPr>
      </w:pPr>
      <w:bookmarkStart w:id="2" w:name="_Toc27901"/>
      <w:r>
        <w:rPr>
          <w:rFonts w:hint="eastAsia"/>
          <w:b w:val="0"/>
          <w:bCs/>
          <w:lang w:eastAsia="zh-CN"/>
        </w:rPr>
        <w:t>一、单位主要职责</w:t>
      </w:r>
      <w:bookmarkEnd w:id="2"/>
    </w:p>
    <w:p w14:paraId="14413DED">
      <w:pPr>
        <w:spacing w:line="600" w:lineRule="exact"/>
        <w:ind w:firstLine="640" w:firstLineChars="200"/>
        <w:rPr>
          <w:rFonts w:ascii="仿宋" w:hAnsi="仿宋" w:eastAsia="仿宋" w:cs="仿宋_GB2312"/>
          <w:sz w:val="32"/>
          <w:szCs w:val="32"/>
          <w:lang w:eastAsia="zh-CN"/>
        </w:rPr>
      </w:pPr>
      <w:r>
        <w:rPr>
          <w:rFonts w:hint="eastAsia" w:ascii="仿宋" w:hAnsi="仿宋" w:eastAsia="仿宋" w:cs="仿宋"/>
          <w:sz w:val="32"/>
          <w:lang w:eastAsia="zh-CN"/>
        </w:rPr>
        <w:t>上杭县文化体育和旅游局</w:t>
      </w:r>
      <w:r>
        <w:rPr>
          <w:rFonts w:ascii="仿宋" w:hAnsi="仿宋" w:eastAsia="仿宋" w:cs="仿宋"/>
          <w:sz w:val="32"/>
          <w:lang w:eastAsia="zh-CN"/>
        </w:rPr>
        <w:t>的主要职责是：</w:t>
      </w:r>
      <w:r>
        <w:rPr>
          <w:rFonts w:hint="eastAsia" w:ascii="仿宋" w:hAnsi="仿宋" w:eastAsia="仿宋" w:cs="仿宋"/>
          <w:sz w:val="32"/>
          <w:lang w:eastAsia="zh-CN"/>
        </w:rPr>
        <w:t>贯彻落实党中央和省委、市委、县委关于文化体育和旅游工作的方针政策和决策部署，在履行职责过程中坚持和加强党对文化体育和旅游工作的集中统一领导。</w:t>
      </w:r>
      <w:r>
        <w:rPr>
          <w:rFonts w:hint="eastAsia" w:ascii="仿宋" w:hAnsi="仿宋" w:eastAsia="仿宋" w:cs="仿宋"/>
          <w:sz w:val="32"/>
          <w:lang w:eastAsia="zh-CN"/>
        </w:rPr>
        <w:cr/>
      </w:r>
      <w:r>
        <w:rPr>
          <w:rFonts w:hint="eastAsia" w:ascii="仿宋" w:hAnsi="仿宋" w:eastAsia="仿宋" w:cs="仿宋"/>
          <w:sz w:val="32"/>
          <w:lang w:eastAsia="zh-CN"/>
        </w:rPr>
        <w:t>（一）贯彻执行国家和省、市、县有关文化、旅游市场、文物文博、体育等领域的法律法规、方针政策和决策部署，把握正确的舆论导向和创作导向。</w:t>
      </w:r>
      <w:r>
        <w:rPr>
          <w:rFonts w:hint="eastAsia" w:ascii="仿宋" w:hAnsi="仿宋" w:eastAsia="仿宋" w:cs="仿宋"/>
          <w:sz w:val="32"/>
          <w:lang w:eastAsia="zh-CN"/>
        </w:rPr>
        <w:cr/>
      </w:r>
      <w:r>
        <w:rPr>
          <w:rFonts w:hint="eastAsia" w:ascii="仿宋" w:hAnsi="仿宋" w:eastAsia="仿宋" w:cs="仿宋"/>
          <w:sz w:val="32"/>
          <w:lang w:eastAsia="zh-CN"/>
        </w:rPr>
        <w:t>（二）拟订文化、文物、旅游、体育等事业发展规划和年度计划并组织实施，推进文化、体育、旅游领域的体制机制改革及人才队伍建设。</w:t>
      </w:r>
      <w:r>
        <w:rPr>
          <w:rFonts w:hint="eastAsia" w:ascii="仿宋" w:hAnsi="仿宋" w:eastAsia="仿宋" w:cs="仿宋"/>
          <w:sz w:val="32"/>
          <w:lang w:eastAsia="zh-CN"/>
        </w:rPr>
        <w:cr/>
      </w:r>
      <w:r>
        <w:rPr>
          <w:rFonts w:hint="eastAsia" w:ascii="仿宋" w:hAnsi="仿宋" w:eastAsia="仿宋" w:cs="仿宋"/>
          <w:sz w:val="32"/>
          <w:lang w:eastAsia="zh-CN"/>
        </w:rPr>
        <w:t>（三）管理全县性重大文化体育和旅游活动，指导全县重点文化、体育、旅游景区基础设施建设及管理县级公共服务设施。</w:t>
      </w:r>
      <w:r>
        <w:rPr>
          <w:rFonts w:hint="eastAsia" w:ascii="仿宋" w:hAnsi="仿宋" w:eastAsia="仿宋" w:cs="仿宋"/>
          <w:sz w:val="32"/>
          <w:lang w:eastAsia="zh-CN"/>
        </w:rPr>
        <w:cr/>
      </w:r>
      <w:r>
        <w:rPr>
          <w:rFonts w:hint="eastAsia" w:ascii="仿宋" w:hAnsi="仿宋" w:eastAsia="仿宋" w:cs="仿宋"/>
          <w:sz w:val="32"/>
          <w:lang w:eastAsia="zh-CN"/>
        </w:rPr>
        <w:t>（四）指导、管理相关文化艺术事业，指导艺术创作生产，扶持体现社会主义核心价值观、弘扬上杭红色文化、客家文化、生态文化、具有导向性代表性示范性的文艺作品，推动相关门类艺术和艺术品种发展。</w:t>
      </w:r>
      <w:r>
        <w:rPr>
          <w:rFonts w:hint="eastAsia" w:ascii="仿宋" w:hAnsi="仿宋" w:eastAsia="仿宋" w:cs="仿宋"/>
          <w:sz w:val="32"/>
          <w:lang w:eastAsia="zh-CN"/>
        </w:rPr>
        <w:cr/>
      </w:r>
      <w:r>
        <w:rPr>
          <w:rFonts w:hint="eastAsia" w:ascii="仿宋" w:hAnsi="仿宋" w:eastAsia="仿宋" w:cs="仿宋"/>
          <w:sz w:val="32"/>
          <w:lang w:eastAsia="zh-CN"/>
        </w:rPr>
        <w:t>（五）负责文化体育旅游事业发展，推进公共文化体育服务和旅游公共服务体系建设，深入实施文化体育惠民工程，统筹推进基本公共文化体育和旅游服务标准化、均等化、科学化。</w:t>
      </w:r>
      <w:r>
        <w:rPr>
          <w:rFonts w:hint="eastAsia" w:ascii="仿宋" w:hAnsi="仿宋" w:eastAsia="仿宋" w:cs="仿宋"/>
          <w:sz w:val="32"/>
          <w:lang w:eastAsia="zh-CN"/>
        </w:rPr>
        <w:cr/>
      </w:r>
      <w:r>
        <w:rPr>
          <w:rFonts w:hint="eastAsia" w:ascii="仿宋" w:hAnsi="仿宋" w:eastAsia="仿宋" w:cs="仿宋"/>
          <w:sz w:val="32"/>
          <w:lang w:eastAsia="zh-CN"/>
        </w:rPr>
        <w:t>（六）负责非物质文化遗产保护，推动非物质文化遗产的保护、传承、普及、弘扬和振兴。推进闽西客家文化（上杭）生态保护区建设。</w:t>
      </w:r>
      <w:r>
        <w:rPr>
          <w:rFonts w:hint="eastAsia" w:ascii="仿宋" w:hAnsi="仿宋" w:eastAsia="仿宋" w:cs="仿宋"/>
          <w:sz w:val="32"/>
          <w:lang w:eastAsia="zh-CN"/>
        </w:rPr>
        <w:cr/>
      </w:r>
      <w:r>
        <w:rPr>
          <w:rFonts w:hint="eastAsia" w:ascii="仿宋" w:hAnsi="仿宋" w:eastAsia="仿宋" w:cs="仿宋"/>
          <w:sz w:val="32"/>
          <w:lang w:eastAsia="zh-CN"/>
        </w:rPr>
        <w:t>（七）统筹规划文化体育和旅游产业，拟订文化体育和旅游产业政策措施，负责重大文化体育和旅游项目实施和产业对接，组织实施文化体育和旅游资源普查、挖掘、保护和利用工作，促进文化体育和旅游产业发展。</w:t>
      </w:r>
      <w:r>
        <w:rPr>
          <w:rFonts w:hint="eastAsia" w:ascii="仿宋" w:hAnsi="仿宋" w:eastAsia="仿宋" w:cs="仿宋"/>
          <w:sz w:val="32"/>
          <w:lang w:eastAsia="zh-CN"/>
        </w:rPr>
        <w:cr/>
      </w:r>
      <w:r>
        <w:rPr>
          <w:rFonts w:hint="eastAsia" w:ascii="仿宋" w:hAnsi="仿宋" w:eastAsia="仿宋" w:cs="仿宋"/>
          <w:sz w:val="32"/>
          <w:lang w:eastAsia="zh-CN"/>
        </w:rPr>
        <w:t>（八）指导、推进文化体育和旅游科技创新发展，推进文化体育和旅游行业信息化、标准化建设。</w:t>
      </w:r>
      <w:r>
        <w:rPr>
          <w:rFonts w:hint="eastAsia" w:ascii="仿宋" w:hAnsi="仿宋" w:eastAsia="仿宋" w:cs="仿宋"/>
          <w:sz w:val="32"/>
          <w:lang w:eastAsia="zh-CN"/>
        </w:rPr>
        <w:cr/>
      </w:r>
      <w:r>
        <w:rPr>
          <w:rFonts w:hint="eastAsia" w:ascii="仿宋" w:hAnsi="仿宋" w:eastAsia="仿宋" w:cs="仿宋"/>
          <w:sz w:val="32"/>
          <w:lang w:eastAsia="zh-CN"/>
        </w:rPr>
        <w:t>（九）指导文化体育和旅游市场发展，对文化体育和旅游市场、景区经营进行行业监管，推进文化体育和旅游行业信用体系建设。</w:t>
      </w:r>
      <w:r>
        <w:rPr>
          <w:rFonts w:hint="eastAsia" w:ascii="仿宋" w:hAnsi="仿宋" w:eastAsia="仿宋" w:cs="仿宋"/>
          <w:sz w:val="32"/>
          <w:lang w:eastAsia="zh-CN"/>
        </w:rPr>
        <w:cr/>
      </w:r>
      <w:r>
        <w:rPr>
          <w:rFonts w:hint="eastAsia" w:ascii="仿宋" w:hAnsi="仿宋" w:eastAsia="仿宋" w:cs="仿宋"/>
          <w:sz w:val="32"/>
          <w:lang w:eastAsia="zh-CN"/>
        </w:rPr>
        <w:t>（十）拟订文物（含水下文物）、博物馆事业发展规划并组织实施。</w:t>
      </w:r>
      <w:r>
        <w:rPr>
          <w:rFonts w:hint="eastAsia" w:ascii="仿宋" w:hAnsi="仿宋" w:eastAsia="仿宋" w:cs="仿宋"/>
          <w:sz w:val="32"/>
          <w:lang w:eastAsia="zh-CN"/>
        </w:rPr>
        <w:cr/>
      </w:r>
      <w:r>
        <w:rPr>
          <w:rFonts w:hint="eastAsia" w:ascii="仿宋" w:hAnsi="仿宋" w:eastAsia="仿宋" w:cs="仿宋"/>
          <w:sz w:val="32"/>
          <w:lang w:eastAsia="zh-CN"/>
        </w:rPr>
        <w:t>（十一）指导、管理文化、文物、体育和旅游对外交流、合作和宣传推广工作，承办对外文化体育和旅游交流项目的各项事务，推动上杭文化体育和旅游走出去。</w:t>
      </w:r>
      <w:r>
        <w:rPr>
          <w:rFonts w:hint="eastAsia" w:ascii="仿宋" w:hAnsi="仿宋" w:eastAsia="仿宋" w:cs="仿宋"/>
          <w:sz w:val="32"/>
          <w:lang w:eastAsia="zh-CN"/>
        </w:rPr>
        <w:cr/>
      </w:r>
      <w:r>
        <w:rPr>
          <w:rFonts w:hint="eastAsia" w:ascii="仿宋" w:hAnsi="仿宋" w:eastAsia="仿宋" w:cs="仿宋"/>
          <w:sz w:val="32"/>
          <w:lang w:eastAsia="zh-CN"/>
        </w:rPr>
        <w:t>（十二）负责制订和组织实施全民健身计划，指导群众性体育活动开展，推动全民健身工作。</w:t>
      </w:r>
      <w:r>
        <w:rPr>
          <w:rFonts w:hint="eastAsia" w:ascii="仿宋" w:hAnsi="仿宋" w:eastAsia="仿宋" w:cs="仿宋"/>
          <w:sz w:val="32"/>
          <w:lang w:eastAsia="zh-CN"/>
        </w:rPr>
        <w:cr/>
      </w:r>
      <w:r>
        <w:rPr>
          <w:rFonts w:hint="eastAsia" w:ascii="仿宋" w:hAnsi="仿宋" w:eastAsia="仿宋" w:cs="仿宋"/>
          <w:sz w:val="32"/>
          <w:lang w:eastAsia="zh-CN"/>
        </w:rPr>
        <w:t>（十三）负责制订和组织实施县域竞技体育发展战略，规划布局体育竞赛与竞技运动项目。</w:t>
      </w:r>
      <w:r>
        <w:rPr>
          <w:rFonts w:hint="eastAsia" w:ascii="仿宋" w:hAnsi="仿宋" w:eastAsia="仿宋" w:cs="仿宋"/>
          <w:sz w:val="32"/>
          <w:lang w:eastAsia="zh-CN"/>
        </w:rPr>
        <w:cr/>
      </w:r>
      <w:r>
        <w:rPr>
          <w:rFonts w:hint="eastAsia" w:ascii="仿宋" w:hAnsi="仿宋" w:eastAsia="仿宋" w:cs="仿宋"/>
          <w:sz w:val="32"/>
          <w:lang w:eastAsia="zh-CN"/>
        </w:rPr>
        <w:t xml:space="preserve">（十四）负责所监管行业领域的安全生产监督管理工作。 （十五）完成县委、县政府交办的其他任务。 </w:t>
      </w:r>
      <w:r>
        <w:rPr>
          <w:rFonts w:hint="eastAsia" w:ascii="仿宋" w:hAnsi="仿宋" w:eastAsia="仿宋" w:cs="仿宋"/>
          <w:sz w:val="32"/>
          <w:lang w:eastAsia="zh-CN"/>
        </w:rPr>
        <w:tab/>
      </w:r>
      <w:r>
        <w:rPr>
          <w:rFonts w:hint="eastAsia" w:ascii="仿宋" w:hAnsi="仿宋" w:eastAsia="仿宋" w:cs="仿宋"/>
          <w:sz w:val="32"/>
          <w:lang w:eastAsia="zh-CN"/>
        </w:rPr>
        <w:cr/>
      </w:r>
      <w:r>
        <w:rPr>
          <w:rFonts w:hint="eastAsia" w:ascii="仿宋" w:hAnsi="仿宋" w:eastAsia="仿宋" w:cs="仿宋"/>
          <w:sz w:val="32"/>
          <w:lang w:eastAsia="zh-CN"/>
        </w:rPr>
        <w:t>（十六）负责动漫和网络游戏的市场监管以及依法对动漫(不含影视动漫和网络视听中的动漫节目)、网络游戏产品内容进行审查。</w:t>
      </w:r>
    </w:p>
    <w:p w14:paraId="262B462D">
      <w:pPr>
        <w:pStyle w:val="2"/>
        <w:spacing w:before="0" w:after="0"/>
        <w:rPr>
          <w:rFonts w:ascii="黑体" w:hAnsi="黑体" w:cs="黑体"/>
          <w:b w:val="0"/>
          <w:bCs/>
          <w:lang w:eastAsia="zh-CN"/>
        </w:rPr>
      </w:pPr>
      <w:bookmarkStart w:id="3" w:name="_Toc11519"/>
      <w:r>
        <w:rPr>
          <w:rFonts w:hint="eastAsia"/>
          <w:b w:val="0"/>
          <w:bCs/>
          <w:lang w:eastAsia="zh-CN"/>
        </w:rPr>
        <w:t>二、单位预算单位构成</w:t>
      </w:r>
      <w:bookmarkEnd w:id="3"/>
    </w:p>
    <w:p w14:paraId="4D71B1DC">
      <w:pPr>
        <w:tabs>
          <w:tab w:val="left" w:pos="7513"/>
        </w:tabs>
        <w:adjustRightInd w:val="0"/>
        <w:snapToGrid w:val="0"/>
        <w:spacing w:line="600" w:lineRule="exact"/>
        <w:ind w:firstLine="640" w:firstLineChars="200"/>
        <w:rPr>
          <w:rFonts w:ascii="仿宋" w:hAnsi="仿宋" w:eastAsia="仿宋" w:cs="仿宋"/>
          <w:sz w:val="32"/>
          <w:lang w:eastAsia="zh-CN"/>
        </w:rPr>
      </w:pPr>
      <w:r>
        <w:rPr>
          <w:rFonts w:ascii="仿宋" w:hAnsi="仿宋" w:eastAsia="仿宋" w:cs="仿宋"/>
          <w:sz w:val="32"/>
          <w:lang w:eastAsia="zh-CN"/>
        </w:rPr>
        <w:t>从预算单位构成看，</w:t>
      </w:r>
      <w:r>
        <w:rPr>
          <w:rFonts w:hint="eastAsia" w:ascii="仿宋" w:hAnsi="仿宋" w:eastAsia="仿宋" w:cs="仿宋_GB2312"/>
          <w:sz w:val="32"/>
          <w:szCs w:val="32"/>
          <w:lang w:eastAsia="zh-CN"/>
        </w:rPr>
        <w:t>上杭县文化体育和旅游局</w:t>
      </w:r>
      <w:r>
        <w:rPr>
          <w:rFonts w:hint="eastAsia" w:ascii="仿宋" w:hAnsi="仿宋" w:eastAsia="仿宋"/>
          <w:sz w:val="32"/>
          <w:szCs w:val="32"/>
          <w:lang w:eastAsia="zh-CN"/>
        </w:rPr>
        <w:t>单位包括</w:t>
      </w:r>
      <w:r>
        <w:rPr>
          <w:rFonts w:hint="eastAsia" w:ascii="仿宋" w:hAnsi="仿宋" w:eastAsia="仿宋" w:cs="仿宋_GB2312"/>
          <w:sz w:val="32"/>
          <w:szCs w:val="32"/>
          <w:lang w:eastAsia="zh-CN"/>
        </w:rPr>
        <w:t>6</w:t>
      </w:r>
      <w:r>
        <w:rPr>
          <w:rFonts w:hint="eastAsia" w:ascii="仿宋" w:hAnsi="仿宋" w:eastAsia="仿宋"/>
          <w:sz w:val="32"/>
          <w:szCs w:val="32"/>
          <w:lang w:eastAsia="zh-CN"/>
        </w:rPr>
        <w:t>个机关行政处（科、股）室，</w:t>
      </w:r>
      <w:r>
        <w:rPr>
          <w:rFonts w:ascii="仿宋" w:hAnsi="仿宋" w:eastAsia="仿宋" w:cs="仿宋"/>
          <w:sz w:val="32"/>
          <w:lang w:eastAsia="zh-CN"/>
        </w:rPr>
        <w:t>其中：列入</w:t>
      </w:r>
      <w:r>
        <w:rPr>
          <w:rFonts w:hint="eastAsia" w:ascii="仿宋" w:hAnsi="仿宋" w:eastAsia="仿宋" w:cs="仿宋"/>
          <w:sz w:val="32"/>
          <w:lang w:eastAsia="zh-CN"/>
        </w:rPr>
        <w:t>2026</w:t>
      </w:r>
      <w:r>
        <w:rPr>
          <w:rFonts w:ascii="仿宋" w:hAnsi="仿宋" w:eastAsia="仿宋" w:cs="仿宋"/>
          <w:sz w:val="32"/>
          <w:lang w:eastAsia="zh-CN"/>
        </w:rPr>
        <w:t>年</w:t>
      </w:r>
      <w:r>
        <w:rPr>
          <w:rFonts w:hint="eastAsia" w:ascii="仿宋" w:hAnsi="仿宋" w:eastAsia="仿宋"/>
          <w:sz w:val="32"/>
          <w:szCs w:val="32"/>
          <w:lang w:eastAsia="zh-CN"/>
        </w:rPr>
        <w:t>单位</w:t>
      </w:r>
      <w:r>
        <w:rPr>
          <w:rFonts w:ascii="仿宋" w:hAnsi="仿宋" w:eastAsia="仿宋" w:cs="仿宋"/>
          <w:sz w:val="32"/>
          <w:lang w:eastAsia="zh-CN"/>
        </w:rPr>
        <w:t>预算编制范围的单位详细情况见下表</w:t>
      </w:r>
      <w:r>
        <w:rPr>
          <w:rFonts w:hint="eastAsia" w:ascii="仿宋" w:hAnsi="仿宋" w:eastAsia="仿宋"/>
          <w:sz w:val="32"/>
          <w:szCs w:val="32"/>
          <w:lang w:eastAsia="zh-CN"/>
        </w:rPr>
        <w:t>：</w:t>
      </w:r>
    </w:p>
    <w:tbl>
      <w:tblPr>
        <w:tblStyle w:val="8"/>
        <w:tblW w:w="85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14"/>
        <w:gridCol w:w="4387"/>
      </w:tblGrid>
      <w:tr w14:paraId="4CBFD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4" w:type="dxa"/>
            <w:vAlign w:val="center"/>
          </w:tcPr>
          <w:p w14:paraId="104CC807">
            <w:pPr>
              <w:jc w:val="center"/>
              <w:rPr>
                <w:rFonts w:ascii="仿宋" w:hAnsi="仿宋" w:eastAsia="仿宋" w:cs="仿宋"/>
                <w:sz w:val="32"/>
                <w:szCs w:val="32"/>
                <w:lang w:eastAsia="zh-CN"/>
              </w:rPr>
            </w:pPr>
            <w:r>
              <w:rPr>
                <w:rFonts w:hint="eastAsia" w:ascii="仿宋" w:hAnsi="仿宋" w:eastAsia="仿宋" w:cs="仿宋"/>
                <w:sz w:val="32"/>
                <w:szCs w:val="32"/>
                <w:lang w:eastAsia="zh-CN"/>
              </w:rPr>
              <w:t>序号</w:t>
            </w:r>
          </w:p>
        </w:tc>
        <w:tc>
          <w:tcPr>
            <w:tcW w:w="4387" w:type="dxa"/>
            <w:vAlign w:val="center"/>
          </w:tcPr>
          <w:p w14:paraId="5F35A549">
            <w:pPr>
              <w:jc w:val="center"/>
              <w:rPr>
                <w:rFonts w:ascii="仿宋" w:hAnsi="仿宋" w:eastAsia="仿宋" w:cs="仿宋"/>
                <w:sz w:val="32"/>
                <w:szCs w:val="32"/>
                <w:lang w:eastAsia="zh-CN"/>
              </w:rPr>
            </w:pPr>
            <w:r>
              <w:rPr>
                <w:rFonts w:hint="eastAsia" w:ascii="仿宋" w:hAnsi="仿宋" w:eastAsia="仿宋" w:cs="仿宋"/>
                <w:sz w:val="32"/>
                <w:szCs w:val="32"/>
                <w:lang w:eastAsia="zh-CN"/>
              </w:rPr>
              <w:t>单位名称</w:t>
            </w:r>
          </w:p>
        </w:tc>
      </w:tr>
      <w:tr w14:paraId="05D3E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4" w:type="dxa"/>
            <w:shd w:val="clear" w:color="auto" w:fill="auto"/>
            <w:vAlign w:val="center"/>
          </w:tcPr>
          <w:p w14:paraId="6A030688">
            <w:pPr>
              <w:jc w:val="center"/>
            </w:pPr>
            <w:r>
              <w:rPr>
                <w:rFonts w:ascii="仿宋" w:hAnsi="仿宋" w:eastAsia="仿宋" w:cs="仿宋"/>
                <w:sz w:val="32"/>
              </w:rPr>
              <w:t>1</w:t>
            </w:r>
          </w:p>
        </w:tc>
        <w:tc>
          <w:tcPr>
            <w:tcW w:w="4387" w:type="dxa"/>
            <w:shd w:val="clear" w:color="auto" w:fill="auto"/>
            <w:vAlign w:val="center"/>
          </w:tcPr>
          <w:p w14:paraId="1E068AE4">
            <w:pPr>
              <w:jc w:val="center"/>
              <w:rPr>
                <w:rFonts w:ascii="仿宋" w:hAnsi="仿宋" w:eastAsia="仿宋" w:cs="仿宋"/>
                <w:sz w:val="32"/>
                <w:szCs w:val="32"/>
                <w:lang w:eastAsia="zh-CN"/>
              </w:rPr>
            </w:pPr>
            <w:r>
              <w:rPr>
                <w:rFonts w:hint="eastAsia" w:ascii="仿宋" w:hAnsi="仿宋" w:eastAsia="仿宋" w:cs="仿宋"/>
                <w:sz w:val="32"/>
                <w:szCs w:val="32"/>
                <w:lang w:eastAsia="zh-CN"/>
              </w:rPr>
              <w:t>上杭县文化体育和旅游局</w:t>
            </w:r>
          </w:p>
        </w:tc>
      </w:tr>
    </w:tbl>
    <w:p w14:paraId="761D9AF4">
      <w:pPr>
        <w:spacing w:line="600" w:lineRule="exact"/>
        <w:rPr>
          <w:rFonts w:ascii="仿宋" w:hAnsi="仿宋" w:eastAsia="仿宋" w:cs="仿宋_GB2312"/>
          <w:sz w:val="32"/>
          <w:szCs w:val="32"/>
          <w:lang w:eastAsia="zh-CN"/>
        </w:rPr>
      </w:pPr>
    </w:p>
    <w:p w14:paraId="6CA0ECD2">
      <w:pPr>
        <w:pStyle w:val="2"/>
        <w:spacing w:before="0" w:after="0"/>
        <w:rPr>
          <w:b w:val="0"/>
          <w:bCs/>
          <w:lang w:eastAsia="zh-CN"/>
        </w:rPr>
      </w:pPr>
      <w:bookmarkStart w:id="4" w:name="_Toc2404"/>
      <w:r>
        <w:rPr>
          <w:rFonts w:hint="eastAsia"/>
          <w:b w:val="0"/>
          <w:bCs/>
          <w:lang w:eastAsia="zh-CN"/>
        </w:rPr>
        <w:t>三、单位主要工作任务</w:t>
      </w:r>
      <w:bookmarkEnd w:id="4"/>
    </w:p>
    <w:p w14:paraId="7AF82295">
      <w:pPr>
        <w:spacing w:line="600" w:lineRule="exact"/>
        <w:ind w:firstLine="640" w:firstLineChars="200"/>
        <w:rPr>
          <w:rFonts w:ascii="仿宋" w:hAnsi="仿宋" w:eastAsia="仿宋"/>
          <w:sz w:val="32"/>
          <w:szCs w:val="32"/>
          <w:lang w:eastAsia="zh-CN"/>
        </w:rPr>
        <w:sectPr>
          <w:pgSz w:w="11906" w:h="16838"/>
          <w:pgMar w:top="1440" w:right="1800" w:bottom="1440" w:left="1800" w:header="851" w:footer="992" w:gutter="0"/>
          <w:cols w:space="720" w:num="1"/>
          <w:docGrid w:type="lines" w:linePitch="312" w:charSpace="0"/>
        </w:sectPr>
      </w:pPr>
      <w:r>
        <w:rPr>
          <w:rFonts w:hint="eastAsia" w:ascii="仿宋" w:hAnsi="仿宋" w:eastAsia="仿宋" w:cs="仿宋_GB2312"/>
          <w:sz w:val="32"/>
          <w:szCs w:val="32"/>
          <w:lang w:eastAsia="zh-CN"/>
        </w:rPr>
        <w:t>2026</w:t>
      </w:r>
      <w:r>
        <w:rPr>
          <w:rFonts w:hint="eastAsia" w:ascii="仿宋" w:hAnsi="仿宋" w:eastAsia="仿宋"/>
          <w:sz w:val="32"/>
          <w:szCs w:val="32"/>
          <w:lang w:eastAsia="zh-CN"/>
        </w:rPr>
        <w:t>年，上杭县文化体育和旅游局</w:t>
      </w:r>
      <w:r>
        <w:rPr>
          <w:rFonts w:ascii="仿宋" w:hAnsi="仿宋" w:eastAsia="仿宋"/>
          <w:sz w:val="32"/>
          <w:lang w:eastAsia="zh-CN"/>
        </w:rPr>
        <w:t>单位主要任务是：</w:t>
      </w:r>
      <w:r>
        <w:rPr>
          <w:rFonts w:hint="eastAsia" w:ascii="仿宋" w:hAnsi="仿宋" w:eastAsia="仿宋"/>
          <w:sz w:val="32"/>
          <w:szCs w:val="32"/>
          <w:lang w:eastAsia="zh-CN"/>
        </w:rPr>
        <w:t>认真贯彻落实“传承苏区好作风‘三个先行’做示范”专项行动动员部署会精神，重点推进临江楼瓦子街片区业态提升项目，不断加强品牌创建和重点项目建设，深入挖掘打造文艺精品和特色美食，强化文化遗产传承保护利用，加快全民健身推广和体育品牌赛事打造，全力推动文体旅融合高质量发展，促进文化繁荣。围绕上述任务，重点抓好以下工作：（一）加大优秀传统文化传承保护力度。加大客家文化保护力度，积极申报省、市非物质文化遗产项目，打造提升一批非遗展馆、传承体验中心，深入开展非遗“六进”活动，推进非遗和旅游融合发展。有针对性地开展文化活动，增加现代感和当地文化元素，提高文化创新力和群众对文化活动的满意度，吸引更多人参与传统文化的传承保护。</w:t>
      </w:r>
      <w:r>
        <w:rPr>
          <w:rFonts w:hint="eastAsia" w:ascii="仿宋" w:hAnsi="仿宋" w:eastAsia="仿宋"/>
          <w:sz w:val="32"/>
          <w:szCs w:val="32"/>
          <w:lang w:eastAsia="zh-CN"/>
        </w:rPr>
        <w:cr/>
      </w:r>
      <w:r>
        <w:rPr>
          <w:rFonts w:hint="eastAsia" w:ascii="仿宋" w:hAnsi="仿宋" w:eastAsia="仿宋"/>
          <w:sz w:val="32"/>
          <w:szCs w:val="32"/>
          <w:lang w:eastAsia="zh-CN"/>
        </w:rPr>
        <w:t>（二）加大文物保护工程项目实施力度。积极向上争取文物保护资金，加快文物保护项目规划编制，持续做好第四次全国文物普查工作，加强文物资源活化利用，重点推进赖坊赖氏宗祠保护修缮工程、庐丰天后宫修缮工程、上登廻澜阁修缮工程及官田李氏大宗祠壁画保护工程等文物保护项目。</w:t>
      </w:r>
      <w:r>
        <w:rPr>
          <w:rFonts w:hint="eastAsia" w:ascii="仿宋" w:hAnsi="仿宋" w:eastAsia="仿宋"/>
          <w:sz w:val="32"/>
          <w:szCs w:val="32"/>
          <w:lang w:eastAsia="zh-CN"/>
        </w:rPr>
        <w:cr/>
      </w:r>
      <w:r>
        <w:rPr>
          <w:rFonts w:hint="eastAsia" w:ascii="仿宋" w:hAnsi="仿宋" w:eastAsia="仿宋"/>
          <w:sz w:val="32"/>
          <w:szCs w:val="32"/>
          <w:lang w:eastAsia="zh-CN"/>
        </w:rPr>
        <w:t>（三）推进上杭县历史文化街区综合提升项目建设。加快推进瓦子街文旅项目招商和汀江大型沉浸式数字化演艺夜游项目建设，引进非遗展示、地方美食、文化创意、休闲养生等经营业态，建设网红演艺打卡点，逐步形成集古迹保护、文脉传承、休闲娱乐、生活服务为一体的历史文化街区和“文商旅”综合体。</w:t>
      </w:r>
      <w:r>
        <w:rPr>
          <w:rFonts w:hint="eastAsia" w:ascii="仿宋" w:hAnsi="仿宋" w:eastAsia="仿宋"/>
          <w:sz w:val="32"/>
          <w:szCs w:val="32"/>
          <w:lang w:eastAsia="zh-CN"/>
        </w:rPr>
        <w:cr/>
      </w:r>
      <w:r>
        <w:rPr>
          <w:rFonts w:hint="eastAsia" w:ascii="仿宋" w:hAnsi="仿宋" w:eastAsia="仿宋"/>
          <w:sz w:val="32"/>
          <w:szCs w:val="32"/>
          <w:lang w:eastAsia="zh-CN"/>
        </w:rPr>
        <w:t>（四）打造“跟着赛事去旅行”特色品牌。坚持体育搭台、文旅唱戏，以举办全国性、省级及地方特色体育赛事为契机，打造“跟着赛事去旅行”特色品牌，将体育赛事与旅游精品路线、客家美食节、非遗民俗活动等有机结合，通过以赛引流、以赛促销，带动旅游、餐饮、住宿等相关产业的发展，推动“引客入杭”行动提速进位，将赛事“流量”转化为文旅“留量”和经济“增量”。</w:t>
      </w:r>
      <w:r>
        <w:rPr>
          <w:rFonts w:hint="eastAsia" w:ascii="仿宋" w:hAnsi="仿宋" w:eastAsia="仿宋"/>
          <w:sz w:val="32"/>
          <w:szCs w:val="32"/>
          <w:lang w:eastAsia="zh-CN"/>
        </w:rPr>
        <w:cr/>
      </w:r>
      <w:r>
        <w:rPr>
          <w:rFonts w:hint="eastAsia" w:ascii="仿宋" w:hAnsi="仿宋" w:eastAsia="仿宋"/>
          <w:sz w:val="32"/>
          <w:szCs w:val="32"/>
          <w:lang w:eastAsia="zh-CN"/>
        </w:rPr>
        <w:t>（五）加快推动县域旅游品牌提升。依托上杭丰富的自然资源和历史文化底蕴，加大特色旅游产品、精品路线开发力度，推进毛泽东才溪乡调查旧址景区提升工程、汀江绿道景区提升工程和中都镇兴坊村旅游服务中心等项目建设，争取汀江绿道景区创建国家4A级旅游景区。</w:t>
      </w:r>
      <w:r>
        <w:rPr>
          <w:rFonts w:hint="eastAsia" w:ascii="仿宋" w:hAnsi="仿宋" w:eastAsia="仿宋"/>
          <w:sz w:val="32"/>
          <w:szCs w:val="32"/>
          <w:lang w:eastAsia="zh-CN"/>
        </w:rPr>
        <w:cr/>
      </w:r>
      <w:r>
        <w:rPr>
          <w:lang w:eastAsia="zh-CN"/>
        </w:rPr>
        <w:cr/>
      </w:r>
    </w:p>
    <w:p w14:paraId="2890512D">
      <w:pPr>
        <w:jc w:val="center"/>
        <w:rPr>
          <w:rFonts w:ascii="黑体" w:hAnsi="黑体" w:eastAsia="黑体"/>
          <w:sz w:val="36"/>
          <w:szCs w:val="36"/>
          <w:lang w:eastAsia="zh-CN"/>
        </w:rPr>
      </w:pPr>
    </w:p>
    <w:p w14:paraId="03D3117E">
      <w:pPr>
        <w:jc w:val="center"/>
        <w:rPr>
          <w:rFonts w:ascii="黑体" w:hAnsi="黑体" w:eastAsia="黑体"/>
          <w:sz w:val="36"/>
          <w:szCs w:val="36"/>
          <w:lang w:eastAsia="zh-CN"/>
        </w:rPr>
      </w:pPr>
    </w:p>
    <w:p w14:paraId="2CE9BA15">
      <w:pPr>
        <w:jc w:val="center"/>
        <w:rPr>
          <w:rFonts w:ascii="黑体" w:hAnsi="黑体" w:eastAsia="黑体"/>
          <w:sz w:val="36"/>
          <w:szCs w:val="36"/>
          <w:lang w:eastAsia="zh-CN"/>
        </w:rPr>
      </w:pPr>
    </w:p>
    <w:p w14:paraId="4A7A2FCC">
      <w:pPr>
        <w:jc w:val="center"/>
        <w:rPr>
          <w:rFonts w:ascii="黑体" w:hAnsi="黑体" w:eastAsia="黑体"/>
          <w:sz w:val="36"/>
          <w:szCs w:val="36"/>
          <w:lang w:eastAsia="zh-CN"/>
        </w:rPr>
      </w:pPr>
    </w:p>
    <w:p w14:paraId="0AF4DBF4">
      <w:pPr>
        <w:jc w:val="center"/>
        <w:rPr>
          <w:rFonts w:ascii="黑体" w:hAnsi="黑体" w:eastAsia="黑体"/>
          <w:sz w:val="36"/>
          <w:szCs w:val="36"/>
          <w:lang w:eastAsia="zh-CN"/>
        </w:rPr>
      </w:pPr>
    </w:p>
    <w:p w14:paraId="4D766B71">
      <w:pPr>
        <w:jc w:val="center"/>
        <w:rPr>
          <w:rFonts w:ascii="黑体" w:hAnsi="黑体" w:eastAsia="黑体"/>
          <w:sz w:val="36"/>
          <w:szCs w:val="36"/>
          <w:lang w:eastAsia="zh-CN"/>
        </w:rPr>
      </w:pPr>
    </w:p>
    <w:p w14:paraId="3B398BC8">
      <w:pPr>
        <w:jc w:val="center"/>
        <w:rPr>
          <w:rFonts w:ascii="黑体" w:hAnsi="黑体" w:eastAsia="黑体"/>
          <w:sz w:val="36"/>
          <w:szCs w:val="36"/>
          <w:lang w:eastAsia="zh-CN"/>
        </w:rPr>
      </w:pPr>
    </w:p>
    <w:p w14:paraId="78145EAC">
      <w:pPr>
        <w:jc w:val="center"/>
        <w:rPr>
          <w:rFonts w:ascii="黑体" w:hAnsi="黑体" w:eastAsia="黑体"/>
          <w:sz w:val="36"/>
          <w:szCs w:val="36"/>
          <w:lang w:eastAsia="zh-CN"/>
        </w:rPr>
      </w:pPr>
    </w:p>
    <w:p w14:paraId="65E45319">
      <w:pPr>
        <w:spacing w:after="320"/>
        <w:jc w:val="left"/>
        <w:rPr>
          <w:rStyle w:val="12"/>
          <w:rFonts w:ascii="黑体" w:hAnsi="黑体" w:cs="黑体"/>
          <w:b w:val="0"/>
          <w:bCs/>
          <w:sz w:val="56"/>
          <w:szCs w:val="56"/>
          <w:lang w:eastAsia="zh-CN"/>
        </w:rPr>
      </w:pPr>
      <w:bookmarkStart w:id="5" w:name="_Toc21539"/>
      <w:r>
        <w:rPr>
          <w:rStyle w:val="12"/>
          <w:rFonts w:hint="eastAsia"/>
          <w:b w:val="0"/>
          <w:bCs/>
          <w:sz w:val="56"/>
          <w:szCs w:val="56"/>
          <w:lang w:eastAsia="zh-CN"/>
        </w:rPr>
        <w:t>第二部分</w:t>
      </w:r>
    </w:p>
    <w:bookmarkEnd w:id="5"/>
    <w:p w14:paraId="72F432D8">
      <w:pPr>
        <w:pStyle w:val="2"/>
        <w:spacing w:after="320"/>
        <w:jc w:val="center"/>
        <w:rPr>
          <w:rFonts w:ascii="黑体" w:hAnsi="黑体" w:cs="黑体"/>
          <w:b w:val="0"/>
          <w:bCs/>
          <w:sz w:val="56"/>
          <w:szCs w:val="36"/>
          <w:lang w:eastAsia="zh-CN"/>
        </w:rPr>
      </w:pPr>
      <w:bookmarkStart w:id="6" w:name="_Toc11189"/>
      <w:bookmarkStart w:id="7" w:name="_Toc29840"/>
      <w:r>
        <w:rPr>
          <w:rFonts w:hint="eastAsia" w:ascii="黑体" w:hAnsi="黑体" w:cs="黑体"/>
          <w:b w:val="0"/>
          <w:bCs/>
          <w:sz w:val="56"/>
          <w:lang w:eastAsia="zh-CN"/>
        </w:rPr>
        <w:t>2026年度单位预算表</w:t>
      </w:r>
      <w:bookmarkEnd w:id="6"/>
      <w:bookmarkEnd w:id="7"/>
    </w:p>
    <w:p w14:paraId="598B48E9">
      <w:pPr>
        <w:rPr>
          <w:rFonts w:ascii="黑体" w:hAnsi="黑体" w:eastAsia="黑体"/>
          <w:sz w:val="56"/>
          <w:szCs w:val="36"/>
          <w:lang w:eastAsia="zh-CN"/>
        </w:rPr>
      </w:pPr>
    </w:p>
    <w:p w14:paraId="157A1055">
      <w:pPr>
        <w:widowControl/>
        <w:jc w:val="left"/>
        <w:rPr>
          <w:rFonts w:ascii="仿宋" w:hAnsi="仿宋" w:eastAsia="仿宋" w:cs="仿宋_GB2312"/>
          <w:sz w:val="32"/>
          <w:szCs w:val="32"/>
          <w:lang w:eastAsia="zh-CN"/>
        </w:rPr>
        <w:sectPr>
          <w:pgSz w:w="11906" w:h="16838"/>
          <w:pgMar w:top="1440" w:right="1800" w:bottom="1440" w:left="1800" w:header="851" w:footer="992" w:gutter="0"/>
          <w:cols w:space="720" w:num="1"/>
          <w:docGrid w:type="lines" w:linePitch="312" w:charSpace="0"/>
        </w:sectPr>
      </w:pPr>
    </w:p>
    <w:p w14:paraId="216AAFBF">
      <w:pPr>
        <w:pStyle w:val="2"/>
        <w:spacing w:before="0" w:after="0" w:line="600" w:lineRule="exact"/>
        <w:rPr>
          <w:b w:val="0"/>
          <w:bCs/>
          <w:lang w:eastAsia="zh-CN"/>
        </w:rPr>
      </w:pPr>
      <w:bookmarkStart w:id="8" w:name="_Toc28673"/>
      <w:r>
        <w:rPr>
          <w:rFonts w:hint="eastAsia"/>
          <w:b w:val="0"/>
          <w:bCs/>
          <w:lang w:eastAsia="zh-CN"/>
        </w:rPr>
        <w:t>一、收支预算总表</w:t>
      </w:r>
      <w:bookmarkEnd w:id="8"/>
    </w:p>
    <w:p w14:paraId="7F9FC9D5">
      <w:pPr>
        <w:tabs>
          <w:tab w:val="left" w:pos="7513"/>
        </w:tabs>
        <w:adjustRightInd w:val="0"/>
        <w:snapToGrid w:val="0"/>
        <w:spacing w:line="600" w:lineRule="exact"/>
        <w:jc w:val="center"/>
        <w:rPr>
          <w:rFonts w:ascii="黑体" w:hAnsi="黑体" w:eastAsia="黑体" w:cs="黑体"/>
          <w:sz w:val="32"/>
          <w:szCs w:val="32"/>
          <w:lang w:eastAsia="zh-CN"/>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lang w:eastAsia="zh-CN"/>
        </w:rPr>
        <w:t>年度收支预算总表</w:t>
      </w:r>
    </w:p>
    <w:p w14:paraId="635B3D94">
      <w:pPr>
        <w:tabs>
          <w:tab w:val="left" w:pos="7513"/>
        </w:tabs>
        <w:adjustRightInd w:val="0"/>
        <w:snapToGrid w:val="0"/>
        <w:spacing w:line="300" w:lineRule="exact"/>
        <w:jc w:val="right"/>
        <w:rPr>
          <w:rFonts w:ascii="宋体" w:hAnsi="宋体" w:cs="宋体"/>
          <w:kern w:val="0"/>
          <w:sz w:val="22"/>
          <w:szCs w:val="24"/>
        </w:rPr>
      </w:pPr>
      <w:r>
        <w:rPr>
          <w:rFonts w:hint="eastAsia" w:ascii="宋体" w:hAnsi="宋体" w:cs="宋体"/>
          <w:kern w:val="0"/>
          <w:sz w:val="22"/>
          <w:szCs w:val="24"/>
        </w:rPr>
        <w:t>单位：万元</w:t>
      </w:r>
    </w:p>
    <w:tbl>
      <w:tblPr>
        <w:tblStyle w:val="8"/>
        <w:tblW w:w="54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
      <w:tblGrid>
        <w:gridCol w:w="3057"/>
        <w:gridCol w:w="1627"/>
        <w:gridCol w:w="3239"/>
        <w:gridCol w:w="1448"/>
      </w:tblGrid>
      <w:tr w14:paraId="29092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blHeader/>
          <w:jc w:val="center"/>
        </w:trPr>
        <w:tc>
          <w:tcPr>
            <w:tcW w:w="4685" w:type="dxa"/>
            <w:gridSpan w:val="2"/>
            <w:noWrap/>
            <w:vAlign w:val="center"/>
          </w:tcPr>
          <w:p w14:paraId="0FE7B057">
            <w:pPr>
              <w:tabs>
                <w:tab w:val="left" w:pos="7513"/>
              </w:tabs>
              <w:snapToGrid w:val="0"/>
              <w:jc w:val="center"/>
              <w:rPr>
                <w:rFonts w:ascii="黑体" w:hAnsi="黑体" w:eastAsia="黑体" w:cs="黑体"/>
                <w:sz w:val="22"/>
                <w:lang w:eastAsia="zh-CN"/>
              </w:rPr>
            </w:pPr>
            <w:r>
              <w:rPr>
                <w:rFonts w:hint="eastAsia" w:ascii="黑体" w:hAnsi="黑体" w:eastAsia="黑体" w:cs="黑体"/>
                <w:kern w:val="0"/>
                <w:sz w:val="22"/>
                <w:lang w:eastAsia="zh-CN"/>
              </w:rPr>
              <w:t>收入</w:t>
            </w:r>
          </w:p>
        </w:tc>
        <w:tc>
          <w:tcPr>
            <w:tcW w:w="4687" w:type="dxa"/>
            <w:gridSpan w:val="2"/>
            <w:noWrap/>
            <w:vAlign w:val="center"/>
          </w:tcPr>
          <w:p w14:paraId="073BBA5E">
            <w:pPr>
              <w:tabs>
                <w:tab w:val="left" w:pos="7513"/>
              </w:tabs>
              <w:snapToGrid w:val="0"/>
              <w:jc w:val="center"/>
              <w:rPr>
                <w:rFonts w:ascii="黑体" w:hAnsi="黑体" w:eastAsia="黑体" w:cs="黑体"/>
                <w:sz w:val="22"/>
                <w:lang w:eastAsia="zh-CN"/>
              </w:rPr>
            </w:pPr>
            <w:r>
              <w:rPr>
                <w:rFonts w:hint="eastAsia" w:ascii="黑体" w:hAnsi="黑体" w:eastAsia="黑体" w:cs="黑体"/>
                <w:kern w:val="0"/>
                <w:sz w:val="22"/>
                <w:lang w:eastAsia="zh-CN"/>
              </w:rPr>
              <w:t>支出</w:t>
            </w:r>
          </w:p>
        </w:tc>
      </w:tr>
      <w:tr w14:paraId="3D925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269F4480">
            <w:pPr>
              <w:tabs>
                <w:tab w:val="left" w:pos="7513"/>
              </w:tabs>
              <w:snapToGrid w:val="0"/>
              <w:jc w:val="center"/>
              <w:rPr>
                <w:rFonts w:ascii="黑体" w:hAnsi="黑体" w:eastAsia="黑体" w:cs="黑体"/>
                <w:sz w:val="22"/>
                <w:lang w:eastAsia="zh-CN"/>
              </w:rPr>
            </w:pPr>
            <w:r>
              <w:rPr>
                <w:rFonts w:hint="eastAsia" w:ascii="黑体" w:hAnsi="黑体" w:eastAsia="黑体" w:cs="黑体"/>
                <w:kern w:val="0"/>
                <w:sz w:val="22"/>
                <w:lang w:eastAsia="zh-CN"/>
              </w:rPr>
              <w:t>项目</w:t>
            </w:r>
          </w:p>
        </w:tc>
        <w:tc>
          <w:tcPr>
            <w:tcW w:w="1627" w:type="dxa"/>
            <w:noWrap/>
            <w:vAlign w:val="center"/>
          </w:tcPr>
          <w:p w14:paraId="122DEC62">
            <w:pPr>
              <w:tabs>
                <w:tab w:val="left" w:pos="7513"/>
              </w:tabs>
              <w:snapToGrid w:val="0"/>
              <w:jc w:val="center"/>
              <w:rPr>
                <w:rFonts w:ascii="黑体" w:hAnsi="黑体" w:eastAsia="黑体" w:cs="黑体"/>
                <w:kern w:val="0"/>
                <w:sz w:val="22"/>
                <w:lang w:eastAsia="zh-CN"/>
              </w:rPr>
            </w:pPr>
            <w:r>
              <w:rPr>
                <w:rFonts w:hint="eastAsia" w:ascii="黑体" w:hAnsi="黑体" w:eastAsia="黑体" w:cs="黑体"/>
                <w:kern w:val="0"/>
                <w:sz w:val="22"/>
                <w:lang w:eastAsia="zh-CN"/>
              </w:rPr>
              <w:t>预算数</w:t>
            </w:r>
          </w:p>
        </w:tc>
        <w:tc>
          <w:tcPr>
            <w:tcW w:w="3239" w:type="dxa"/>
            <w:noWrap/>
            <w:vAlign w:val="center"/>
          </w:tcPr>
          <w:p w14:paraId="7A88036E">
            <w:pPr>
              <w:tabs>
                <w:tab w:val="left" w:pos="7513"/>
              </w:tabs>
              <w:snapToGrid w:val="0"/>
              <w:jc w:val="center"/>
              <w:rPr>
                <w:rFonts w:ascii="黑体" w:hAnsi="黑体" w:eastAsia="黑体" w:cs="黑体"/>
                <w:kern w:val="0"/>
                <w:sz w:val="22"/>
                <w:lang w:eastAsia="zh-CN"/>
              </w:rPr>
            </w:pPr>
            <w:r>
              <w:rPr>
                <w:rFonts w:hint="eastAsia" w:ascii="黑体" w:hAnsi="黑体" w:eastAsia="黑体" w:cs="黑体"/>
                <w:kern w:val="0"/>
                <w:sz w:val="22"/>
                <w:lang w:eastAsia="zh-CN"/>
              </w:rPr>
              <w:t>项目</w:t>
            </w:r>
          </w:p>
        </w:tc>
        <w:tc>
          <w:tcPr>
            <w:tcW w:w="1448" w:type="dxa"/>
            <w:noWrap/>
            <w:vAlign w:val="center"/>
          </w:tcPr>
          <w:p w14:paraId="3B6F6508">
            <w:pPr>
              <w:tabs>
                <w:tab w:val="left" w:pos="7513"/>
              </w:tabs>
              <w:snapToGrid w:val="0"/>
              <w:jc w:val="center"/>
              <w:rPr>
                <w:rFonts w:ascii="黑体" w:hAnsi="黑体" w:eastAsia="黑体" w:cs="黑体"/>
                <w:kern w:val="0"/>
                <w:sz w:val="22"/>
                <w:lang w:eastAsia="zh-CN"/>
              </w:rPr>
            </w:pPr>
            <w:r>
              <w:rPr>
                <w:rFonts w:hint="eastAsia" w:ascii="黑体" w:hAnsi="黑体" w:eastAsia="黑体" w:cs="黑体"/>
                <w:kern w:val="0"/>
                <w:sz w:val="22"/>
                <w:lang w:eastAsia="zh-CN"/>
              </w:rPr>
              <w:t>预算数</w:t>
            </w:r>
          </w:p>
        </w:tc>
      </w:tr>
      <w:tr w14:paraId="5E880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330DE96E">
            <w:pPr>
              <w:rPr>
                <w:rFonts w:ascii="宋体" w:hAnsi="宋体" w:cs="宋体"/>
                <w:position w:val="-1"/>
                <w:sz w:val="18"/>
                <w:szCs w:val="18"/>
                <w:lang w:eastAsia="zh-CN"/>
              </w:rPr>
            </w:pPr>
            <w:r>
              <w:rPr>
                <w:rFonts w:hint="eastAsia" w:ascii="宋体" w:hAnsi="宋体" w:cs="宋体"/>
                <w:position w:val="-1"/>
                <w:sz w:val="18"/>
                <w:szCs w:val="18"/>
                <w:lang w:eastAsia="zh-CN"/>
              </w:rPr>
              <w:t>一、一般公共预算拨款收入</w:t>
            </w:r>
          </w:p>
        </w:tc>
        <w:tc>
          <w:tcPr>
            <w:tcW w:w="1627" w:type="dxa"/>
            <w:noWrap/>
            <w:vAlign w:val="center"/>
          </w:tcPr>
          <w:p w14:paraId="0F141290">
            <w:pPr>
              <w:jc w:val="right"/>
              <w:rPr>
                <w:rFonts w:ascii="宋体" w:hAnsi="宋体" w:cs="宋体"/>
                <w:position w:val="-1"/>
                <w:sz w:val="18"/>
                <w:szCs w:val="18"/>
                <w:lang w:eastAsia="zh-CN"/>
              </w:rPr>
            </w:pPr>
            <w:r>
              <w:rPr>
                <w:rFonts w:hint="eastAsia" w:ascii="宋体" w:hAnsi="宋体" w:cs="宋体"/>
                <w:position w:val="-1"/>
                <w:sz w:val="18"/>
                <w:szCs w:val="18"/>
                <w:lang w:eastAsia="zh-CN"/>
              </w:rPr>
              <w:t>1142.59</w:t>
            </w:r>
          </w:p>
        </w:tc>
        <w:tc>
          <w:tcPr>
            <w:tcW w:w="3239" w:type="dxa"/>
            <w:noWrap/>
            <w:vAlign w:val="center"/>
          </w:tcPr>
          <w:p w14:paraId="416361B1">
            <w:pPr>
              <w:rPr>
                <w:rFonts w:ascii="宋体" w:hAnsi="宋体" w:cs="宋体"/>
                <w:position w:val="-1"/>
                <w:sz w:val="18"/>
                <w:szCs w:val="18"/>
                <w:lang w:eastAsia="zh-CN"/>
              </w:rPr>
            </w:pPr>
            <w:r>
              <w:rPr>
                <w:rFonts w:hint="eastAsia" w:ascii="宋体" w:hAnsi="宋体" w:cs="宋体"/>
                <w:position w:val="-1"/>
                <w:sz w:val="18"/>
                <w:szCs w:val="18"/>
                <w:lang w:eastAsia="zh-CN"/>
              </w:rPr>
              <w:t>一、一般公共服务支出</w:t>
            </w:r>
          </w:p>
        </w:tc>
        <w:tc>
          <w:tcPr>
            <w:tcW w:w="1448" w:type="dxa"/>
            <w:noWrap/>
            <w:vAlign w:val="center"/>
          </w:tcPr>
          <w:p w14:paraId="3151586B">
            <w:pPr>
              <w:jc w:val="right"/>
              <w:rPr>
                <w:rFonts w:ascii="宋体" w:hAnsi="宋体" w:cs="宋体"/>
                <w:position w:val="-1"/>
                <w:sz w:val="18"/>
                <w:szCs w:val="18"/>
                <w:lang w:eastAsia="zh-CN"/>
              </w:rPr>
            </w:pPr>
          </w:p>
        </w:tc>
      </w:tr>
      <w:tr w14:paraId="04864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4913A56C">
            <w:pPr>
              <w:rPr>
                <w:rFonts w:ascii="宋体" w:hAnsi="宋体" w:cs="宋体"/>
                <w:position w:val="-1"/>
                <w:sz w:val="18"/>
                <w:szCs w:val="18"/>
                <w:lang w:eastAsia="zh-CN"/>
              </w:rPr>
            </w:pPr>
            <w:r>
              <w:rPr>
                <w:rFonts w:hint="eastAsia" w:ascii="宋体" w:hAnsi="宋体" w:cs="宋体"/>
                <w:position w:val="-1"/>
                <w:sz w:val="18"/>
                <w:szCs w:val="18"/>
                <w:lang w:eastAsia="zh-CN"/>
              </w:rPr>
              <w:t>二、政府性基金预算拨款收入</w:t>
            </w:r>
          </w:p>
        </w:tc>
        <w:tc>
          <w:tcPr>
            <w:tcW w:w="1627" w:type="dxa"/>
            <w:noWrap/>
            <w:vAlign w:val="center"/>
          </w:tcPr>
          <w:p w14:paraId="7640A6DA">
            <w:pPr>
              <w:jc w:val="right"/>
              <w:rPr>
                <w:rFonts w:ascii="宋体" w:hAnsi="宋体" w:cs="宋体"/>
                <w:position w:val="-1"/>
                <w:sz w:val="18"/>
                <w:szCs w:val="18"/>
                <w:lang w:eastAsia="zh-CN"/>
              </w:rPr>
            </w:pPr>
            <w:r>
              <w:rPr>
                <w:rFonts w:hint="eastAsia" w:ascii="宋体" w:hAnsi="宋体" w:cs="宋体"/>
                <w:position w:val="-1"/>
                <w:sz w:val="18"/>
                <w:szCs w:val="18"/>
                <w:lang w:eastAsia="zh-CN"/>
              </w:rPr>
              <w:t>200</w:t>
            </w:r>
          </w:p>
        </w:tc>
        <w:tc>
          <w:tcPr>
            <w:tcW w:w="3239" w:type="dxa"/>
            <w:noWrap/>
            <w:vAlign w:val="center"/>
          </w:tcPr>
          <w:p w14:paraId="226D28D0">
            <w:pPr>
              <w:rPr>
                <w:rFonts w:ascii="宋体" w:hAnsi="宋体" w:cs="宋体"/>
                <w:position w:val="-1"/>
                <w:sz w:val="18"/>
                <w:szCs w:val="18"/>
                <w:lang w:eastAsia="zh-CN"/>
              </w:rPr>
            </w:pPr>
            <w:r>
              <w:rPr>
                <w:rFonts w:hint="eastAsia" w:ascii="宋体" w:hAnsi="宋体" w:cs="宋体"/>
                <w:position w:val="-1"/>
                <w:sz w:val="18"/>
                <w:szCs w:val="18"/>
                <w:lang w:eastAsia="zh-CN"/>
              </w:rPr>
              <w:t>二、外交支出</w:t>
            </w:r>
          </w:p>
        </w:tc>
        <w:tc>
          <w:tcPr>
            <w:tcW w:w="1448" w:type="dxa"/>
            <w:noWrap/>
            <w:vAlign w:val="center"/>
          </w:tcPr>
          <w:p w14:paraId="2220DFE3">
            <w:pPr>
              <w:jc w:val="right"/>
              <w:rPr>
                <w:rFonts w:ascii="宋体" w:hAnsi="宋体" w:cs="宋体"/>
                <w:position w:val="-1"/>
                <w:sz w:val="18"/>
                <w:szCs w:val="18"/>
                <w:lang w:eastAsia="zh-CN"/>
              </w:rPr>
            </w:pPr>
          </w:p>
        </w:tc>
      </w:tr>
      <w:tr w14:paraId="5AEB0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6EE0B221">
            <w:pPr>
              <w:rPr>
                <w:rFonts w:ascii="宋体" w:hAnsi="宋体" w:cs="宋体"/>
                <w:position w:val="-1"/>
                <w:sz w:val="18"/>
                <w:szCs w:val="18"/>
                <w:lang w:eastAsia="zh-CN"/>
              </w:rPr>
            </w:pPr>
            <w:r>
              <w:rPr>
                <w:rFonts w:hint="eastAsia" w:ascii="宋体" w:hAnsi="宋体" w:cs="宋体"/>
                <w:position w:val="-1"/>
                <w:sz w:val="18"/>
                <w:szCs w:val="18"/>
                <w:lang w:eastAsia="zh-CN"/>
              </w:rPr>
              <w:t>三、国有资本经营预算拨款收入</w:t>
            </w:r>
          </w:p>
        </w:tc>
        <w:tc>
          <w:tcPr>
            <w:tcW w:w="1627" w:type="dxa"/>
            <w:noWrap/>
            <w:vAlign w:val="center"/>
          </w:tcPr>
          <w:p w14:paraId="3EC6E324">
            <w:pPr>
              <w:jc w:val="right"/>
              <w:rPr>
                <w:rFonts w:ascii="宋体" w:hAnsi="宋体" w:cs="宋体"/>
                <w:position w:val="-1"/>
                <w:sz w:val="18"/>
                <w:szCs w:val="18"/>
                <w:lang w:eastAsia="zh-CN"/>
              </w:rPr>
            </w:pPr>
          </w:p>
        </w:tc>
        <w:tc>
          <w:tcPr>
            <w:tcW w:w="3239" w:type="dxa"/>
            <w:noWrap/>
            <w:vAlign w:val="center"/>
          </w:tcPr>
          <w:p w14:paraId="7DF71097">
            <w:pPr>
              <w:rPr>
                <w:rFonts w:ascii="宋体" w:hAnsi="宋体" w:cs="宋体"/>
                <w:position w:val="-1"/>
                <w:sz w:val="18"/>
                <w:szCs w:val="18"/>
                <w:lang w:eastAsia="zh-CN"/>
              </w:rPr>
            </w:pPr>
            <w:r>
              <w:rPr>
                <w:rFonts w:hint="eastAsia" w:ascii="宋体" w:hAnsi="宋体" w:cs="宋体"/>
                <w:position w:val="-1"/>
                <w:sz w:val="18"/>
                <w:szCs w:val="18"/>
                <w:lang w:eastAsia="zh-CN"/>
              </w:rPr>
              <w:t>三、国防支出</w:t>
            </w:r>
          </w:p>
        </w:tc>
        <w:tc>
          <w:tcPr>
            <w:tcW w:w="1448" w:type="dxa"/>
            <w:noWrap/>
            <w:vAlign w:val="center"/>
          </w:tcPr>
          <w:p w14:paraId="03E23F3C">
            <w:pPr>
              <w:jc w:val="right"/>
              <w:rPr>
                <w:rFonts w:ascii="宋体" w:hAnsi="宋体" w:cs="宋体"/>
                <w:position w:val="-1"/>
                <w:sz w:val="18"/>
                <w:szCs w:val="18"/>
                <w:lang w:eastAsia="zh-CN"/>
              </w:rPr>
            </w:pPr>
          </w:p>
        </w:tc>
      </w:tr>
      <w:tr w14:paraId="5D7F2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0055CB66">
            <w:pPr>
              <w:rPr>
                <w:rFonts w:ascii="宋体" w:hAnsi="宋体" w:cs="宋体"/>
                <w:position w:val="-1"/>
                <w:sz w:val="18"/>
                <w:szCs w:val="18"/>
                <w:lang w:eastAsia="zh-CN"/>
              </w:rPr>
            </w:pPr>
            <w:r>
              <w:rPr>
                <w:rFonts w:hint="eastAsia" w:ascii="宋体" w:hAnsi="宋体" w:cs="宋体"/>
                <w:position w:val="-1"/>
                <w:sz w:val="18"/>
                <w:szCs w:val="18"/>
                <w:lang w:eastAsia="zh-CN"/>
              </w:rPr>
              <w:t>四、财政专户管理资金收入</w:t>
            </w:r>
          </w:p>
        </w:tc>
        <w:tc>
          <w:tcPr>
            <w:tcW w:w="1627" w:type="dxa"/>
            <w:noWrap/>
            <w:vAlign w:val="center"/>
          </w:tcPr>
          <w:p w14:paraId="736CFB2D">
            <w:pPr>
              <w:jc w:val="right"/>
              <w:rPr>
                <w:rFonts w:ascii="宋体" w:hAnsi="宋体" w:cs="宋体"/>
                <w:position w:val="-1"/>
                <w:sz w:val="18"/>
                <w:szCs w:val="18"/>
                <w:lang w:eastAsia="zh-CN"/>
              </w:rPr>
            </w:pPr>
          </w:p>
        </w:tc>
        <w:tc>
          <w:tcPr>
            <w:tcW w:w="3239" w:type="dxa"/>
            <w:noWrap/>
            <w:vAlign w:val="center"/>
          </w:tcPr>
          <w:p w14:paraId="1297D0E1">
            <w:pPr>
              <w:rPr>
                <w:rFonts w:ascii="宋体" w:hAnsi="宋体" w:cs="宋体"/>
                <w:position w:val="-1"/>
                <w:sz w:val="18"/>
                <w:szCs w:val="18"/>
                <w:lang w:eastAsia="zh-CN"/>
              </w:rPr>
            </w:pPr>
            <w:r>
              <w:rPr>
                <w:rFonts w:hint="eastAsia" w:ascii="宋体" w:hAnsi="宋体" w:cs="宋体"/>
                <w:position w:val="-1"/>
                <w:sz w:val="18"/>
                <w:szCs w:val="18"/>
                <w:lang w:eastAsia="zh-CN"/>
              </w:rPr>
              <w:t>四、公共安全支出</w:t>
            </w:r>
          </w:p>
        </w:tc>
        <w:tc>
          <w:tcPr>
            <w:tcW w:w="1448" w:type="dxa"/>
            <w:noWrap/>
            <w:vAlign w:val="center"/>
          </w:tcPr>
          <w:p w14:paraId="5DA3ED5C">
            <w:pPr>
              <w:jc w:val="right"/>
              <w:rPr>
                <w:rFonts w:ascii="宋体" w:hAnsi="宋体" w:cs="宋体"/>
                <w:position w:val="-1"/>
                <w:sz w:val="18"/>
                <w:szCs w:val="18"/>
                <w:lang w:eastAsia="zh-CN"/>
              </w:rPr>
            </w:pPr>
          </w:p>
        </w:tc>
      </w:tr>
      <w:tr w14:paraId="3C5F3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6A977715">
            <w:pPr>
              <w:rPr>
                <w:rFonts w:ascii="宋体" w:hAnsi="宋体" w:cs="宋体"/>
                <w:position w:val="-1"/>
                <w:sz w:val="18"/>
                <w:szCs w:val="18"/>
                <w:lang w:eastAsia="zh-CN"/>
              </w:rPr>
            </w:pPr>
            <w:r>
              <w:rPr>
                <w:rFonts w:hint="eastAsia" w:ascii="宋体" w:hAnsi="宋体" w:cs="宋体"/>
                <w:position w:val="-1"/>
                <w:sz w:val="18"/>
                <w:szCs w:val="18"/>
                <w:lang w:eastAsia="zh-CN"/>
              </w:rPr>
              <w:t>五、事业收入</w:t>
            </w:r>
          </w:p>
        </w:tc>
        <w:tc>
          <w:tcPr>
            <w:tcW w:w="1627" w:type="dxa"/>
            <w:noWrap/>
            <w:vAlign w:val="center"/>
          </w:tcPr>
          <w:p w14:paraId="5B3C714C">
            <w:pPr>
              <w:jc w:val="right"/>
              <w:rPr>
                <w:rFonts w:ascii="宋体" w:hAnsi="宋体" w:cs="宋体"/>
                <w:position w:val="-1"/>
                <w:sz w:val="18"/>
                <w:szCs w:val="18"/>
                <w:lang w:eastAsia="zh-CN"/>
              </w:rPr>
            </w:pPr>
          </w:p>
        </w:tc>
        <w:tc>
          <w:tcPr>
            <w:tcW w:w="3239" w:type="dxa"/>
            <w:noWrap/>
            <w:vAlign w:val="center"/>
          </w:tcPr>
          <w:p w14:paraId="2D1B5394">
            <w:pPr>
              <w:rPr>
                <w:rFonts w:ascii="宋体" w:hAnsi="宋体" w:cs="宋体"/>
                <w:position w:val="-1"/>
                <w:sz w:val="18"/>
                <w:szCs w:val="18"/>
                <w:lang w:eastAsia="zh-CN"/>
              </w:rPr>
            </w:pPr>
            <w:r>
              <w:rPr>
                <w:rFonts w:hint="eastAsia" w:ascii="宋体" w:hAnsi="宋体" w:cs="宋体"/>
                <w:position w:val="-1"/>
                <w:sz w:val="18"/>
                <w:szCs w:val="18"/>
                <w:lang w:eastAsia="zh-CN"/>
              </w:rPr>
              <w:t>五、教育支出</w:t>
            </w:r>
          </w:p>
        </w:tc>
        <w:tc>
          <w:tcPr>
            <w:tcW w:w="1448" w:type="dxa"/>
            <w:noWrap/>
            <w:vAlign w:val="center"/>
          </w:tcPr>
          <w:p w14:paraId="6F1D8C1C">
            <w:pPr>
              <w:jc w:val="right"/>
              <w:rPr>
                <w:rFonts w:ascii="宋体" w:hAnsi="宋体" w:cs="宋体"/>
                <w:position w:val="-1"/>
                <w:sz w:val="18"/>
                <w:szCs w:val="18"/>
                <w:lang w:eastAsia="zh-CN"/>
              </w:rPr>
            </w:pPr>
          </w:p>
        </w:tc>
      </w:tr>
      <w:tr w14:paraId="3F5EE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6B680301">
            <w:pPr>
              <w:rPr>
                <w:rFonts w:ascii="宋体" w:hAnsi="宋体" w:cs="宋体"/>
                <w:position w:val="-1"/>
                <w:sz w:val="18"/>
                <w:szCs w:val="18"/>
                <w:lang w:eastAsia="zh-CN"/>
              </w:rPr>
            </w:pPr>
            <w:r>
              <w:rPr>
                <w:rFonts w:hint="eastAsia" w:ascii="宋体" w:hAnsi="宋体" w:cs="宋体"/>
                <w:position w:val="-1"/>
                <w:sz w:val="18"/>
                <w:szCs w:val="18"/>
                <w:lang w:eastAsia="zh-CN"/>
              </w:rPr>
              <w:t>六、事业单位经营收入</w:t>
            </w:r>
          </w:p>
        </w:tc>
        <w:tc>
          <w:tcPr>
            <w:tcW w:w="1627" w:type="dxa"/>
            <w:noWrap/>
            <w:vAlign w:val="center"/>
          </w:tcPr>
          <w:p w14:paraId="5A48D2C9">
            <w:pPr>
              <w:jc w:val="right"/>
              <w:rPr>
                <w:rFonts w:ascii="宋体" w:hAnsi="宋体" w:cs="宋体"/>
                <w:position w:val="-1"/>
                <w:sz w:val="18"/>
                <w:szCs w:val="18"/>
                <w:lang w:eastAsia="zh-CN"/>
              </w:rPr>
            </w:pPr>
          </w:p>
        </w:tc>
        <w:tc>
          <w:tcPr>
            <w:tcW w:w="3239" w:type="dxa"/>
            <w:noWrap/>
            <w:vAlign w:val="center"/>
          </w:tcPr>
          <w:p w14:paraId="3A892FB6">
            <w:pPr>
              <w:rPr>
                <w:rFonts w:ascii="宋体" w:hAnsi="宋体" w:cs="宋体"/>
                <w:position w:val="-1"/>
                <w:sz w:val="18"/>
                <w:szCs w:val="18"/>
                <w:lang w:eastAsia="zh-CN"/>
              </w:rPr>
            </w:pPr>
            <w:r>
              <w:rPr>
                <w:rFonts w:hint="eastAsia" w:ascii="宋体" w:hAnsi="宋体" w:cs="宋体"/>
                <w:position w:val="-1"/>
                <w:sz w:val="18"/>
                <w:szCs w:val="18"/>
                <w:lang w:eastAsia="zh-CN"/>
              </w:rPr>
              <w:t>六、科学技术支出</w:t>
            </w:r>
          </w:p>
        </w:tc>
        <w:tc>
          <w:tcPr>
            <w:tcW w:w="1448" w:type="dxa"/>
            <w:noWrap/>
            <w:vAlign w:val="center"/>
          </w:tcPr>
          <w:p w14:paraId="31BC48FE">
            <w:pPr>
              <w:jc w:val="right"/>
              <w:rPr>
                <w:rFonts w:ascii="宋体" w:hAnsi="宋体" w:cs="宋体"/>
                <w:position w:val="-1"/>
                <w:sz w:val="18"/>
                <w:szCs w:val="18"/>
                <w:lang w:eastAsia="zh-CN"/>
              </w:rPr>
            </w:pPr>
          </w:p>
        </w:tc>
      </w:tr>
      <w:tr w14:paraId="529D3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7A2EF343">
            <w:pPr>
              <w:rPr>
                <w:rFonts w:ascii="宋体" w:hAnsi="宋体" w:cs="宋体"/>
                <w:position w:val="-1"/>
                <w:sz w:val="18"/>
                <w:szCs w:val="18"/>
                <w:lang w:eastAsia="zh-CN"/>
              </w:rPr>
            </w:pPr>
            <w:r>
              <w:rPr>
                <w:rFonts w:hint="eastAsia" w:ascii="宋体" w:hAnsi="宋体" w:cs="宋体"/>
                <w:position w:val="-1"/>
                <w:sz w:val="18"/>
                <w:szCs w:val="18"/>
                <w:lang w:eastAsia="zh-CN"/>
              </w:rPr>
              <w:t>七、上级补助收入</w:t>
            </w:r>
          </w:p>
        </w:tc>
        <w:tc>
          <w:tcPr>
            <w:tcW w:w="1627" w:type="dxa"/>
            <w:noWrap/>
            <w:vAlign w:val="center"/>
          </w:tcPr>
          <w:p w14:paraId="3AAAC29F">
            <w:pPr>
              <w:jc w:val="right"/>
              <w:rPr>
                <w:rFonts w:ascii="宋体" w:hAnsi="宋体" w:cs="宋体"/>
                <w:position w:val="-1"/>
                <w:sz w:val="18"/>
                <w:szCs w:val="18"/>
                <w:lang w:eastAsia="zh-CN"/>
              </w:rPr>
            </w:pPr>
          </w:p>
        </w:tc>
        <w:tc>
          <w:tcPr>
            <w:tcW w:w="3239" w:type="dxa"/>
            <w:noWrap/>
            <w:vAlign w:val="center"/>
          </w:tcPr>
          <w:p w14:paraId="1704A155">
            <w:pPr>
              <w:rPr>
                <w:rFonts w:ascii="宋体" w:hAnsi="宋体" w:cs="宋体"/>
                <w:position w:val="-1"/>
                <w:sz w:val="18"/>
                <w:szCs w:val="18"/>
                <w:lang w:eastAsia="zh-CN"/>
              </w:rPr>
            </w:pPr>
            <w:r>
              <w:rPr>
                <w:rFonts w:hint="eastAsia" w:ascii="宋体" w:hAnsi="宋体" w:cs="宋体"/>
                <w:position w:val="-1"/>
                <w:sz w:val="18"/>
                <w:szCs w:val="18"/>
                <w:lang w:eastAsia="zh-CN"/>
              </w:rPr>
              <w:t>七、文化旅游体育与传媒支出</w:t>
            </w:r>
          </w:p>
        </w:tc>
        <w:tc>
          <w:tcPr>
            <w:tcW w:w="1448" w:type="dxa"/>
            <w:noWrap/>
            <w:vAlign w:val="center"/>
          </w:tcPr>
          <w:p w14:paraId="4B7D799D">
            <w:pPr>
              <w:jc w:val="right"/>
              <w:rPr>
                <w:rFonts w:ascii="宋体" w:hAnsi="宋体" w:cs="宋体"/>
                <w:position w:val="-1"/>
                <w:sz w:val="18"/>
                <w:szCs w:val="18"/>
                <w:lang w:eastAsia="zh-CN"/>
              </w:rPr>
            </w:pPr>
            <w:r>
              <w:rPr>
                <w:rFonts w:hint="eastAsia" w:ascii="宋体" w:hAnsi="宋体" w:cs="宋体"/>
                <w:position w:val="-1"/>
                <w:sz w:val="18"/>
                <w:szCs w:val="18"/>
                <w:lang w:eastAsia="zh-CN"/>
              </w:rPr>
              <w:t>1142.59</w:t>
            </w:r>
          </w:p>
        </w:tc>
      </w:tr>
      <w:tr w14:paraId="4C0E6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435B2DED">
            <w:pPr>
              <w:rPr>
                <w:rFonts w:ascii="宋体" w:hAnsi="宋体" w:cs="宋体"/>
                <w:position w:val="-1"/>
                <w:sz w:val="18"/>
                <w:szCs w:val="18"/>
                <w:lang w:eastAsia="zh-CN"/>
              </w:rPr>
            </w:pPr>
            <w:r>
              <w:rPr>
                <w:rFonts w:hint="eastAsia" w:ascii="宋体" w:hAnsi="宋体" w:cs="宋体"/>
                <w:position w:val="-1"/>
                <w:sz w:val="18"/>
                <w:szCs w:val="18"/>
                <w:lang w:eastAsia="zh-CN"/>
              </w:rPr>
              <w:t>八、附属单位上缴收入</w:t>
            </w:r>
          </w:p>
        </w:tc>
        <w:tc>
          <w:tcPr>
            <w:tcW w:w="1627" w:type="dxa"/>
            <w:noWrap/>
            <w:vAlign w:val="center"/>
          </w:tcPr>
          <w:p w14:paraId="578DBA16">
            <w:pPr>
              <w:jc w:val="right"/>
              <w:rPr>
                <w:rFonts w:ascii="宋体" w:hAnsi="宋体" w:cs="宋体"/>
                <w:position w:val="-1"/>
                <w:sz w:val="18"/>
                <w:szCs w:val="18"/>
                <w:lang w:eastAsia="zh-CN"/>
              </w:rPr>
            </w:pPr>
          </w:p>
        </w:tc>
        <w:tc>
          <w:tcPr>
            <w:tcW w:w="3239" w:type="dxa"/>
            <w:noWrap/>
            <w:vAlign w:val="center"/>
          </w:tcPr>
          <w:p w14:paraId="1B4607F3">
            <w:pPr>
              <w:rPr>
                <w:rFonts w:ascii="宋体" w:hAnsi="宋体" w:cs="宋体"/>
                <w:position w:val="-1"/>
                <w:sz w:val="18"/>
                <w:szCs w:val="18"/>
                <w:lang w:eastAsia="zh-CN"/>
              </w:rPr>
            </w:pPr>
            <w:r>
              <w:rPr>
                <w:rFonts w:hint="eastAsia" w:ascii="宋体" w:hAnsi="宋体" w:cs="宋体"/>
                <w:position w:val="-1"/>
                <w:sz w:val="18"/>
                <w:szCs w:val="18"/>
                <w:lang w:eastAsia="zh-CN"/>
              </w:rPr>
              <w:t>八、社会保障和就业支出</w:t>
            </w:r>
          </w:p>
        </w:tc>
        <w:tc>
          <w:tcPr>
            <w:tcW w:w="1448" w:type="dxa"/>
            <w:noWrap/>
            <w:vAlign w:val="center"/>
          </w:tcPr>
          <w:p w14:paraId="5F6A7BA7">
            <w:pPr>
              <w:jc w:val="right"/>
              <w:rPr>
                <w:rFonts w:ascii="宋体" w:hAnsi="宋体" w:cs="宋体"/>
                <w:position w:val="-1"/>
                <w:sz w:val="18"/>
                <w:szCs w:val="18"/>
                <w:lang w:eastAsia="zh-CN"/>
              </w:rPr>
            </w:pPr>
          </w:p>
        </w:tc>
      </w:tr>
      <w:tr w14:paraId="4351F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90" w:hRule="atLeast"/>
          <w:jc w:val="center"/>
        </w:trPr>
        <w:tc>
          <w:tcPr>
            <w:tcW w:w="3058" w:type="dxa"/>
            <w:noWrap/>
            <w:vAlign w:val="center"/>
          </w:tcPr>
          <w:p w14:paraId="60DCE54D">
            <w:pPr>
              <w:rPr>
                <w:rFonts w:ascii="宋体" w:hAnsi="宋体" w:cs="宋体"/>
                <w:position w:val="-1"/>
                <w:sz w:val="18"/>
                <w:szCs w:val="18"/>
                <w:lang w:eastAsia="zh-CN"/>
              </w:rPr>
            </w:pPr>
            <w:r>
              <w:rPr>
                <w:rFonts w:hint="eastAsia" w:ascii="宋体" w:hAnsi="宋体" w:cs="宋体"/>
                <w:position w:val="-1"/>
                <w:sz w:val="18"/>
                <w:szCs w:val="18"/>
                <w:lang w:eastAsia="zh-CN"/>
              </w:rPr>
              <w:t>九、其他收入</w:t>
            </w:r>
          </w:p>
        </w:tc>
        <w:tc>
          <w:tcPr>
            <w:tcW w:w="1627" w:type="dxa"/>
            <w:noWrap/>
            <w:vAlign w:val="center"/>
          </w:tcPr>
          <w:p w14:paraId="01565BF7">
            <w:pPr>
              <w:jc w:val="right"/>
              <w:rPr>
                <w:rFonts w:ascii="宋体" w:hAnsi="宋体" w:cs="宋体"/>
                <w:position w:val="-1"/>
                <w:sz w:val="18"/>
                <w:szCs w:val="18"/>
                <w:lang w:eastAsia="zh-CN"/>
              </w:rPr>
            </w:pPr>
          </w:p>
        </w:tc>
        <w:tc>
          <w:tcPr>
            <w:tcW w:w="3239" w:type="dxa"/>
            <w:noWrap/>
            <w:vAlign w:val="center"/>
          </w:tcPr>
          <w:p w14:paraId="086771EB">
            <w:pPr>
              <w:rPr>
                <w:rFonts w:ascii="宋体" w:hAnsi="宋体" w:cs="宋体"/>
                <w:position w:val="-1"/>
                <w:sz w:val="18"/>
                <w:szCs w:val="18"/>
                <w:lang w:eastAsia="zh-CN"/>
              </w:rPr>
            </w:pPr>
            <w:r>
              <w:rPr>
                <w:rFonts w:hint="eastAsia" w:ascii="宋体" w:hAnsi="宋体" w:cs="宋体"/>
                <w:position w:val="-1"/>
                <w:sz w:val="18"/>
                <w:szCs w:val="18"/>
                <w:lang w:eastAsia="zh-CN"/>
              </w:rPr>
              <w:t>九、卫生健康支出</w:t>
            </w:r>
          </w:p>
        </w:tc>
        <w:tc>
          <w:tcPr>
            <w:tcW w:w="1448" w:type="dxa"/>
            <w:noWrap/>
            <w:vAlign w:val="center"/>
          </w:tcPr>
          <w:p w14:paraId="2FF9760C">
            <w:pPr>
              <w:jc w:val="right"/>
              <w:rPr>
                <w:rFonts w:ascii="宋体" w:hAnsi="宋体" w:cs="宋体"/>
                <w:position w:val="-1"/>
                <w:sz w:val="18"/>
                <w:szCs w:val="18"/>
                <w:lang w:eastAsia="zh-CN"/>
              </w:rPr>
            </w:pPr>
          </w:p>
        </w:tc>
      </w:tr>
      <w:tr w14:paraId="5B1F9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0E7E8611">
            <w:pPr>
              <w:rPr>
                <w:rFonts w:ascii="宋体" w:hAnsi="宋体" w:cs="宋体"/>
                <w:position w:val="-1"/>
                <w:sz w:val="18"/>
                <w:szCs w:val="18"/>
                <w:lang w:eastAsia="zh-CN"/>
              </w:rPr>
            </w:pPr>
            <w:r>
              <w:rPr>
                <w:rFonts w:hint="eastAsia" w:ascii="宋体" w:hAnsi="宋体" w:cs="宋体"/>
                <w:position w:val="-1"/>
                <w:sz w:val="18"/>
                <w:szCs w:val="18"/>
                <w:lang w:eastAsia="zh-CN"/>
              </w:rPr>
              <w:t>十、上年结转结余</w:t>
            </w:r>
          </w:p>
        </w:tc>
        <w:tc>
          <w:tcPr>
            <w:tcW w:w="1627" w:type="dxa"/>
            <w:noWrap/>
            <w:vAlign w:val="center"/>
          </w:tcPr>
          <w:p w14:paraId="6586DF8B">
            <w:pPr>
              <w:jc w:val="right"/>
              <w:rPr>
                <w:rFonts w:ascii="宋体" w:hAnsi="宋体" w:cs="宋体"/>
                <w:position w:val="-1"/>
                <w:sz w:val="18"/>
                <w:szCs w:val="18"/>
                <w:lang w:eastAsia="zh-CN"/>
              </w:rPr>
            </w:pPr>
          </w:p>
        </w:tc>
        <w:tc>
          <w:tcPr>
            <w:tcW w:w="3239" w:type="dxa"/>
            <w:noWrap/>
            <w:vAlign w:val="center"/>
          </w:tcPr>
          <w:p w14:paraId="464B6916">
            <w:pPr>
              <w:rPr>
                <w:rFonts w:ascii="宋体" w:hAnsi="宋体" w:cs="宋体"/>
                <w:position w:val="-1"/>
                <w:sz w:val="18"/>
                <w:szCs w:val="18"/>
                <w:lang w:eastAsia="zh-CN"/>
              </w:rPr>
            </w:pPr>
            <w:r>
              <w:rPr>
                <w:rFonts w:hint="eastAsia" w:ascii="宋体" w:hAnsi="宋体" w:cs="宋体"/>
                <w:position w:val="-1"/>
                <w:sz w:val="18"/>
                <w:szCs w:val="18"/>
                <w:lang w:eastAsia="zh-CN"/>
              </w:rPr>
              <w:t>十、节能环保支出</w:t>
            </w:r>
          </w:p>
        </w:tc>
        <w:tc>
          <w:tcPr>
            <w:tcW w:w="1448" w:type="dxa"/>
            <w:noWrap/>
            <w:vAlign w:val="center"/>
          </w:tcPr>
          <w:p w14:paraId="24428B77">
            <w:pPr>
              <w:jc w:val="right"/>
              <w:rPr>
                <w:rFonts w:ascii="宋体" w:hAnsi="宋体" w:cs="宋体"/>
                <w:position w:val="-1"/>
                <w:sz w:val="18"/>
                <w:szCs w:val="18"/>
                <w:lang w:eastAsia="zh-CN"/>
              </w:rPr>
            </w:pPr>
          </w:p>
        </w:tc>
      </w:tr>
      <w:tr w14:paraId="6106F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383F74B4">
            <w:pPr>
              <w:jc w:val="left"/>
              <w:rPr>
                <w:rFonts w:ascii="宋体" w:hAnsi="宋体" w:cs="宋体"/>
                <w:position w:val="-1"/>
                <w:sz w:val="18"/>
                <w:szCs w:val="18"/>
                <w:lang w:eastAsia="zh-CN"/>
              </w:rPr>
            </w:pPr>
          </w:p>
        </w:tc>
        <w:tc>
          <w:tcPr>
            <w:tcW w:w="1627" w:type="dxa"/>
            <w:noWrap/>
            <w:vAlign w:val="center"/>
          </w:tcPr>
          <w:p w14:paraId="274F6D42">
            <w:pPr>
              <w:jc w:val="right"/>
              <w:rPr>
                <w:rFonts w:ascii="宋体" w:hAnsi="宋体" w:cs="宋体"/>
                <w:position w:val="-1"/>
                <w:sz w:val="18"/>
                <w:szCs w:val="18"/>
                <w:lang w:eastAsia="zh-CN"/>
              </w:rPr>
            </w:pPr>
          </w:p>
        </w:tc>
        <w:tc>
          <w:tcPr>
            <w:tcW w:w="3239" w:type="dxa"/>
            <w:noWrap/>
            <w:vAlign w:val="center"/>
          </w:tcPr>
          <w:p w14:paraId="2BBBE2A0">
            <w:pPr>
              <w:rPr>
                <w:rFonts w:ascii="宋体" w:hAnsi="宋体" w:cs="宋体"/>
                <w:position w:val="-1"/>
                <w:sz w:val="18"/>
                <w:szCs w:val="18"/>
                <w:lang w:eastAsia="zh-CN"/>
              </w:rPr>
            </w:pPr>
            <w:r>
              <w:rPr>
                <w:rFonts w:hint="eastAsia" w:ascii="宋体" w:hAnsi="宋体" w:cs="宋体"/>
                <w:position w:val="-1"/>
                <w:sz w:val="18"/>
                <w:szCs w:val="18"/>
                <w:lang w:eastAsia="zh-CN"/>
              </w:rPr>
              <w:t>十一、城乡社区支出</w:t>
            </w:r>
          </w:p>
        </w:tc>
        <w:tc>
          <w:tcPr>
            <w:tcW w:w="1448" w:type="dxa"/>
            <w:noWrap/>
            <w:vAlign w:val="center"/>
          </w:tcPr>
          <w:p w14:paraId="35E090D9">
            <w:pPr>
              <w:jc w:val="right"/>
              <w:rPr>
                <w:rFonts w:ascii="宋体" w:hAnsi="宋体" w:cs="宋体"/>
                <w:position w:val="-1"/>
                <w:sz w:val="18"/>
                <w:szCs w:val="18"/>
                <w:lang w:eastAsia="zh-CN"/>
              </w:rPr>
            </w:pPr>
          </w:p>
        </w:tc>
      </w:tr>
      <w:tr w14:paraId="1BFCD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1D9F694F">
            <w:pPr>
              <w:jc w:val="left"/>
              <w:rPr>
                <w:rFonts w:ascii="宋体" w:hAnsi="宋体" w:cs="宋体"/>
                <w:position w:val="-1"/>
                <w:sz w:val="18"/>
                <w:szCs w:val="18"/>
                <w:lang w:eastAsia="zh-CN"/>
              </w:rPr>
            </w:pPr>
          </w:p>
        </w:tc>
        <w:tc>
          <w:tcPr>
            <w:tcW w:w="1627" w:type="dxa"/>
            <w:noWrap/>
            <w:vAlign w:val="center"/>
          </w:tcPr>
          <w:p w14:paraId="47E088EF">
            <w:pPr>
              <w:jc w:val="right"/>
              <w:rPr>
                <w:rFonts w:ascii="宋体" w:hAnsi="宋体" w:cs="宋体"/>
                <w:position w:val="-1"/>
                <w:sz w:val="18"/>
                <w:szCs w:val="18"/>
                <w:lang w:eastAsia="zh-CN"/>
              </w:rPr>
            </w:pPr>
          </w:p>
        </w:tc>
        <w:tc>
          <w:tcPr>
            <w:tcW w:w="3239" w:type="dxa"/>
            <w:noWrap/>
            <w:vAlign w:val="center"/>
          </w:tcPr>
          <w:p w14:paraId="3D22B6C8">
            <w:pPr>
              <w:rPr>
                <w:rFonts w:ascii="宋体" w:hAnsi="宋体" w:cs="宋体"/>
                <w:position w:val="-1"/>
                <w:sz w:val="18"/>
                <w:szCs w:val="18"/>
                <w:lang w:eastAsia="zh-CN"/>
              </w:rPr>
            </w:pPr>
            <w:r>
              <w:rPr>
                <w:rFonts w:hint="eastAsia" w:ascii="宋体" w:hAnsi="宋体" w:cs="宋体"/>
                <w:position w:val="-1"/>
                <w:sz w:val="18"/>
                <w:szCs w:val="18"/>
                <w:lang w:eastAsia="zh-CN"/>
              </w:rPr>
              <w:t>十二、农林水支出</w:t>
            </w:r>
          </w:p>
        </w:tc>
        <w:tc>
          <w:tcPr>
            <w:tcW w:w="1448" w:type="dxa"/>
            <w:noWrap/>
            <w:vAlign w:val="center"/>
          </w:tcPr>
          <w:p w14:paraId="449C8D1E">
            <w:pPr>
              <w:jc w:val="right"/>
              <w:rPr>
                <w:rFonts w:ascii="宋体" w:hAnsi="宋体" w:cs="宋体"/>
                <w:position w:val="-1"/>
                <w:sz w:val="18"/>
                <w:szCs w:val="18"/>
                <w:lang w:eastAsia="zh-CN"/>
              </w:rPr>
            </w:pPr>
          </w:p>
        </w:tc>
      </w:tr>
      <w:tr w14:paraId="4AE14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29F1B729">
            <w:pPr>
              <w:jc w:val="left"/>
              <w:rPr>
                <w:rFonts w:ascii="宋体" w:hAnsi="宋体" w:cs="宋体"/>
                <w:position w:val="-1"/>
                <w:sz w:val="18"/>
                <w:szCs w:val="18"/>
                <w:lang w:eastAsia="zh-CN"/>
              </w:rPr>
            </w:pPr>
          </w:p>
        </w:tc>
        <w:tc>
          <w:tcPr>
            <w:tcW w:w="1627" w:type="dxa"/>
            <w:noWrap/>
            <w:vAlign w:val="center"/>
          </w:tcPr>
          <w:p w14:paraId="59B8AF33">
            <w:pPr>
              <w:jc w:val="right"/>
              <w:rPr>
                <w:rFonts w:ascii="宋体" w:hAnsi="宋体" w:cs="宋体"/>
                <w:position w:val="-1"/>
                <w:sz w:val="18"/>
                <w:szCs w:val="18"/>
                <w:lang w:eastAsia="zh-CN"/>
              </w:rPr>
            </w:pPr>
          </w:p>
        </w:tc>
        <w:tc>
          <w:tcPr>
            <w:tcW w:w="3239" w:type="dxa"/>
            <w:noWrap/>
            <w:vAlign w:val="center"/>
          </w:tcPr>
          <w:p w14:paraId="645B7314">
            <w:pPr>
              <w:rPr>
                <w:rFonts w:ascii="宋体" w:hAnsi="宋体" w:cs="宋体"/>
                <w:position w:val="-1"/>
                <w:sz w:val="18"/>
                <w:szCs w:val="18"/>
                <w:lang w:eastAsia="zh-CN"/>
              </w:rPr>
            </w:pPr>
            <w:r>
              <w:rPr>
                <w:rFonts w:hint="eastAsia" w:ascii="宋体" w:hAnsi="宋体" w:cs="宋体"/>
                <w:position w:val="-1"/>
                <w:sz w:val="18"/>
                <w:szCs w:val="18"/>
                <w:lang w:eastAsia="zh-CN"/>
              </w:rPr>
              <w:t>十三、交通运输支出</w:t>
            </w:r>
          </w:p>
        </w:tc>
        <w:tc>
          <w:tcPr>
            <w:tcW w:w="1448" w:type="dxa"/>
            <w:noWrap/>
            <w:vAlign w:val="center"/>
          </w:tcPr>
          <w:p w14:paraId="45C1EFC9">
            <w:pPr>
              <w:jc w:val="right"/>
              <w:rPr>
                <w:rFonts w:ascii="宋体" w:hAnsi="宋体" w:cs="宋体"/>
                <w:position w:val="-1"/>
                <w:sz w:val="18"/>
                <w:szCs w:val="18"/>
                <w:lang w:eastAsia="zh-CN"/>
              </w:rPr>
            </w:pPr>
          </w:p>
        </w:tc>
      </w:tr>
      <w:tr w14:paraId="1CF57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50FADB86">
            <w:pPr>
              <w:jc w:val="left"/>
              <w:rPr>
                <w:rFonts w:ascii="宋体" w:hAnsi="宋体" w:cs="宋体"/>
                <w:position w:val="-1"/>
                <w:sz w:val="18"/>
                <w:szCs w:val="18"/>
                <w:lang w:eastAsia="zh-CN"/>
              </w:rPr>
            </w:pPr>
          </w:p>
        </w:tc>
        <w:tc>
          <w:tcPr>
            <w:tcW w:w="1627" w:type="dxa"/>
            <w:noWrap/>
            <w:vAlign w:val="center"/>
          </w:tcPr>
          <w:p w14:paraId="582E9DDF">
            <w:pPr>
              <w:jc w:val="right"/>
              <w:rPr>
                <w:rFonts w:ascii="宋体" w:hAnsi="宋体" w:cs="宋体"/>
                <w:position w:val="-1"/>
                <w:sz w:val="18"/>
                <w:szCs w:val="18"/>
                <w:lang w:eastAsia="zh-CN"/>
              </w:rPr>
            </w:pPr>
          </w:p>
        </w:tc>
        <w:tc>
          <w:tcPr>
            <w:tcW w:w="3239" w:type="dxa"/>
            <w:noWrap/>
            <w:vAlign w:val="center"/>
          </w:tcPr>
          <w:p w14:paraId="68D4006F">
            <w:pPr>
              <w:rPr>
                <w:rFonts w:ascii="宋体" w:hAnsi="宋体" w:cs="宋体"/>
                <w:position w:val="-1"/>
                <w:sz w:val="18"/>
                <w:szCs w:val="18"/>
                <w:lang w:eastAsia="zh-CN"/>
              </w:rPr>
            </w:pPr>
            <w:r>
              <w:rPr>
                <w:rFonts w:hint="eastAsia" w:ascii="宋体" w:hAnsi="宋体" w:cs="宋体"/>
                <w:position w:val="-1"/>
                <w:sz w:val="18"/>
                <w:szCs w:val="18"/>
                <w:lang w:eastAsia="zh-CN"/>
              </w:rPr>
              <w:t>十四、资源勘探工业信息等支出</w:t>
            </w:r>
          </w:p>
        </w:tc>
        <w:tc>
          <w:tcPr>
            <w:tcW w:w="1448" w:type="dxa"/>
            <w:noWrap/>
            <w:vAlign w:val="center"/>
          </w:tcPr>
          <w:p w14:paraId="58DB3295">
            <w:pPr>
              <w:jc w:val="right"/>
              <w:rPr>
                <w:rFonts w:ascii="宋体" w:hAnsi="宋体" w:cs="宋体"/>
                <w:position w:val="-1"/>
                <w:sz w:val="18"/>
                <w:szCs w:val="18"/>
                <w:lang w:eastAsia="zh-CN"/>
              </w:rPr>
            </w:pPr>
          </w:p>
        </w:tc>
      </w:tr>
      <w:tr w14:paraId="3BF4A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3A485285">
            <w:pPr>
              <w:jc w:val="left"/>
              <w:rPr>
                <w:rFonts w:ascii="宋体" w:hAnsi="宋体" w:cs="宋体"/>
                <w:position w:val="-1"/>
                <w:sz w:val="18"/>
                <w:szCs w:val="18"/>
                <w:lang w:eastAsia="zh-CN"/>
              </w:rPr>
            </w:pPr>
          </w:p>
        </w:tc>
        <w:tc>
          <w:tcPr>
            <w:tcW w:w="1627" w:type="dxa"/>
            <w:noWrap/>
            <w:vAlign w:val="center"/>
          </w:tcPr>
          <w:p w14:paraId="0B819EB8">
            <w:pPr>
              <w:jc w:val="right"/>
              <w:rPr>
                <w:rFonts w:ascii="宋体" w:hAnsi="宋体" w:cs="宋体"/>
                <w:position w:val="-1"/>
                <w:sz w:val="18"/>
                <w:szCs w:val="18"/>
                <w:lang w:eastAsia="zh-CN"/>
              </w:rPr>
            </w:pPr>
          </w:p>
        </w:tc>
        <w:tc>
          <w:tcPr>
            <w:tcW w:w="3239" w:type="dxa"/>
            <w:noWrap/>
            <w:vAlign w:val="center"/>
          </w:tcPr>
          <w:p w14:paraId="2371D487">
            <w:pPr>
              <w:rPr>
                <w:rFonts w:ascii="宋体" w:hAnsi="宋体" w:cs="宋体"/>
                <w:position w:val="-1"/>
                <w:sz w:val="18"/>
                <w:szCs w:val="18"/>
                <w:lang w:eastAsia="zh-CN"/>
              </w:rPr>
            </w:pPr>
            <w:r>
              <w:rPr>
                <w:rFonts w:hint="eastAsia" w:ascii="宋体" w:hAnsi="宋体" w:cs="宋体"/>
                <w:position w:val="-1"/>
                <w:sz w:val="18"/>
                <w:szCs w:val="18"/>
                <w:lang w:eastAsia="zh-CN"/>
              </w:rPr>
              <w:t>十五、商业服务业等支出</w:t>
            </w:r>
          </w:p>
        </w:tc>
        <w:tc>
          <w:tcPr>
            <w:tcW w:w="1448" w:type="dxa"/>
            <w:noWrap/>
            <w:vAlign w:val="center"/>
          </w:tcPr>
          <w:p w14:paraId="5D7FD671">
            <w:pPr>
              <w:jc w:val="right"/>
              <w:rPr>
                <w:rFonts w:ascii="宋体" w:hAnsi="宋体" w:cs="宋体"/>
                <w:position w:val="-1"/>
                <w:sz w:val="18"/>
                <w:szCs w:val="18"/>
                <w:lang w:eastAsia="zh-CN"/>
              </w:rPr>
            </w:pPr>
          </w:p>
        </w:tc>
      </w:tr>
      <w:tr w14:paraId="0D982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08EDC308">
            <w:pPr>
              <w:jc w:val="left"/>
              <w:rPr>
                <w:rFonts w:ascii="宋体" w:hAnsi="宋体" w:cs="宋体"/>
                <w:position w:val="-1"/>
                <w:sz w:val="18"/>
                <w:szCs w:val="18"/>
                <w:lang w:eastAsia="zh-CN"/>
              </w:rPr>
            </w:pPr>
          </w:p>
        </w:tc>
        <w:tc>
          <w:tcPr>
            <w:tcW w:w="1627" w:type="dxa"/>
            <w:noWrap/>
            <w:vAlign w:val="center"/>
          </w:tcPr>
          <w:p w14:paraId="5DA3743D">
            <w:pPr>
              <w:jc w:val="right"/>
              <w:rPr>
                <w:rFonts w:ascii="宋体" w:hAnsi="宋体" w:cs="宋体"/>
                <w:position w:val="-1"/>
                <w:sz w:val="18"/>
                <w:szCs w:val="18"/>
                <w:lang w:eastAsia="zh-CN"/>
              </w:rPr>
            </w:pPr>
          </w:p>
        </w:tc>
        <w:tc>
          <w:tcPr>
            <w:tcW w:w="3239" w:type="dxa"/>
            <w:noWrap/>
            <w:vAlign w:val="center"/>
          </w:tcPr>
          <w:p w14:paraId="65BCD733">
            <w:pPr>
              <w:rPr>
                <w:rFonts w:ascii="宋体" w:hAnsi="宋体" w:cs="宋体"/>
                <w:position w:val="-1"/>
                <w:sz w:val="18"/>
                <w:szCs w:val="18"/>
                <w:lang w:eastAsia="zh-CN"/>
              </w:rPr>
            </w:pPr>
            <w:r>
              <w:rPr>
                <w:rFonts w:hint="eastAsia" w:ascii="宋体" w:hAnsi="宋体" w:cs="宋体"/>
                <w:position w:val="-1"/>
                <w:sz w:val="18"/>
                <w:szCs w:val="18"/>
                <w:lang w:eastAsia="zh-CN"/>
              </w:rPr>
              <w:t>十六、金融支出</w:t>
            </w:r>
          </w:p>
        </w:tc>
        <w:tc>
          <w:tcPr>
            <w:tcW w:w="1448" w:type="dxa"/>
            <w:noWrap/>
            <w:vAlign w:val="center"/>
          </w:tcPr>
          <w:p w14:paraId="393E6A5C">
            <w:pPr>
              <w:jc w:val="right"/>
              <w:rPr>
                <w:rFonts w:ascii="宋体" w:hAnsi="宋体" w:cs="宋体"/>
                <w:position w:val="-1"/>
                <w:sz w:val="18"/>
                <w:szCs w:val="18"/>
                <w:lang w:eastAsia="zh-CN"/>
              </w:rPr>
            </w:pPr>
          </w:p>
        </w:tc>
      </w:tr>
      <w:tr w14:paraId="7E6D0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29C37932">
            <w:pPr>
              <w:jc w:val="left"/>
              <w:rPr>
                <w:rFonts w:ascii="宋体" w:hAnsi="宋体" w:cs="宋体"/>
                <w:position w:val="-1"/>
                <w:sz w:val="18"/>
                <w:szCs w:val="18"/>
                <w:lang w:eastAsia="zh-CN"/>
              </w:rPr>
            </w:pPr>
          </w:p>
        </w:tc>
        <w:tc>
          <w:tcPr>
            <w:tcW w:w="1627" w:type="dxa"/>
            <w:noWrap/>
            <w:vAlign w:val="center"/>
          </w:tcPr>
          <w:p w14:paraId="07F701A0">
            <w:pPr>
              <w:jc w:val="right"/>
              <w:rPr>
                <w:rFonts w:ascii="宋体" w:hAnsi="宋体" w:cs="宋体"/>
                <w:position w:val="-1"/>
                <w:sz w:val="18"/>
                <w:szCs w:val="18"/>
                <w:lang w:eastAsia="zh-CN"/>
              </w:rPr>
            </w:pPr>
          </w:p>
        </w:tc>
        <w:tc>
          <w:tcPr>
            <w:tcW w:w="3239" w:type="dxa"/>
            <w:noWrap/>
            <w:vAlign w:val="center"/>
          </w:tcPr>
          <w:p w14:paraId="6B99DF13">
            <w:pPr>
              <w:rPr>
                <w:rFonts w:ascii="宋体" w:hAnsi="宋体" w:cs="宋体"/>
                <w:position w:val="-1"/>
                <w:sz w:val="18"/>
                <w:szCs w:val="18"/>
                <w:lang w:eastAsia="zh-CN"/>
              </w:rPr>
            </w:pPr>
            <w:r>
              <w:rPr>
                <w:rFonts w:hint="eastAsia" w:ascii="宋体" w:hAnsi="宋体" w:cs="宋体"/>
                <w:position w:val="-1"/>
                <w:sz w:val="18"/>
                <w:szCs w:val="18"/>
                <w:lang w:eastAsia="zh-CN"/>
              </w:rPr>
              <w:t>十七、援助其他地区支出</w:t>
            </w:r>
          </w:p>
        </w:tc>
        <w:tc>
          <w:tcPr>
            <w:tcW w:w="1448" w:type="dxa"/>
            <w:noWrap/>
            <w:vAlign w:val="center"/>
          </w:tcPr>
          <w:p w14:paraId="6B7FC110">
            <w:pPr>
              <w:jc w:val="right"/>
              <w:rPr>
                <w:rFonts w:ascii="宋体" w:hAnsi="宋体" w:cs="宋体"/>
                <w:position w:val="-1"/>
                <w:sz w:val="18"/>
                <w:szCs w:val="18"/>
                <w:lang w:eastAsia="zh-CN"/>
              </w:rPr>
            </w:pPr>
          </w:p>
        </w:tc>
      </w:tr>
      <w:tr w14:paraId="0D367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455816A1">
            <w:pPr>
              <w:jc w:val="left"/>
              <w:rPr>
                <w:rFonts w:ascii="宋体" w:hAnsi="宋体" w:cs="宋体"/>
                <w:position w:val="-1"/>
                <w:sz w:val="18"/>
                <w:szCs w:val="18"/>
                <w:lang w:eastAsia="zh-CN"/>
              </w:rPr>
            </w:pPr>
          </w:p>
        </w:tc>
        <w:tc>
          <w:tcPr>
            <w:tcW w:w="1627" w:type="dxa"/>
            <w:noWrap/>
            <w:vAlign w:val="center"/>
          </w:tcPr>
          <w:p w14:paraId="728850B3">
            <w:pPr>
              <w:jc w:val="right"/>
              <w:rPr>
                <w:rFonts w:ascii="宋体" w:hAnsi="宋体" w:cs="宋体"/>
                <w:position w:val="-1"/>
                <w:sz w:val="18"/>
                <w:szCs w:val="18"/>
                <w:lang w:eastAsia="zh-CN"/>
              </w:rPr>
            </w:pPr>
          </w:p>
        </w:tc>
        <w:tc>
          <w:tcPr>
            <w:tcW w:w="3239" w:type="dxa"/>
            <w:noWrap/>
            <w:vAlign w:val="center"/>
          </w:tcPr>
          <w:p w14:paraId="23AD7689">
            <w:pPr>
              <w:rPr>
                <w:rFonts w:ascii="宋体" w:hAnsi="宋体" w:cs="宋体"/>
                <w:position w:val="-1"/>
                <w:sz w:val="18"/>
                <w:szCs w:val="18"/>
                <w:lang w:eastAsia="zh-CN"/>
              </w:rPr>
            </w:pPr>
            <w:r>
              <w:rPr>
                <w:rFonts w:hint="eastAsia" w:ascii="宋体" w:hAnsi="宋体" w:cs="宋体"/>
                <w:position w:val="-1"/>
                <w:sz w:val="18"/>
                <w:szCs w:val="18"/>
                <w:lang w:eastAsia="zh-CN"/>
              </w:rPr>
              <w:t>十八、自然资源海洋气象等支出</w:t>
            </w:r>
          </w:p>
        </w:tc>
        <w:tc>
          <w:tcPr>
            <w:tcW w:w="1448" w:type="dxa"/>
            <w:noWrap/>
            <w:vAlign w:val="center"/>
          </w:tcPr>
          <w:p w14:paraId="4180F567">
            <w:pPr>
              <w:jc w:val="right"/>
              <w:rPr>
                <w:rFonts w:ascii="宋体" w:hAnsi="宋体" w:cs="宋体"/>
                <w:position w:val="-1"/>
                <w:sz w:val="18"/>
                <w:szCs w:val="18"/>
                <w:lang w:eastAsia="zh-CN"/>
              </w:rPr>
            </w:pPr>
          </w:p>
        </w:tc>
      </w:tr>
      <w:tr w14:paraId="7E658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5E5E5A1A">
            <w:pPr>
              <w:jc w:val="left"/>
              <w:rPr>
                <w:rFonts w:ascii="宋体" w:hAnsi="宋体" w:cs="宋体"/>
                <w:position w:val="-1"/>
                <w:sz w:val="18"/>
                <w:szCs w:val="18"/>
                <w:lang w:eastAsia="zh-CN"/>
              </w:rPr>
            </w:pPr>
          </w:p>
        </w:tc>
        <w:tc>
          <w:tcPr>
            <w:tcW w:w="1627" w:type="dxa"/>
            <w:noWrap/>
            <w:vAlign w:val="center"/>
          </w:tcPr>
          <w:p w14:paraId="61E4603D">
            <w:pPr>
              <w:jc w:val="right"/>
              <w:rPr>
                <w:rFonts w:ascii="宋体" w:hAnsi="宋体" w:cs="宋体"/>
                <w:position w:val="-1"/>
                <w:sz w:val="18"/>
                <w:szCs w:val="18"/>
                <w:lang w:eastAsia="zh-CN"/>
              </w:rPr>
            </w:pPr>
          </w:p>
        </w:tc>
        <w:tc>
          <w:tcPr>
            <w:tcW w:w="3239" w:type="dxa"/>
            <w:noWrap/>
            <w:vAlign w:val="center"/>
          </w:tcPr>
          <w:p w14:paraId="65D83611">
            <w:pPr>
              <w:rPr>
                <w:rFonts w:ascii="宋体" w:hAnsi="宋体" w:cs="宋体"/>
                <w:position w:val="-1"/>
                <w:sz w:val="18"/>
                <w:szCs w:val="18"/>
                <w:lang w:eastAsia="zh-CN"/>
              </w:rPr>
            </w:pPr>
            <w:r>
              <w:rPr>
                <w:rFonts w:hint="eastAsia" w:ascii="宋体" w:hAnsi="宋体" w:cs="宋体"/>
                <w:position w:val="-1"/>
                <w:sz w:val="18"/>
                <w:szCs w:val="18"/>
                <w:lang w:eastAsia="zh-CN"/>
              </w:rPr>
              <w:t>十九、住房保障支出</w:t>
            </w:r>
          </w:p>
        </w:tc>
        <w:tc>
          <w:tcPr>
            <w:tcW w:w="1448" w:type="dxa"/>
            <w:noWrap/>
            <w:vAlign w:val="center"/>
          </w:tcPr>
          <w:p w14:paraId="4C1F9382">
            <w:pPr>
              <w:jc w:val="right"/>
              <w:rPr>
                <w:rFonts w:ascii="宋体" w:hAnsi="宋体" w:cs="宋体"/>
                <w:position w:val="-1"/>
                <w:sz w:val="18"/>
                <w:szCs w:val="18"/>
                <w:lang w:eastAsia="zh-CN"/>
              </w:rPr>
            </w:pPr>
          </w:p>
        </w:tc>
      </w:tr>
      <w:tr w14:paraId="6659E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6537F460">
            <w:pPr>
              <w:jc w:val="left"/>
              <w:rPr>
                <w:rFonts w:ascii="宋体" w:hAnsi="宋体" w:cs="宋体"/>
                <w:position w:val="-1"/>
                <w:sz w:val="18"/>
                <w:szCs w:val="18"/>
                <w:lang w:eastAsia="zh-CN"/>
              </w:rPr>
            </w:pPr>
          </w:p>
        </w:tc>
        <w:tc>
          <w:tcPr>
            <w:tcW w:w="1627" w:type="dxa"/>
            <w:noWrap/>
            <w:vAlign w:val="center"/>
          </w:tcPr>
          <w:p w14:paraId="72BC7E24">
            <w:pPr>
              <w:jc w:val="right"/>
              <w:rPr>
                <w:rFonts w:ascii="宋体" w:hAnsi="宋体" w:cs="宋体"/>
                <w:position w:val="-1"/>
                <w:sz w:val="18"/>
                <w:szCs w:val="18"/>
                <w:lang w:eastAsia="zh-CN"/>
              </w:rPr>
            </w:pPr>
          </w:p>
        </w:tc>
        <w:tc>
          <w:tcPr>
            <w:tcW w:w="3239" w:type="dxa"/>
            <w:noWrap/>
            <w:vAlign w:val="center"/>
          </w:tcPr>
          <w:p w14:paraId="0A572C85">
            <w:pPr>
              <w:rPr>
                <w:rFonts w:ascii="宋体" w:hAnsi="宋体" w:cs="宋体"/>
                <w:position w:val="-1"/>
                <w:sz w:val="18"/>
                <w:szCs w:val="18"/>
                <w:lang w:eastAsia="zh-CN"/>
              </w:rPr>
            </w:pPr>
            <w:r>
              <w:rPr>
                <w:rFonts w:hint="eastAsia" w:ascii="宋体" w:hAnsi="宋体" w:cs="宋体"/>
                <w:position w:val="-1"/>
                <w:sz w:val="18"/>
                <w:szCs w:val="18"/>
                <w:lang w:eastAsia="zh-CN"/>
              </w:rPr>
              <w:t>二十、粮油物资储备支出</w:t>
            </w:r>
          </w:p>
        </w:tc>
        <w:tc>
          <w:tcPr>
            <w:tcW w:w="1448" w:type="dxa"/>
            <w:noWrap/>
            <w:vAlign w:val="center"/>
          </w:tcPr>
          <w:p w14:paraId="7789F26A">
            <w:pPr>
              <w:jc w:val="right"/>
              <w:rPr>
                <w:rFonts w:ascii="宋体" w:hAnsi="宋体" w:cs="宋体"/>
                <w:position w:val="-1"/>
                <w:sz w:val="18"/>
                <w:szCs w:val="18"/>
                <w:lang w:eastAsia="zh-CN"/>
              </w:rPr>
            </w:pPr>
          </w:p>
        </w:tc>
      </w:tr>
      <w:tr w14:paraId="4086C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1B4C03B8">
            <w:pPr>
              <w:jc w:val="left"/>
              <w:rPr>
                <w:rFonts w:ascii="宋体" w:hAnsi="宋体" w:cs="宋体"/>
                <w:position w:val="-1"/>
                <w:sz w:val="18"/>
                <w:szCs w:val="18"/>
                <w:lang w:eastAsia="zh-CN"/>
              </w:rPr>
            </w:pPr>
          </w:p>
        </w:tc>
        <w:tc>
          <w:tcPr>
            <w:tcW w:w="1627" w:type="dxa"/>
            <w:noWrap/>
            <w:vAlign w:val="center"/>
          </w:tcPr>
          <w:p w14:paraId="7BFF14CC">
            <w:pPr>
              <w:jc w:val="right"/>
              <w:rPr>
                <w:rFonts w:ascii="宋体" w:hAnsi="宋体" w:cs="宋体"/>
                <w:position w:val="-1"/>
                <w:sz w:val="18"/>
                <w:szCs w:val="18"/>
                <w:lang w:eastAsia="zh-CN"/>
              </w:rPr>
            </w:pPr>
          </w:p>
        </w:tc>
        <w:tc>
          <w:tcPr>
            <w:tcW w:w="3239" w:type="dxa"/>
            <w:noWrap/>
            <w:vAlign w:val="center"/>
          </w:tcPr>
          <w:p w14:paraId="3E2F5AC2">
            <w:pPr>
              <w:rPr>
                <w:rFonts w:ascii="宋体" w:hAnsi="宋体" w:cs="宋体"/>
                <w:position w:val="-1"/>
                <w:sz w:val="18"/>
                <w:szCs w:val="18"/>
                <w:lang w:eastAsia="zh-CN"/>
              </w:rPr>
            </w:pPr>
            <w:r>
              <w:rPr>
                <w:rFonts w:hint="eastAsia" w:ascii="宋体" w:hAnsi="宋体" w:cs="宋体"/>
                <w:position w:val="-1"/>
                <w:sz w:val="18"/>
                <w:szCs w:val="18"/>
                <w:lang w:eastAsia="zh-CN"/>
              </w:rPr>
              <w:t>二十一、国有资本经营预算支出</w:t>
            </w:r>
          </w:p>
        </w:tc>
        <w:tc>
          <w:tcPr>
            <w:tcW w:w="1448" w:type="dxa"/>
            <w:noWrap/>
            <w:vAlign w:val="center"/>
          </w:tcPr>
          <w:p w14:paraId="5B7F67A3">
            <w:pPr>
              <w:jc w:val="right"/>
              <w:rPr>
                <w:rFonts w:ascii="宋体" w:hAnsi="宋体" w:cs="宋体"/>
                <w:position w:val="-1"/>
                <w:sz w:val="18"/>
                <w:szCs w:val="18"/>
                <w:lang w:eastAsia="zh-CN"/>
              </w:rPr>
            </w:pPr>
          </w:p>
        </w:tc>
      </w:tr>
      <w:tr w14:paraId="17025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764B22DB">
            <w:pPr>
              <w:jc w:val="left"/>
              <w:rPr>
                <w:rFonts w:ascii="宋体" w:hAnsi="宋体" w:cs="宋体"/>
                <w:position w:val="-1"/>
                <w:sz w:val="18"/>
                <w:szCs w:val="18"/>
                <w:lang w:eastAsia="zh-CN"/>
              </w:rPr>
            </w:pPr>
          </w:p>
        </w:tc>
        <w:tc>
          <w:tcPr>
            <w:tcW w:w="1627" w:type="dxa"/>
            <w:noWrap/>
            <w:vAlign w:val="center"/>
          </w:tcPr>
          <w:p w14:paraId="764EA3F1">
            <w:pPr>
              <w:jc w:val="right"/>
              <w:rPr>
                <w:rFonts w:ascii="宋体" w:hAnsi="宋体" w:cs="宋体"/>
                <w:position w:val="-1"/>
                <w:sz w:val="18"/>
                <w:szCs w:val="18"/>
                <w:lang w:eastAsia="zh-CN"/>
              </w:rPr>
            </w:pPr>
          </w:p>
        </w:tc>
        <w:tc>
          <w:tcPr>
            <w:tcW w:w="3239" w:type="dxa"/>
            <w:noWrap/>
            <w:vAlign w:val="center"/>
          </w:tcPr>
          <w:p w14:paraId="3755C500">
            <w:pPr>
              <w:rPr>
                <w:rFonts w:ascii="宋体" w:hAnsi="宋体" w:cs="宋体"/>
                <w:position w:val="-1"/>
                <w:sz w:val="18"/>
                <w:szCs w:val="18"/>
                <w:lang w:eastAsia="zh-CN"/>
              </w:rPr>
            </w:pPr>
            <w:r>
              <w:rPr>
                <w:rFonts w:hint="eastAsia" w:ascii="宋体" w:hAnsi="宋体" w:cs="宋体"/>
                <w:position w:val="-1"/>
                <w:sz w:val="18"/>
                <w:szCs w:val="18"/>
                <w:lang w:eastAsia="zh-CN"/>
              </w:rPr>
              <w:t>二十二、灾害防治及应急管理支出</w:t>
            </w:r>
          </w:p>
        </w:tc>
        <w:tc>
          <w:tcPr>
            <w:tcW w:w="1448" w:type="dxa"/>
            <w:noWrap/>
            <w:vAlign w:val="center"/>
          </w:tcPr>
          <w:p w14:paraId="6D6953A6">
            <w:pPr>
              <w:jc w:val="right"/>
              <w:rPr>
                <w:rFonts w:ascii="宋体" w:hAnsi="宋体" w:cs="宋体"/>
                <w:position w:val="-1"/>
                <w:sz w:val="18"/>
                <w:szCs w:val="18"/>
                <w:lang w:eastAsia="zh-CN"/>
              </w:rPr>
            </w:pPr>
          </w:p>
        </w:tc>
      </w:tr>
      <w:tr w14:paraId="10C65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4D5D641B">
            <w:pPr>
              <w:jc w:val="left"/>
              <w:rPr>
                <w:rFonts w:ascii="宋体" w:hAnsi="宋体" w:cs="宋体"/>
                <w:position w:val="-1"/>
                <w:sz w:val="18"/>
                <w:szCs w:val="18"/>
                <w:lang w:eastAsia="zh-CN"/>
              </w:rPr>
            </w:pPr>
          </w:p>
        </w:tc>
        <w:tc>
          <w:tcPr>
            <w:tcW w:w="1627" w:type="dxa"/>
            <w:noWrap/>
            <w:vAlign w:val="center"/>
          </w:tcPr>
          <w:p w14:paraId="64162DBF">
            <w:pPr>
              <w:jc w:val="right"/>
              <w:rPr>
                <w:rFonts w:ascii="宋体" w:hAnsi="宋体" w:cs="宋体"/>
                <w:position w:val="-1"/>
                <w:sz w:val="18"/>
                <w:szCs w:val="18"/>
                <w:lang w:eastAsia="zh-CN"/>
              </w:rPr>
            </w:pPr>
          </w:p>
        </w:tc>
        <w:tc>
          <w:tcPr>
            <w:tcW w:w="3239" w:type="dxa"/>
            <w:noWrap/>
            <w:vAlign w:val="center"/>
          </w:tcPr>
          <w:p w14:paraId="6E0EE24F">
            <w:pPr>
              <w:rPr>
                <w:rFonts w:ascii="宋体" w:hAnsi="宋体" w:cs="宋体"/>
                <w:position w:val="-1"/>
                <w:sz w:val="18"/>
                <w:szCs w:val="18"/>
                <w:lang w:eastAsia="zh-CN"/>
              </w:rPr>
            </w:pPr>
            <w:r>
              <w:rPr>
                <w:rFonts w:hint="eastAsia" w:ascii="宋体" w:hAnsi="宋体" w:cs="宋体"/>
                <w:position w:val="-1"/>
                <w:sz w:val="18"/>
                <w:szCs w:val="18"/>
                <w:lang w:eastAsia="zh-CN"/>
              </w:rPr>
              <w:t>二十三、其他支出</w:t>
            </w:r>
          </w:p>
        </w:tc>
        <w:tc>
          <w:tcPr>
            <w:tcW w:w="1448" w:type="dxa"/>
            <w:noWrap/>
            <w:vAlign w:val="center"/>
          </w:tcPr>
          <w:p w14:paraId="24264BDA">
            <w:pPr>
              <w:jc w:val="right"/>
              <w:rPr>
                <w:rFonts w:ascii="宋体" w:hAnsi="宋体" w:cs="宋体"/>
                <w:position w:val="-1"/>
                <w:sz w:val="18"/>
                <w:szCs w:val="18"/>
                <w:lang w:eastAsia="zh-CN"/>
              </w:rPr>
            </w:pPr>
            <w:r>
              <w:rPr>
                <w:rFonts w:hint="eastAsia" w:ascii="宋体" w:hAnsi="宋体" w:cs="宋体"/>
                <w:position w:val="-1"/>
                <w:sz w:val="18"/>
                <w:szCs w:val="18"/>
                <w:lang w:eastAsia="zh-CN"/>
              </w:rPr>
              <w:t>200</w:t>
            </w:r>
          </w:p>
        </w:tc>
      </w:tr>
      <w:tr w14:paraId="49982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56FE299F">
            <w:pPr>
              <w:jc w:val="left"/>
              <w:rPr>
                <w:rFonts w:ascii="宋体" w:hAnsi="宋体" w:cs="宋体"/>
                <w:position w:val="-1"/>
                <w:sz w:val="18"/>
                <w:szCs w:val="18"/>
                <w:lang w:eastAsia="zh-CN"/>
              </w:rPr>
            </w:pPr>
          </w:p>
        </w:tc>
        <w:tc>
          <w:tcPr>
            <w:tcW w:w="1627" w:type="dxa"/>
            <w:noWrap/>
            <w:vAlign w:val="center"/>
          </w:tcPr>
          <w:p w14:paraId="79961B38">
            <w:pPr>
              <w:jc w:val="right"/>
              <w:rPr>
                <w:rFonts w:ascii="宋体" w:hAnsi="宋体" w:cs="宋体"/>
                <w:position w:val="-1"/>
                <w:sz w:val="18"/>
                <w:szCs w:val="18"/>
                <w:lang w:eastAsia="zh-CN"/>
              </w:rPr>
            </w:pPr>
          </w:p>
        </w:tc>
        <w:tc>
          <w:tcPr>
            <w:tcW w:w="3239" w:type="dxa"/>
            <w:noWrap/>
            <w:vAlign w:val="center"/>
          </w:tcPr>
          <w:p w14:paraId="7D326675">
            <w:pPr>
              <w:rPr>
                <w:rFonts w:ascii="宋体" w:hAnsi="宋体" w:cs="宋体"/>
                <w:position w:val="-1"/>
                <w:sz w:val="18"/>
                <w:szCs w:val="18"/>
                <w:lang w:eastAsia="zh-CN"/>
              </w:rPr>
            </w:pPr>
            <w:r>
              <w:rPr>
                <w:rFonts w:hint="eastAsia" w:ascii="宋体" w:hAnsi="宋体" w:cs="宋体"/>
                <w:position w:val="-1"/>
                <w:sz w:val="18"/>
                <w:szCs w:val="18"/>
                <w:lang w:eastAsia="zh-CN"/>
              </w:rPr>
              <w:t>二十四、债务还本支出</w:t>
            </w:r>
          </w:p>
        </w:tc>
        <w:tc>
          <w:tcPr>
            <w:tcW w:w="1448" w:type="dxa"/>
            <w:noWrap/>
            <w:vAlign w:val="center"/>
          </w:tcPr>
          <w:p w14:paraId="48946FEF">
            <w:pPr>
              <w:jc w:val="right"/>
              <w:rPr>
                <w:rFonts w:ascii="宋体" w:hAnsi="宋体" w:cs="宋体"/>
                <w:position w:val="-1"/>
                <w:sz w:val="18"/>
                <w:szCs w:val="18"/>
                <w:lang w:eastAsia="zh-CN"/>
              </w:rPr>
            </w:pPr>
          </w:p>
        </w:tc>
      </w:tr>
      <w:tr w14:paraId="3C074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2FE4E04E">
            <w:pPr>
              <w:jc w:val="left"/>
              <w:rPr>
                <w:rFonts w:ascii="宋体" w:hAnsi="宋体" w:cs="宋体"/>
                <w:position w:val="-1"/>
                <w:sz w:val="18"/>
                <w:szCs w:val="18"/>
                <w:lang w:eastAsia="zh-CN"/>
              </w:rPr>
            </w:pPr>
          </w:p>
        </w:tc>
        <w:tc>
          <w:tcPr>
            <w:tcW w:w="1627" w:type="dxa"/>
            <w:noWrap/>
            <w:vAlign w:val="center"/>
          </w:tcPr>
          <w:p w14:paraId="681D3BF2">
            <w:pPr>
              <w:jc w:val="right"/>
              <w:rPr>
                <w:rFonts w:ascii="宋体" w:hAnsi="宋体" w:cs="宋体"/>
                <w:position w:val="-1"/>
                <w:sz w:val="18"/>
                <w:szCs w:val="18"/>
                <w:lang w:eastAsia="zh-CN"/>
              </w:rPr>
            </w:pPr>
          </w:p>
        </w:tc>
        <w:tc>
          <w:tcPr>
            <w:tcW w:w="3239" w:type="dxa"/>
            <w:noWrap/>
            <w:vAlign w:val="center"/>
          </w:tcPr>
          <w:p w14:paraId="1FA0D43F">
            <w:pPr>
              <w:rPr>
                <w:rFonts w:ascii="宋体" w:hAnsi="宋体" w:cs="宋体"/>
                <w:position w:val="-1"/>
                <w:sz w:val="18"/>
                <w:szCs w:val="18"/>
                <w:lang w:eastAsia="zh-CN"/>
              </w:rPr>
            </w:pPr>
            <w:r>
              <w:rPr>
                <w:rFonts w:hint="eastAsia" w:ascii="宋体" w:hAnsi="宋体" w:cs="宋体"/>
                <w:position w:val="-1"/>
                <w:sz w:val="18"/>
                <w:szCs w:val="18"/>
                <w:lang w:eastAsia="zh-CN"/>
              </w:rPr>
              <w:t>二十五、债务付息支出</w:t>
            </w:r>
          </w:p>
        </w:tc>
        <w:tc>
          <w:tcPr>
            <w:tcW w:w="1448" w:type="dxa"/>
            <w:noWrap/>
            <w:vAlign w:val="center"/>
          </w:tcPr>
          <w:p w14:paraId="3CD884AA">
            <w:pPr>
              <w:jc w:val="right"/>
              <w:rPr>
                <w:rFonts w:ascii="宋体" w:hAnsi="宋体" w:cs="宋体"/>
                <w:position w:val="-1"/>
                <w:sz w:val="18"/>
                <w:szCs w:val="18"/>
                <w:lang w:eastAsia="zh-CN"/>
              </w:rPr>
            </w:pPr>
          </w:p>
        </w:tc>
      </w:tr>
      <w:tr w14:paraId="04C50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324E4A35">
            <w:pPr>
              <w:jc w:val="left"/>
              <w:rPr>
                <w:rFonts w:ascii="宋体" w:hAnsi="宋体" w:cs="宋体"/>
                <w:position w:val="-1"/>
                <w:sz w:val="18"/>
                <w:szCs w:val="18"/>
                <w:lang w:eastAsia="zh-CN"/>
              </w:rPr>
            </w:pPr>
          </w:p>
        </w:tc>
        <w:tc>
          <w:tcPr>
            <w:tcW w:w="1627" w:type="dxa"/>
            <w:noWrap/>
            <w:vAlign w:val="center"/>
          </w:tcPr>
          <w:p w14:paraId="7B6585B7">
            <w:pPr>
              <w:jc w:val="right"/>
              <w:rPr>
                <w:rFonts w:ascii="宋体" w:hAnsi="宋体" w:cs="宋体"/>
                <w:position w:val="-1"/>
                <w:sz w:val="18"/>
                <w:szCs w:val="18"/>
                <w:lang w:eastAsia="zh-CN"/>
              </w:rPr>
            </w:pPr>
          </w:p>
        </w:tc>
        <w:tc>
          <w:tcPr>
            <w:tcW w:w="3239" w:type="dxa"/>
            <w:noWrap/>
            <w:vAlign w:val="center"/>
          </w:tcPr>
          <w:p w14:paraId="4B6775F9">
            <w:pPr>
              <w:rPr>
                <w:rFonts w:ascii="宋体" w:hAnsi="宋体" w:cs="宋体"/>
                <w:position w:val="-1"/>
                <w:sz w:val="18"/>
                <w:szCs w:val="18"/>
                <w:lang w:eastAsia="zh-CN"/>
              </w:rPr>
            </w:pPr>
            <w:r>
              <w:rPr>
                <w:rFonts w:hint="eastAsia" w:ascii="宋体" w:hAnsi="宋体" w:cs="宋体"/>
                <w:position w:val="-1"/>
                <w:sz w:val="18"/>
                <w:szCs w:val="18"/>
                <w:lang w:eastAsia="zh-CN"/>
              </w:rPr>
              <w:t>二十六、债务发行费用支出</w:t>
            </w:r>
          </w:p>
        </w:tc>
        <w:tc>
          <w:tcPr>
            <w:tcW w:w="1448" w:type="dxa"/>
            <w:noWrap/>
            <w:vAlign w:val="center"/>
          </w:tcPr>
          <w:p w14:paraId="6B846BDC">
            <w:pPr>
              <w:jc w:val="right"/>
              <w:rPr>
                <w:rFonts w:ascii="宋体" w:hAnsi="宋体" w:cs="宋体"/>
                <w:position w:val="-1"/>
                <w:sz w:val="18"/>
                <w:szCs w:val="18"/>
                <w:lang w:eastAsia="zh-CN"/>
              </w:rPr>
            </w:pPr>
          </w:p>
        </w:tc>
      </w:tr>
      <w:tr w14:paraId="4BA37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jc w:val="center"/>
        </w:trPr>
        <w:tc>
          <w:tcPr>
            <w:tcW w:w="3058" w:type="dxa"/>
            <w:noWrap/>
            <w:vAlign w:val="center"/>
          </w:tcPr>
          <w:p w14:paraId="46394237">
            <w:pPr>
              <w:jc w:val="center"/>
              <w:rPr>
                <w:b/>
                <w:sz w:val="22"/>
                <w:lang w:eastAsia="zh-CN"/>
              </w:rPr>
            </w:pPr>
            <w:r>
              <w:rPr>
                <w:rFonts w:ascii="宋体" w:hAnsi="宋体" w:cs="宋体"/>
                <w:b/>
                <w:position w:val="-1"/>
                <w:sz w:val="22"/>
                <w:lang w:eastAsia="zh-CN"/>
              </w:rPr>
              <w:t>收入合计</w:t>
            </w:r>
          </w:p>
        </w:tc>
        <w:tc>
          <w:tcPr>
            <w:tcW w:w="1627" w:type="dxa"/>
            <w:noWrap/>
            <w:vAlign w:val="center"/>
          </w:tcPr>
          <w:p w14:paraId="0B2EBE17">
            <w:pPr>
              <w:jc w:val="right"/>
              <w:rPr>
                <w:b/>
                <w:sz w:val="22"/>
                <w:lang w:eastAsia="zh-CN"/>
              </w:rPr>
            </w:pPr>
            <w:r>
              <w:rPr>
                <w:rFonts w:hint="eastAsia" w:ascii="宋体" w:hAnsi="宋体" w:cs="宋体"/>
                <w:b/>
                <w:position w:val="-1"/>
                <w:sz w:val="22"/>
                <w:lang w:eastAsia="zh-CN"/>
              </w:rPr>
              <w:t>1342.59</w:t>
            </w:r>
          </w:p>
        </w:tc>
        <w:tc>
          <w:tcPr>
            <w:tcW w:w="3239" w:type="dxa"/>
            <w:noWrap/>
            <w:vAlign w:val="center"/>
          </w:tcPr>
          <w:p w14:paraId="06E7E501">
            <w:pPr>
              <w:jc w:val="center"/>
              <w:rPr>
                <w:b/>
                <w:sz w:val="22"/>
                <w:lang w:eastAsia="zh-CN"/>
              </w:rPr>
            </w:pPr>
            <w:r>
              <w:rPr>
                <w:rFonts w:ascii="宋体" w:hAnsi="宋体" w:cs="宋体"/>
                <w:b/>
                <w:position w:val="-1"/>
                <w:sz w:val="22"/>
                <w:lang w:eastAsia="zh-CN"/>
              </w:rPr>
              <w:t>支出合计</w:t>
            </w:r>
          </w:p>
        </w:tc>
        <w:tc>
          <w:tcPr>
            <w:tcW w:w="1448" w:type="dxa"/>
            <w:noWrap/>
            <w:vAlign w:val="center"/>
          </w:tcPr>
          <w:p w14:paraId="05D5D35D">
            <w:pPr>
              <w:jc w:val="right"/>
              <w:rPr>
                <w:b/>
                <w:sz w:val="22"/>
                <w:lang w:eastAsia="zh-CN"/>
              </w:rPr>
            </w:pPr>
            <w:r>
              <w:rPr>
                <w:rFonts w:hint="eastAsia" w:ascii="宋体" w:hAnsi="宋体" w:cs="宋体"/>
                <w:b/>
                <w:position w:val="-1"/>
                <w:sz w:val="22"/>
                <w:lang w:eastAsia="zh-CN"/>
              </w:rPr>
              <w:t>1342.59</w:t>
            </w:r>
          </w:p>
        </w:tc>
      </w:tr>
    </w:tbl>
    <w:p w14:paraId="73D94B90">
      <w:pPr>
        <w:tabs>
          <w:tab w:val="left" w:pos="7513"/>
        </w:tabs>
        <w:adjustRightInd w:val="0"/>
        <w:snapToGrid w:val="0"/>
        <w:spacing w:line="300" w:lineRule="exact"/>
        <w:jc w:val="right"/>
        <w:rPr>
          <w:rFonts w:ascii="宋体" w:hAnsi="宋体" w:cs="宋体"/>
          <w:kern w:val="0"/>
          <w:sz w:val="22"/>
          <w:szCs w:val="24"/>
        </w:rPr>
        <w:sectPr>
          <w:pgSz w:w="11906" w:h="16838"/>
          <w:pgMar w:top="1440" w:right="1800" w:bottom="1440" w:left="1800" w:header="851" w:footer="992" w:gutter="0"/>
          <w:cols w:space="720" w:num="1"/>
          <w:docGrid w:type="lines" w:linePitch="312" w:charSpace="0"/>
        </w:sectPr>
      </w:pPr>
    </w:p>
    <w:p w14:paraId="4800B043">
      <w:pPr>
        <w:pStyle w:val="2"/>
        <w:spacing w:before="0" w:after="0" w:line="600" w:lineRule="exact"/>
        <w:rPr>
          <w:b w:val="0"/>
          <w:bCs/>
        </w:rPr>
      </w:pPr>
      <w:bookmarkStart w:id="9" w:name="_Toc2932"/>
      <w:r>
        <w:rPr>
          <w:rFonts w:hint="eastAsia"/>
          <w:b w:val="0"/>
          <w:bCs/>
        </w:rPr>
        <w:t>二、收入预算总表</w:t>
      </w:r>
      <w:bookmarkEnd w:id="9"/>
    </w:p>
    <w:p w14:paraId="0728AF2A">
      <w:pPr>
        <w:tabs>
          <w:tab w:val="left" w:pos="7513"/>
        </w:tabs>
        <w:adjustRightInd w:val="0"/>
        <w:snapToGrid w:val="0"/>
        <w:spacing w:line="600" w:lineRule="exact"/>
        <w:jc w:val="center"/>
        <w:rPr>
          <w:rFonts w:ascii="仿宋" w:hAnsi="仿宋" w:eastAsia="仿宋"/>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rPr>
        <w:t>年度收入预算总表</w:t>
      </w:r>
    </w:p>
    <w:p w14:paraId="0BCDC1B8">
      <w:pPr>
        <w:tabs>
          <w:tab w:val="left" w:pos="7513"/>
        </w:tabs>
        <w:adjustRightInd w:val="0"/>
        <w:snapToGrid w:val="0"/>
        <w:spacing w:line="300" w:lineRule="exact"/>
        <w:jc w:val="right"/>
        <w:rPr>
          <w:rFonts w:ascii="仿宋" w:hAnsi="仿宋" w:eastAsia="仿宋"/>
          <w:sz w:val="22"/>
        </w:rPr>
      </w:pPr>
      <w:r>
        <w:rPr>
          <w:rFonts w:hint="eastAsia" w:ascii="宋体" w:hAnsi="宋体" w:cs="宋体"/>
          <w:kern w:val="0"/>
          <w:sz w:val="22"/>
        </w:rPr>
        <w:t>单位：万元</w:t>
      </w:r>
    </w:p>
    <w:tbl>
      <w:tblPr>
        <w:tblStyle w:val="8"/>
        <w:tblW w:w="14173"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4"/>
        <w:gridCol w:w="3136"/>
        <w:gridCol w:w="1073"/>
        <w:gridCol w:w="1055"/>
        <w:gridCol w:w="936"/>
        <w:gridCol w:w="909"/>
        <w:gridCol w:w="891"/>
        <w:gridCol w:w="782"/>
        <w:gridCol w:w="900"/>
        <w:gridCol w:w="791"/>
        <w:gridCol w:w="909"/>
        <w:gridCol w:w="709"/>
        <w:gridCol w:w="918"/>
      </w:tblGrid>
      <w:tr w14:paraId="6191F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164" w:type="dxa"/>
            <w:noWrap/>
            <w:vAlign w:val="center"/>
          </w:tcPr>
          <w:p w14:paraId="4F490A54">
            <w:pPr>
              <w:tabs>
                <w:tab w:val="left" w:pos="7513"/>
              </w:tabs>
              <w:adjustRightInd w:val="0"/>
              <w:snapToGrid w:val="0"/>
              <w:jc w:val="center"/>
              <w:rPr>
                <w:rFonts w:ascii="黑体" w:hAnsi="黑体" w:eastAsia="黑体" w:cs="黑体"/>
                <w:sz w:val="22"/>
                <w:lang w:eastAsia="zh-CN"/>
              </w:rPr>
            </w:pPr>
            <w:r>
              <w:rPr>
                <w:rFonts w:hint="eastAsia" w:ascii="黑体" w:hAnsi="黑体" w:eastAsia="黑体" w:cs="黑体"/>
                <w:kern w:val="0"/>
                <w:sz w:val="22"/>
                <w:lang w:eastAsia="zh-CN"/>
              </w:rPr>
              <w:t>科目编码</w:t>
            </w:r>
          </w:p>
        </w:tc>
        <w:tc>
          <w:tcPr>
            <w:tcW w:w="3136" w:type="dxa"/>
            <w:noWrap/>
            <w:vAlign w:val="center"/>
          </w:tcPr>
          <w:p w14:paraId="74446B9A">
            <w:pPr>
              <w:tabs>
                <w:tab w:val="left" w:pos="7513"/>
              </w:tabs>
              <w:adjustRightInd w:val="0"/>
              <w:snapToGrid w:val="0"/>
              <w:jc w:val="center"/>
              <w:rPr>
                <w:rFonts w:ascii="黑体" w:hAnsi="黑体" w:eastAsia="黑体" w:cs="黑体"/>
                <w:sz w:val="22"/>
                <w:lang w:eastAsia="zh-CN"/>
              </w:rPr>
            </w:pPr>
            <w:r>
              <w:rPr>
                <w:rFonts w:hint="eastAsia" w:ascii="黑体" w:hAnsi="黑体" w:eastAsia="黑体" w:cs="黑体"/>
                <w:kern w:val="0"/>
                <w:sz w:val="22"/>
                <w:lang w:eastAsia="zh-CN"/>
              </w:rPr>
              <w:t>科目名称</w:t>
            </w:r>
          </w:p>
        </w:tc>
        <w:tc>
          <w:tcPr>
            <w:tcW w:w="1073" w:type="dxa"/>
            <w:noWrap/>
            <w:vAlign w:val="center"/>
          </w:tcPr>
          <w:p w14:paraId="492F1E4A">
            <w:pPr>
              <w:tabs>
                <w:tab w:val="left" w:pos="7513"/>
              </w:tabs>
              <w:adjustRightInd w:val="0"/>
              <w:snapToGrid w:val="0"/>
              <w:jc w:val="center"/>
              <w:rPr>
                <w:rFonts w:ascii="黑体" w:hAnsi="黑体" w:eastAsia="黑体" w:cs="黑体"/>
                <w:sz w:val="22"/>
                <w:lang w:eastAsia="zh-CN"/>
              </w:rPr>
            </w:pPr>
            <w:r>
              <w:rPr>
                <w:rFonts w:hint="eastAsia" w:ascii="黑体" w:hAnsi="黑体" w:eastAsia="黑体" w:cs="黑体"/>
                <w:color w:val="000000"/>
                <w:kern w:val="0"/>
                <w:sz w:val="22"/>
                <w:lang w:eastAsia="zh-CN"/>
              </w:rPr>
              <w:t>小计</w:t>
            </w:r>
          </w:p>
        </w:tc>
        <w:tc>
          <w:tcPr>
            <w:tcW w:w="1055" w:type="dxa"/>
            <w:noWrap/>
            <w:vAlign w:val="center"/>
          </w:tcPr>
          <w:p w14:paraId="5F8AE9CB">
            <w:pPr>
              <w:tabs>
                <w:tab w:val="left" w:pos="7513"/>
              </w:tabs>
              <w:adjustRightInd w:val="0"/>
              <w:snapToGrid w:val="0"/>
              <w:jc w:val="center"/>
              <w:rPr>
                <w:rFonts w:ascii="黑体" w:hAnsi="黑体" w:eastAsia="黑体" w:cs="黑体"/>
                <w:sz w:val="22"/>
                <w:lang w:eastAsia="zh-CN"/>
              </w:rPr>
            </w:pPr>
            <w:r>
              <w:rPr>
                <w:rFonts w:hint="eastAsia" w:ascii="黑体" w:hAnsi="黑体" w:eastAsia="黑体" w:cs="黑体"/>
                <w:color w:val="000000"/>
                <w:kern w:val="0"/>
                <w:sz w:val="22"/>
                <w:lang w:eastAsia="zh-CN"/>
              </w:rPr>
              <w:t>一般公共预算拨款收入</w:t>
            </w:r>
          </w:p>
        </w:tc>
        <w:tc>
          <w:tcPr>
            <w:tcW w:w="936" w:type="dxa"/>
            <w:noWrap/>
            <w:vAlign w:val="center"/>
          </w:tcPr>
          <w:p w14:paraId="15F616A7">
            <w:pPr>
              <w:tabs>
                <w:tab w:val="left" w:pos="7513"/>
              </w:tabs>
              <w:adjustRightInd w:val="0"/>
              <w:snapToGrid w:val="0"/>
              <w:jc w:val="center"/>
              <w:rPr>
                <w:rFonts w:ascii="黑体" w:hAnsi="黑体" w:eastAsia="黑体" w:cs="黑体"/>
                <w:sz w:val="22"/>
                <w:lang w:eastAsia="zh-CN"/>
              </w:rPr>
            </w:pPr>
            <w:r>
              <w:rPr>
                <w:rFonts w:hint="eastAsia" w:ascii="黑体" w:hAnsi="黑体" w:eastAsia="黑体" w:cs="黑体"/>
                <w:color w:val="000000"/>
                <w:kern w:val="0"/>
                <w:sz w:val="22"/>
                <w:lang w:eastAsia="zh-CN"/>
              </w:rPr>
              <w:t>政府性基金预算拨款收入</w:t>
            </w:r>
          </w:p>
        </w:tc>
        <w:tc>
          <w:tcPr>
            <w:tcW w:w="909" w:type="dxa"/>
            <w:noWrap/>
            <w:vAlign w:val="center"/>
          </w:tcPr>
          <w:p w14:paraId="6566C5E0">
            <w:pPr>
              <w:tabs>
                <w:tab w:val="left" w:pos="7513"/>
              </w:tabs>
              <w:adjustRightInd w:val="0"/>
              <w:snapToGrid w:val="0"/>
              <w:jc w:val="center"/>
              <w:rPr>
                <w:rFonts w:ascii="黑体" w:hAnsi="黑体" w:eastAsia="黑体" w:cs="黑体"/>
                <w:sz w:val="22"/>
                <w:lang w:eastAsia="zh-CN"/>
              </w:rPr>
            </w:pPr>
            <w:r>
              <w:rPr>
                <w:rFonts w:hint="eastAsia" w:ascii="黑体" w:hAnsi="黑体" w:eastAsia="黑体" w:cs="黑体"/>
                <w:color w:val="000000"/>
                <w:kern w:val="0"/>
                <w:sz w:val="22"/>
                <w:lang w:eastAsia="zh-CN"/>
              </w:rPr>
              <w:t>国有资本经营预算拨款收入</w:t>
            </w:r>
          </w:p>
        </w:tc>
        <w:tc>
          <w:tcPr>
            <w:tcW w:w="891" w:type="dxa"/>
            <w:noWrap/>
            <w:vAlign w:val="center"/>
          </w:tcPr>
          <w:p w14:paraId="1459E0A2">
            <w:pPr>
              <w:tabs>
                <w:tab w:val="left" w:pos="7513"/>
              </w:tabs>
              <w:adjustRightInd w:val="0"/>
              <w:snapToGrid w:val="0"/>
              <w:jc w:val="center"/>
              <w:rPr>
                <w:rFonts w:ascii="黑体" w:hAnsi="黑体" w:eastAsia="黑体" w:cs="黑体"/>
                <w:sz w:val="22"/>
                <w:lang w:eastAsia="zh-CN"/>
              </w:rPr>
            </w:pPr>
            <w:r>
              <w:rPr>
                <w:rFonts w:hint="eastAsia" w:ascii="黑体" w:hAnsi="黑体" w:eastAsia="黑体" w:cs="黑体"/>
                <w:color w:val="000000"/>
                <w:kern w:val="0"/>
                <w:sz w:val="22"/>
                <w:lang w:eastAsia="zh-CN"/>
              </w:rPr>
              <w:t>财政专户管理资金收入</w:t>
            </w:r>
          </w:p>
        </w:tc>
        <w:tc>
          <w:tcPr>
            <w:tcW w:w="782" w:type="dxa"/>
            <w:noWrap/>
            <w:vAlign w:val="center"/>
          </w:tcPr>
          <w:p w14:paraId="5D83B0E7">
            <w:pPr>
              <w:widowControl/>
              <w:jc w:val="center"/>
              <w:rPr>
                <w:rFonts w:ascii="黑体" w:hAnsi="黑体" w:eastAsia="黑体" w:cs="黑体"/>
                <w:color w:val="000000"/>
                <w:kern w:val="0"/>
                <w:sz w:val="22"/>
                <w:lang w:eastAsia="zh-CN"/>
              </w:rPr>
            </w:pPr>
            <w:r>
              <w:rPr>
                <w:rFonts w:hint="eastAsia" w:ascii="黑体" w:hAnsi="黑体" w:eastAsia="黑体" w:cs="黑体"/>
                <w:color w:val="000000"/>
                <w:kern w:val="0"/>
                <w:sz w:val="22"/>
                <w:lang w:eastAsia="zh-CN"/>
              </w:rPr>
              <w:t>事业</w:t>
            </w:r>
          </w:p>
          <w:p w14:paraId="6CA11451">
            <w:pPr>
              <w:widowControl/>
              <w:jc w:val="center"/>
              <w:rPr>
                <w:rFonts w:ascii="黑体" w:hAnsi="黑体" w:eastAsia="黑体" w:cs="黑体"/>
                <w:color w:val="000000"/>
                <w:kern w:val="0"/>
                <w:sz w:val="22"/>
                <w:lang w:eastAsia="zh-CN"/>
              </w:rPr>
            </w:pPr>
            <w:r>
              <w:rPr>
                <w:rFonts w:hint="eastAsia" w:ascii="黑体" w:hAnsi="黑体" w:eastAsia="黑体" w:cs="黑体"/>
                <w:color w:val="000000"/>
                <w:kern w:val="0"/>
                <w:sz w:val="22"/>
                <w:lang w:eastAsia="zh-CN"/>
              </w:rPr>
              <w:t>收入</w:t>
            </w:r>
          </w:p>
        </w:tc>
        <w:tc>
          <w:tcPr>
            <w:tcW w:w="900" w:type="dxa"/>
            <w:noWrap/>
            <w:vAlign w:val="center"/>
          </w:tcPr>
          <w:p w14:paraId="74FD4F6F">
            <w:pPr>
              <w:tabs>
                <w:tab w:val="left" w:pos="7513"/>
              </w:tabs>
              <w:adjustRightInd w:val="0"/>
              <w:snapToGrid w:val="0"/>
              <w:jc w:val="center"/>
              <w:rPr>
                <w:rFonts w:ascii="黑体" w:hAnsi="黑体" w:eastAsia="黑体" w:cs="黑体"/>
                <w:sz w:val="22"/>
                <w:lang w:eastAsia="zh-CN"/>
              </w:rPr>
            </w:pPr>
            <w:r>
              <w:rPr>
                <w:rFonts w:hint="eastAsia" w:ascii="黑体" w:hAnsi="黑体" w:eastAsia="黑体" w:cs="黑体"/>
                <w:color w:val="000000"/>
                <w:kern w:val="0"/>
                <w:sz w:val="22"/>
                <w:lang w:eastAsia="zh-CN"/>
              </w:rPr>
              <w:t>事业单位经营收入</w:t>
            </w:r>
          </w:p>
        </w:tc>
        <w:tc>
          <w:tcPr>
            <w:tcW w:w="791" w:type="dxa"/>
            <w:noWrap/>
            <w:vAlign w:val="center"/>
          </w:tcPr>
          <w:p w14:paraId="715ABE88">
            <w:pPr>
              <w:tabs>
                <w:tab w:val="left" w:pos="7513"/>
              </w:tabs>
              <w:adjustRightInd w:val="0"/>
              <w:snapToGrid w:val="0"/>
              <w:jc w:val="center"/>
              <w:rPr>
                <w:rFonts w:ascii="黑体" w:hAnsi="黑体" w:eastAsia="黑体" w:cs="黑体"/>
                <w:sz w:val="22"/>
                <w:lang w:eastAsia="zh-CN"/>
              </w:rPr>
            </w:pPr>
            <w:r>
              <w:rPr>
                <w:rFonts w:hint="eastAsia" w:ascii="黑体" w:hAnsi="黑体" w:eastAsia="黑体" w:cs="黑体"/>
                <w:color w:val="000000"/>
                <w:kern w:val="0"/>
                <w:sz w:val="22"/>
                <w:lang w:eastAsia="zh-CN"/>
              </w:rPr>
              <w:t>上级补助收入</w:t>
            </w:r>
          </w:p>
        </w:tc>
        <w:tc>
          <w:tcPr>
            <w:tcW w:w="909" w:type="dxa"/>
            <w:noWrap/>
            <w:vAlign w:val="center"/>
          </w:tcPr>
          <w:p w14:paraId="39D25E5D">
            <w:pPr>
              <w:tabs>
                <w:tab w:val="left" w:pos="7513"/>
              </w:tabs>
              <w:adjustRightInd w:val="0"/>
              <w:snapToGrid w:val="0"/>
              <w:jc w:val="center"/>
              <w:rPr>
                <w:rFonts w:ascii="黑体" w:hAnsi="黑体" w:eastAsia="黑体" w:cs="黑体"/>
                <w:sz w:val="22"/>
                <w:lang w:eastAsia="zh-CN"/>
              </w:rPr>
            </w:pPr>
            <w:r>
              <w:rPr>
                <w:rFonts w:hint="eastAsia" w:ascii="黑体" w:hAnsi="黑体" w:eastAsia="黑体" w:cs="黑体"/>
                <w:color w:val="000000"/>
                <w:kern w:val="0"/>
                <w:sz w:val="22"/>
                <w:lang w:eastAsia="zh-CN"/>
              </w:rPr>
              <w:t>附属单位上缴收入</w:t>
            </w:r>
          </w:p>
        </w:tc>
        <w:tc>
          <w:tcPr>
            <w:tcW w:w="709" w:type="dxa"/>
            <w:noWrap/>
            <w:vAlign w:val="center"/>
          </w:tcPr>
          <w:p w14:paraId="3130649B">
            <w:pPr>
              <w:tabs>
                <w:tab w:val="left" w:pos="7513"/>
              </w:tabs>
              <w:adjustRightInd w:val="0"/>
              <w:snapToGrid w:val="0"/>
              <w:jc w:val="center"/>
              <w:rPr>
                <w:rFonts w:ascii="黑体" w:hAnsi="黑体" w:eastAsia="黑体" w:cs="黑体"/>
                <w:color w:val="000000"/>
                <w:kern w:val="0"/>
                <w:sz w:val="22"/>
                <w:lang w:eastAsia="zh-CN"/>
              </w:rPr>
            </w:pPr>
            <w:r>
              <w:rPr>
                <w:rFonts w:hint="eastAsia" w:ascii="黑体" w:hAnsi="黑体" w:eastAsia="黑体" w:cs="黑体"/>
                <w:color w:val="000000"/>
                <w:kern w:val="0"/>
                <w:sz w:val="22"/>
                <w:lang w:eastAsia="zh-CN"/>
              </w:rPr>
              <w:t>其他</w:t>
            </w:r>
          </w:p>
          <w:p w14:paraId="158080FB">
            <w:pPr>
              <w:tabs>
                <w:tab w:val="left" w:pos="7513"/>
              </w:tabs>
              <w:adjustRightInd w:val="0"/>
              <w:snapToGrid w:val="0"/>
              <w:jc w:val="center"/>
              <w:rPr>
                <w:rFonts w:ascii="黑体" w:hAnsi="黑体" w:eastAsia="黑体" w:cs="黑体"/>
                <w:sz w:val="22"/>
                <w:lang w:eastAsia="zh-CN"/>
              </w:rPr>
            </w:pPr>
            <w:r>
              <w:rPr>
                <w:rFonts w:hint="eastAsia" w:ascii="黑体" w:hAnsi="黑体" w:eastAsia="黑体" w:cs="黑体"/>
                <w:color w:val="000000"/>
                <w:kern w:val="0"/>
                <w:sz w:val="22"/>
                <w:lang w:eastAsia="zh-CN"/>
              </w:rPr>
              <w:t>收入</w:t>
            </w:r>
          </w:p>
        </w:tc>
        <w:tc>
          <w:tcPr>
            <w:tcW w:w="918" w:type="dxa"/>
            <w:noWrap/>
            <w:vAlign w:val="center"/>
          </w:tcPr>
          <w:p w14:paraId="607950F8">
            <w:pPr>
              <w:tabs>
                <w:tab w:val="left" w:pos="7513"/>
              </w:tabs>
              <w:adjustRightInd w:val="0"/>
              <w:snapToGrid w:val="0"/>
              <w:jc w:val="center"/>
              <w:rPr>
                <w:rFonts w:ascii="黑体" w:hAnsi="黑体" w:eastAsia="黑体" w:cs="黑体"/>
                <w:sz w:val="22"/>
                <w:lang w:eastAsia="zh-CN"/>
              </w:rPr>
            </w:pPr>
            <w:r>
              <w:rPr>
                <w:rFonts w:hint="eastAsia" w:ascii="黑体" w:hAnsi="黑体" w:eastAsia="黑体" w:cs="黑体"/>
                <w:color w:val="000000"/>
                <w:kern w:val="0"/>
                <w:sz w:val="22"/>
                <w:lang w:eastAsia="zh-CN"/>
              </w:rPr>
              <w:t>上年结转结余</w:t>
            </w:r>
          </w:p>
        </w:tc>
      </w:tr>
      <w:tr w14:paraId="6B859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00" w:type="dxa"/>
            <w:gridSpan w:val="2"/>
            <w:noWrap/>
            <w:vAlign w:val="center"/>
          </w:tcPr>
          <w:p w14:paraId="4B40F667">
            <w:pPr>
              <w:jc w:val="center"/>
              <w:rPr>
                <w:b/>
                <w:sz w:val="22"/>
                <w:lang w:eastAsia="zh-CN"/>
              </w:rPr>
            </w:pPr>
            <w:r>
              <w:rPr>
                <w:rFonts w:ascii="宋体" w:hAnsi="宋体" w:cs="宋体"/>
                <w:b/>
                <w:position w:val="-1"/>
                <w:sz w:val="22"/>
                <w:lang w:eastAsia="zh-CN"/>
              </w:rPr>
              <w:t>合计</w:t>
            </w:r>
          </w:p>
        </w:tc>
        <w:tc>
          <w:tcPr>
            <w:tcW w:w="1073" w:type="dxa"/>
            <w:noWrap/>
            <w:vAlign w:val="center"/>
          </w:tcPr>
          <w:p w14:paraId="69866CDC">
            <w:pPr>
              <w:jc w:val="right"/>
              <w:rPr>
                <w:rFonts w:ascii="宋体" w:hAnsi="宋体" w:cs="宋体"/>
                <w:b/>
                <w:position w:val="-1"/>
                <w:sz w:val="22"/>
                <w:lang w:eastAsia="zh-CN"/>
              </w:rPr>
            </w:pPr>
            <w:r>
              <w:rPr>
                <w:rFonts w:hint="eastAsia" w:ascii="宋体" w:hAnsi="宋体" w:cs="宋体"/>
                <w:b/>
                <w:position w:val="-1"/>
                <w:sz w:val="22"/>
                <w:lang w:eastAsia="zh-CN"/>
              </w:rPr>
              <w:t>1342.59</w:t>
            </w:r>
          </w:p>
        </w:tc>
        <w:tc>
          <w:tcPr>
            <w:tcW w:w="1055" w:type="dxa"/>
            <w:noWrap/>
            <w:vAlign w:val="center"/>
          </w:tcPr>
          <w:p w14:paraId="12196A07">
            <w:pPr>
              <w:jc w:val="right"/>
              <w:rPr>
                <w:rFonts w:ascii="宋体" w:hAnsi="宋体" w:cs="宋体"/>
                <w:b/>
                <w:position w:val="-1"/>
                <w:sz w:val="22"/>
                <w:lang w:eastAsia="zh-CN"/>
              </w:rPr>
            </w:pPr>
            <w:r>
              <w:rPr>
                <w:rFonts w:hint="eastAsia" w:ascii="宋体" w:hAnsi="宋体" w:cs="宋体"/>
                <w:b/>
                <w:position w:val="-1"/>
                <w:sz w:val="22"/>
                <w:lang w:eastAsia="zh-CN"/>
              </w:rPr>
              <w:t>1142.59</w:t>
            </w:r>
          </w:p>
        </w:tc>
        <w:tc>
          <w:tcPr>
            <w:tcW w:w="936" w:type="dxa"/>
            <w:noWrap/>
            <w:vAlign w:val="center"/>
          </w:tcPr>
          <w:p w14:paraId="45058B79">
            <w:pPr>
              <w:jc w:val="right"/>
              <w:rPr>
                <w:rFonts w:ascii="宋体" w:hAnsi="宋体" w:cs="宋体"/>
                <w:b/>
                <w:position w:val="-1"/>
                <w:sz w:val="22"/>
                <w:lang w:eastAsia="zh-CN"/>
              </w:rPr>
            </w:pPr>
            <w:r>
              <w:rPr>
                <w:rFonts w:hint="eastAsia" w:ascii="宋体" w:hAnsi="宋体" w:cs="宋体"/>
                <w:b/>
                <w:position w:val="-1"/>
                <w:sz w:val="22"/>
                <w:lang w:eastAsia="zh-CN"/>
              </w:rPr>
              <w:t>200.00</w:t>
            </w:r>
          </w:p>
        </w:tc>
        <w:tc>
          <w:tcPr>
            <w:tcW w:w="909" w:type="dxa"/>
            <w:noWrap/>
            <w:vAlign w:val="center"/>
          </w:tcPr>
          <w:p w14:paraId="446EDE9F">
            <w:pPr>
              <w:jc w:val="right"/>
              <w:rPr>
                <w:rFonts w:ascii="宋体" w:hAnsi="宋体" w:cs="宋体"/>
                <w:b/>
                <w:position w:val="-1"/>
                <w:sz w:val="22"/>
                <w:lang w:eastAsia="zh-CN"/>
              </w:rPr>
            </w:pPr>
            <w:r>
              <w:rPr>
                <w:rFonts w:hint="eastAsia" w:ascii="宋体" w:hAnsi="宋体" w:cs="宋体"/>
                <w:b/>
                <w:position w:val="-1"/>
                <w:sz w:val="22"/>
                <w:lang w:eastAsia="zh-CN"/>
              </w:rPr>
              <w:t>0.00</w:t>
            </w:r>
          </w:p>
        </w:tc>
        <w:tc>
          <w:tcPr>
            <w:tcW w:w="891" w:type="dxa"/>
            <w:noWrap/>
            <w:vAlign w:val="center"/>
          </w:tcPr>
          <w:p w14:paraId="442F110A">
            <w:pPr>
              <w:jc w:val="right"/>
              <w:rPr>
                <w:rFonts w:ascii="宋体" w:hAnsi="宋体" w:cs="宋体"/>
                <w:b/>
                <w:position w:val="-1"/>
                <w:sz w:val="22"/>
                <w:lang w:eastAsia="zh-CN"/>
              </w:rPr>
            </w:pPr>
            <w:r>
              <w:rPr>
                <w:rFonts w:hint="eastAsia" w:ascii="宋体" w:hAnsi="宋体" w:cs="宋体"/>
                <w:b/>
                <w:position w:val="-1"/>
                <w:sz w:val="22"/>
                <w:lang w:eastAsia="zh-CN"/>
              </w:rPr>
              <w:t>0.00</w:t>
            </w:r>
          </w:p>
        </w:tc>
        <w:tc>
          <w:tcPr>
            <w:tcW w:w="782" w:type="dxa"/>
            <w:noWrap/>
            <w:vAlign w:val="center"/>
          </w:tcPr>
          <w:p w14:paraId="38D909FB">
            <w:pPr>
              <w:jc w:val="right"/>
              <w:rPr>
                <w:rFonts w:ascii="宋体" w:hAnsi="宋体" w:cs="宋体"/>
                <w:b/>
                <w:position w:val="-1"/>
                <w:sz w:val="22"/>
                <w:lang w:eastAsia="zh-CN"/>
              </w:rPr>
            </w:pPr>
            <w:r>
              <w:rPr>
                <w:rFonts w:hint="eastAsia" w:ascii="宋体" w:hAnsi="宋体" w:cs="宋体"/>
                <w:b/>
                <w:position w:val="-1"/>
                <w:sz w:val="22"/>
                <w:lang w:eastAsia="zh-CN"/>
              </w:rPr>
              <w:t>0.00</w:t>
            </w:r>
          </w:p>
        </w:tc>
        <w:tc>
          <w:tcPr>
            <w:tcW w:w="900" w:type="dxa"/>
            <w:noWrap/>
            <w:vAlign w:val="center"/>
          </w:tcPr>
          <w:p w14:paraId="6631F1E7">
            <w:pPr>
              <w:jc w:val="right"/>
              <w:rPr>
                <w:rFonts w:ascii="宋体" w:hAnsi="宋体" w:cs="宋体"/>
                <w:b/>
                <w:position w:val="-1"/>
                <w:sz w:val="22"/>
                <w:lang w:eastAsia="zh-CN"/>
              </w:rPr>
            </w:pPr>
            <w:r>
              <w:rPr>
                <w:rFonts w:hint="eastAsia" w:ascii="宋体" w:hAnsi="宋体" w:cs="宋体"/>
                <w:b/>
                <w:position w:val="-1"/>
                <w:sz w:val="22"/>
                <w:lang w:eastAsia="zh-CN"/>
              </w:rPr>
              <w:t>0.00</w:t>
            </w:r>
          </w:p>
        </w:tc>
        <w:tc>
          <w:tcPr>
            <w:tcW w:w="791" w:type="dxa"/>
            <w:noWrap/>
            <w:vAlign w:val="center"/>
          </w:tcPr>
          <w:p w14:paraId="7EBB038C">
            <w:pPr>
              <w:jc w:val="right"/>
              <w:rPr>
                <w:rFonts w:ascii="宋体" w:hAnsi="宋体" w:cs="宋体"/>
                <w:b/>
                <w:position w:val="-1"/>
                <w:sz w:val="22"/>
                <w:lang w:eastAsia="zh-CN"/>
              </w:rPr>
            </w:pPr>
            <w:r>
              <w:rPr>
                <w:rFonts w:hint="eastAsia" w:ascii="宋体" w:hAnsi="宋体" w:cs="宋体"/>
                <w:b/>
                <w:position w:val="-1"/>
                <w:sz w:val="22"/>
                <w:lang w:eastAsia="zh-CN"/>
              </w:rPr>
              <w:t>0.00</w:t>
            </w:r>
          </w:p>
        </w:tc>
        <w:tc>
          <w:tcPr>
            <w:tcW w:w="909" w:type="dxa"/>
            <w:noWrap/>
            <w:vAlign w:val="center"/>
          </w:tcPr>
          <w:p w14:paraId="2CF0972A">
            <w:pPr>
              <w:jc w:val="right"/>
              <w:rPr>
                <w:rFonts w:ascii="宋体" w:hAnsi="宋体" w:cs="宋体"/>
                <w:b/>
                <w:position w:val="-1"/>
                <w:sz w:val="22"/>
                <w:lang w:eastAsia="zh-CN"/>
              </w:rPr>
            </w:pPr>
            <w:r>
              <w:rPr>
                <w:rFonts w:hint="eastAsia" w:ascii="宋体" w:hAnsi="宋体" w:cs="宋体"/>
                <w:b/>
                <w:position w:val="-1"/>
                <w:sz w:val="22"/>
                <w:lang w:eastAsia="zh-CN"/>
              </w:rPr>
              <w:t>0.00</w:t>
            </w:r>
          </w:p>
        </w:tc>
        <w:tc>
          <w:tcPr>
            <w:tcW w:w="709" w:type="dxa"/>
            <w:noWrap/>
            <w:vAlign w:val="center"/>
          </w:tcPr>
          <w:p w14:paraId="5DA6ECF1">
            <w:pPr>
              <w:jc w:val="right"/>
              <w:rPr>
                <w:rFonts w:ascii="宋体" w:hAnsi="宋体" w:cs="宋体"/>
                <w:b/>
                <w:position w:val="-1"/>
                <w:sz w:val="22"/>
                <w:lang w:eastAsia="zh-CN"/>
              </w:rPr>
            </w:pPr>
            <w:r>
              <w:rPr>
                <w:rFonts w:hint="eastAsia" w:ascii="宋体" w:hAnsi="宋体" w:cs="宋体"/>
                <w:b/>
                <w:position w:val="-1"/>
                <w:sz w:val="22"/>
                <w:lang w:eastAsia="zh-CN"/>
              </w:rPr>
              <w:t>0.00</w:t>
            </w:r>
          </w:p>
        </w:tc>
        <w:tc>
          <w:tcPr>
            <w:tcW w:w="918" w:type="dxa"/>
            <w:noWrap/>
            <w:vAlign w:val="center"/>
          </w:tcPr>
          <w:p w14:paraId="7C9C7C94">
            <w:pPr>
              <w:jc w:val="right"/>
              <w:rPr>
                <w:rFonts w:ascii="宋体" w:hAnsi="宋体" w:cs="宋体"/>
                <w:b/>
                <w:position w:val="-1"/>
                <w:sz w:val="22"/>
                <w:lang w:eastAsia="zh-CN"/>
              </w:rPr>
            </w:pPr>
            <w:r>
              <w:rPr>
                <w:rFonts w:hint="eastAsia" w:ascii="宋体" w:hAnsi="宋体" w:cs="宋体"/>
                <w:b/>
                <w:position w:val="-1"/>
                <w:sz w:val="22"/>
                <w:lang w:eastAsia="zh-CN"/>
              </w:rPr>
              <w:t>0.00</w:t>
            </w:r>
          </w:p>
        </w:tc>
      </w:tr>
      <w:tr w14:paraId="5E240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noWrap/>
            <w:vAlign w:val="center"/>
          </w:tcPr>
          <w:p w14:paraId="6B6527F1">
            <w:r>
              <w:rPr>
                <w:b/>
              </w:rPr>
              <w:t>207</w:t>
            </w:r>
          </w:p>
        </w:tc>
        <w:tc>
          <w:tcPr>
            <w:tcW w:w="3136" w:type="dxa"/>
            <w:noWrap/>
            <w:vAlign w:val="center"/>
          </w:tcPr>
          <w:p w14:paraId="48823DA2">
            <w:pPr>
              <w:rPr>
                <w:sz w:val="18"/>
                <w:szCs w:val="18"/>
                <w:lang w:eastAsia="zh-CN"/>
              </w:rPr>
            </w:pPr>
            <w:r>
              <w:rPr>
                <w:rFonts w:hint="eastAsia" w:ascii="宋体" w:hAnsi="宋体" w:cs="宋体"/>
                <w:b/>
                <w:position w:val="-1"/>
                <w:sz w:val="18"/>
                <w:szCs w:val="18"/>
                <w:lang w:eastAsia="zh-CN"/>
              </w:rPr>
              <w:t>文化旅游体育与传媒支出</w:t>
            </w:r>
          </w:p>
        </w:tc>
        <w:tc>
          <w:tcPr>
            <w:tcW w:w="1073" w:type="dxa"/>
            <w:noWrap/>
            <w:vAlign w:val="center"/>
          </w:tcPr>
          <w:p w14:paraId="6E77664B">
            <w:pPr>
              <w:jc w:val="right"/>
              <w:rPr>
                <w:rFonts w:ascii="宋体" w:hAnsi="宋体" w:cs="宋体"/>
                <w:b/>
                <w:position w:val="-1"/>
                <w:sz w:val="18"/>
                <w:szCs w:val="18"/>
                <w:lang w:eastAsia="zh-CN"/>
              </w:rPr>
            </w:pPr>
            <w:r>
              <w:rPr>
                <w:rFonts w:hint="eastAsia" w:ascii="宋体" w:hAnsi="宋体" w:cs="宋体"/>
                <w:position w:val="-1"/>
                <w:sz w:val="18"/>
                <w:szCs w:val="18"/>
                <w:lang w:eastAsia="zh-CN"/>
              </w:rPr>
              <w:t>1142.59</w:t>
            </w:r>
          </w:p>
        </w:tc>
        <w:tc>
          <w:tcPr>
            <w:tcW w:w="1055" w:type="dxa"/>
            <w:noWrap/>
            <w:vAlign w:val="center"/>
          </w:tcPr>
          <w:p w14:paraId="35C735A3">
            <w:pPr>
              <w:jc w:val="right"/>
              <w:rPr>
                <w:rFonts w:ascii="宋体" w:hAnsi="宋体" w:cs="宋体"/>
                <w:b/>
                <w:position w:val="-1"/>
                <w:sz w:val="18"/>
                <w:szCs w:val="18"/>
                <w:lang w:eastAsia="zh-CN"/>
              </w:rPr>
            </w:pPr>
            <w:r>
              <w:rPr>
                <w:rFonts w:hint="eastAsia" w:ascii="宋体" w:hAnsi="宋体" w:cs="宋体"/>
                <w:position w:val="-1"/>
                <w:sz w:val="18"/>
                <w:szCs w:val="18"/>
                <w:lang w:eastAsia="zh-CN"/>
              </w:rPr>
              <w:t>1142.59</w:t>
            </w:r>
          </w:p>
        </w:tc>
        <w:tc>
          <w:tcPr>
            <w:tcW w:w="936" w:type="dxa"/>
            <w:noWrap/>
            <w:vAlign w:val="center"/>
          </w:tcPr>
          <w:p w14:paraId="44512EF4">
            <w:pPr>
              <w:jc w:val="right"/>
              <w:rPr>
                <w:rFonts w:ascii="宋体" w:hAnsi="宋体" w:cs="宋体"/>
                <w:b/>
                <w:position w:val="-1"/>
                <w:sz w:val="18"/>
                <w:szCs w:val="18"/>
                <w:lang w:eastAsia="zh-CN"/>
              </w:rPr>
            </w:pPr>
          </w:p>
        </w:tc>
        <w:tc>
          <w:tcPr>
            <w:tcW w:w="909" w:type="dxa"/>
            <w:noWrap/>
            <w:vAlign w:val="center"/>
          </w:tcPr>
          <w:p w14:paraId="579D79B3">
            <w:pPr>
              <w:jc w:val="right"/>
              <w:rPr>
                <w:rFonts w:ascii="宋体" w:hAnsi="宋体" w:cs="宋体"/>
                <w:b/>
                <w:position w:val="-1"/>
                <w:sz w:val="18"/>
                <w:szCs w:val="18"/>
                <w:lang w:eastAsia="zh-CN"/>
              </w:rPr>
            </w:pPr>
          </w:p>
        </w:tc>
        <w:tc>
          <w:tcPr>
            <w:tcW w:w="891" w:type="dxa"/>
            <w:noWrap/>
            <w:vAlign w:val="center"/>
          </w:tcPr>
          <w:p w14:paraId="6006D5B2">
            <w:pPr>
              <w:jc w:val="right"/>
              <w:rPr>
                <w:rFonts w:ascii="宋体" w:hAnsi="宋体" w:cs="宋体"/>
                <w:b/>
                <w:position w:val="-1"/>
                <w:sz w:val="18"/>
                <w:szCs w:val="18"/>
                <w:lang w:eastAsia="zh-CN"/>
              </w:rPr>
            </w:pPr>
          </w:p>
        </w:tc>
        <w:tc>
          <w:tcPr>
            <w:tcW w:w="782" w:type="dxa"/>
            <w:noWrap/>
            <w:vAlign w:val="center"/>
          </w:tcPr>
          <w:p w14:paraId="309F24F3">
            <w:pPr>
              <w:jc w:val="right"/>
              <w:rPr>
                <w:rFonts w:ascii="宋体" w:hAnsi="宋体" w:cs="宋体"/>
                <w:b/>
                <w:position w:val="-1"/>
                <w:sz w:val="18"/>
                <w:szCs w:val="18"/>
                <w:lang w:eastAsia="zh-CN"/>
              </w:rPr>
            </w:pPr>
          </w:p>
        </w:tc>
        <w:tc>
          <w:tcPr>
            <w:tcW w:w="900" w:type="dxa"/>
            <w:noWrap/>
            <w:vAlign w:val="center"/>
          </w:tcPr>
          <w:p w14:paraId="313B58CA">
            <w:pPr>
              <w:jc w:val="right"/>
              <w:rPr>
                <w:rFonts w:ascii="宋体" w:hAnsi="宋体" w:cs="宋体"/>
                <w:b/>
                <w:position w:val="-1"/>
                <w:sz w:val="18"/>
                <w:szCs w:val="18"/>
                <w:lang w:eastAsia="zh-CN"/>
              </w:rPr>
            </w:pPr>
          </w:p>
        </w:tc>
        <w:tc>
          <w:tcPr>
            <w:tcW w:w="791" w:type="dxa"/>
            <w:noWrap/>
            <w:vAlign w:val="center"/>
          </w:tcPr>
          <w:p w14:paraId="413BC16A">
            <w:pPr>
              <w:jc w:val="right"/>
              <w:rPr>
                <w:rFonts w:ascii="宋体" w:hAnsi="宋体" w:cs="宋体"/>
                <w:b/>
                <w:position w:val="-1"/>
                <w:sz w:val="18"/>
                <w:szCs w:val="18"/>
                <w:lang w:eastAsia="zh-CN"/>
              </w:rPr>
            </w:pPr>
          </w:p>
        </w:tc>
        <w:tc>
          <w:tcPr>
            <w:tcW w:w="909" w:type="dxa"/>
            <w:noWrap/>
            <w:vAlign w:val="center"/>
          </w:tcPr>
          <w:p w14:paraId="74567FA0">
            <w:pPr>
              <w:jc w:val="right"/>
              <w:rPr>
                <w:rFonts w:ascii="宋体" w:hAnsi="宋体" w:cs="宋体"/>
                <w:b/>
                <w:position w:val="-1"/>
                <w:sz w:val="18"/>
                <w:szCs w:val="18"/>
                <w:lang w:eastAsia="zh-CN"/>
              </w:rPr>
            </w:pPr>
          </w:p>
        </w:tc>
        <w:tc>
          <w:tcPr>
            <w:tcW w:w="709" w:type="dxa"/>
            <w:noWrap/>
            <w:vAlign w:val="center"/>
          </w:tcPr>
          <w:p w14:paraId="3E8B83B3">
            <w:pPr>
              <w:jc w:val="right"/>
              <w:rPr>
                <w:rFonts w:ascii="宋体" w:hAnsi="宋体" w:cs="宋体"/>
                <w:b/>
                <w:position w:val="-1"/>
                <w:sz w:val="18"/>
                <w:szCs w:val="18"/>
                <w:lang w:eastAsia="zh-CN"/>
              </w:rPr>
            </w:pPr>
          </w:p>
        </w:tc>
        <w:tc>
          <w:tcPr>
            <w:tcW w:w="918" w:type="dxa"/>
            <w:noWrap/>
            <w:vAlign w:val="center"/>
          </w:tcPr>
          <w:p w14:paraId="1CA8449B">
            <w:pPr>
              <w:jc w:val="right"/>
              <w:rPr>
                <w:rFonts w:ascii="宋体" w:hAnsi="宋体" w:cs="宋体"/>
                <w:b/>
                <w:position w:val="-1"/>
                <w:sz w:val="18"/>
                <w:szCs w:val="18"/>
                <w:lang w:eastAsia="zh-CN"/>
              </w:rPr>
            </w:pPr>
          </w:p>
        </w:tc>
      </w:tr>
      <w:tr w14:paraId="2E1C8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noWrap/>
            <w:vAlign w:val="center"/>
          </w:tcPr>
          <w:p w14:paraId="5B2E8DE2">
            <w:r>
              <w:rPr>
                <w:b/>
              </w:rPr>
              <w:t>20701</w:t>
            </w:r>
          </w:p>
        </w:tc>
        <w:tc>
          <w:tcPr>
            <w:tcW w:w="3136" w:type="dxa"/>
            <w:noWrap/>
            <w:vAlign w:val="center"/>
          </w:tcPr>
          <w:p w14:paraId="4A03BCAE">
            <w:pPr>
              <w:rPr>
                <w:sz w:val="18"/>
                <w:szCs w:val="18"/>
              </w:rPr>
            </w:pPr>
            <w:r>
              <w:rPr>
                <w:rFonts w:hint="eastAsia" w:ascii="宋体" w:hAnsi="宋体" w:cs="宋体"/>
                <w:b/>
                <w:position w:val="-1"/>
                <w:sz w:val="18"/>
                <w:szCs w:val="18"/>
                <w:lang w:eastAsia="zh-CN"/>
              </w:rPr>
              <w:t>文化和旅游</w:t>
            </w:r>
          </w:p>
        </w:tc>
        <w:tc>
          <w:tcPr>
            <w:tcW w:w="1073" w:type="dxa"/>
            <w:noWrap/>
            <w:vAlign w:val="center"/>
          </w:tcPr>
          <w:p w14:paraId="6BA5857A">
            <w:pPr>
              <w:jc w:val="right"/>
              <w:rPr>
                <w:rFonts w:ascii="宋体" w:hAnsi="宋体" w:cs="宋体"/>
                <w:b/>
                <w:position w:val="-1"/>
                <w:sz w:val="18"/>
                <w:szCs w:val="18"/>
                <w:lang w:eastAsia="zh-CN"/>
              </w:rPr>
            </w:pPr>
            <w:r>
              <w:rPr>
                <w:rFonts w:hint="eastAsia" w:ascii="宋体" w:hAnsi="宋体" w:cs="宋体"/>
                <w:position w:val="-1"/>
                <w:sz w:val="18"/>
                <w:szCs w:val="18"/>
                <w:lang w:eastAsia="zh-CN"/>
              </w:rPr>
              <w:t>1142.59</w:t>
            </w:r>
          </w:p>
        </w:tc>
        <w:tc>
          <w:tcPr>
            <w:tcW w:w="1055" w:type="dxa"/>
            <w:noWrap/>
            <w:vAlign w:val="center"/>
          </w:tcPr>
          <w:p w14:paraId="6457F783">
            <w:pPr>
              <w:jc w:val="right"/>
              <w:rPr>
                <w:rFonts w:ascii="宋体" w:hAnsi="宋体" w:cs="宋体"/>
                <w:b/>
                <w:position w:val="-1"/>
                <w:sz w:val="18"/>
                <w:szCs w:val="18"/>
                <w:lang w:eastAsia="zh-CN"/>
              </w:rPr>
            </w:pPr>
            <w:r>
              <w:rPr>
                <w:rFonts w:hint="eastAsia" w:ascii="宋体" w:hAnsi="宋体" w:cs="宋体"/>
                <w:position w:val="-1"/>
                <w:sz w:val="18"/>
                <w:szCs w:val="18"/>
                <w:lang w:eastAsia="zh-CN"/>
              </w:rPr>
              <w:t>1142.59</w:t>
            </w:r>
          </w:p>
        </w:tc>
        <w:tc>
          <w:tcPr>
            <w:tcW w:w="936" w:type="dxa"/>
            <w:noWrap/>
            <w:vAlign w:val="center"/>
          </w:tcPr>
          <w:p w14:paraId="2592B6D1">
            <w:pPr>
              <w:jc w:val="right"/>
              <w:rPr>
                <w:rFonts w:ascii="宋体" w:hAnsi="宋体" w:cs="宋体"/>
                <w:b/>
                <w:position w:val="-1"/>
                <w:sz w:val="18"/>
                <w:szCs w:val="18"/>
                <w:lang w:eastAsia="zh-CN"/>
              </w:rPr>
            </w:pPr>
          </w:p>
        </w:tc>
        <w:tc>
          <w:tcPr>
            <w:tcW w:w="909" w:type="dxa"/>
            <w:noWrap/>
            <w:vAlign w:val="center"/>
          </w:tcPr>
          <w:p w14:paraId="1CA6170A">
            <w:pPr>
              <w:jc w:val="right"/>
              <w:rPr>
                <w:rFonts w:ascii="宋体" w:hAnsi="宋体" w:cs="宋体"/>
                <w:b/>
                <w:position w:val="-1"/>
                <w:sz w:val="18"/>
                <w:szCs w:val="18"/>
                <w:lang w:eastAsia="zh-CN"/>
              </w:rPr>
            </w:pPr>
          </w:p>
        </w:tc>
        <w:tc>
          <w:tcPr>
            <w:tcW w:w="891" w:type="dxa"/>
            <w:noWrap/>
            <w:vAlign w:val="center"/>
          </w:tcPr>
          <w:p w14:paraId="726083AD">
            <w:pPr>
              <w:jc w:val="right"/>
              <w:rPr>
                <w:rFonts w:ascii="宋体" w:hAnsi="宋体" w:cs="宋体"/>
                <w:b/>
                <w:position w:val="-1"/>
                <w:sz w:val="18"/>
                <w:szCs w:val="18"/>
                <w:lang w:eastAsia="zh-CN"/>
              </w:rPr>
            </w:pPr>
          </w:p>
        </w:tc>
        <w:tc>
          <w:tcPr>
            <w:tcW w:w="782" w:type="dxa"/>
            <w:noWrap/>
            <w:vAlign w:val="center"/>
          </w:tcPr>
          <w:p w14:paraId="315E060E">
            <w:pPr>
              <w:jc w:val="right"/>
              <w:rPr>
                <w:rFonts w:ascii="宋体" w:hAnsi="宋体" w:cs="宋体"/>
                <w:b/>
                <w:position w:val="-1"/>
                <w:sz w:val="18"/>
                <w:szCs w:val="18"/>
                <w:lang w:eastAsia="zh-CN"/>
              </w:rPr>
            </w:pPr>
          </w:p>
        </w:tc>
        <w:tc>
          <w:tcPr>
            <w:tcW w:w="900" w:type="dxa"/>
            <w:noWrap/>
            <w:vAlign w:val="center"/>
          </w:tcPr>
          <w:p w14:paraId="69AAAFB1">
            <w:pPr>
              <w:jc w:val="right"/>
              <w:rPr>
                <w:rFonts w:ascii="宋体" w:hAnsi="宋体" w:cs="宋体"/>
                <w:b/>
                <w:position w:val="-1"/>
                <w:sz w:val="18"/>
                <w:szCs w:val="18"/>
                <w:lang w:eastAsia="zh-CN"/>
              </w:rPr>
            </w:pPr>
          </w:p>
        </w:tc>
        <w:tc>
          <w:tcPr>
            <w:tcW w:w="791" w:type="dxa"/>
            <w:noWrap/>
            <w:vAlign w:val="center"/>
          </w:tcPr>
          <w:p w14:paraId="494372C7">
            <w:pPr>
              <w:jc w:val="right"/>
              <w:rPr>
                <w:rFonts w:ascii="宋体" w:hAnsi="宋体" w:cs="宋体"/>
                <w:b/>
                <w:position w:val="-1"/>
                <w:sz w:val="18"/>
                <w:szCs w:val="18"/>
                <w:lang w:eastAsia="zh-CN"/>
              </w:rPr>
            </w:pPr>
          </w:p>
        </w:tc>
        <w:tc>
          <w:tcPr>
            <w:tcW w:w="909" w:type="dxa"/>
            <w:noWrap/>
            <w:vAlign w:val="center"/>
          </w:tcPr>
          <w:p w14:paraId="446BCDFB">
            <w:pPr>
              <w:jc w:val="right"/>
              <w:rPr>
                <w:rFonts w:ascii="宋体" w:hAnsi="宋体" w:cs="宋体"/>
                <w:b/>
                <w:position w:val="-1"/>
                <w:sz w:val="18"/>
                <w:szCs w:val="18"/>
                <w:lang w:eastAsia="zh-CN"/>
              </w:rPr>
            </w:pPr>
          </w:p>
        </w:tc>
        <w:tc>
          <w:tcPr>
            <w:tcW w:w="709" w:type="dxa"/>
            <w:noWrap/>
            <w:vAlign w:val="center"/>
          </w:tcPr>
          <w:p w14:paraId="4A7B1568">
            <w:pPr>
              <w:jc w:val="right"/>
              <w:rPr>
                <w:rFonts w:ascii="宋体" w:hAnsi="宋体" w:cs="宋体"/>
                <w:b/>
                <w:position w:val="-1"/>
                <w:sz w:val="18"/>
                <w:szCs w:val="18"/>
                <w:lang w:eastAsia="zh-CN"/>
              </w:rPr>
            </w:pPr>
          </w:p>
        </w:tc>
        <w:tc>
          <w:tcPr>
            <w:tcW w:w="918" w:type="dxa"/>
            <w:noWrap/>
            <w:vAlign w:val="center"/>
          </w:tcPr>
          <w:p w14:paraId="7CF50F0B">
            <w:pPr>
              <w:jc w:val="right"/>
              <w:rPr>
                <w:rFonts w:ascii="宋体" w:hAnsi="宋体" w:cs="宋体"/>
                <w:b/>
                <w:position w:val="-1"/>
                <w:sz w:val="18"/>
                <w:szCs w:val="18"/>
                <w:lang w:eastAsia="zh-CN"/>
              </w:rPr>
            </w:pPr>
          </w:p>
        </w:tc>
      </w:tr>
      <w:tr w14:paraId="2951F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noWrap/>
            <w:vAlign w:val="center"/>
          </w:tcPr>
          <w:p w14:paraId="21D549D6">
            <w:r>
              <w:t>2070101</w:t>
            </w:r>
          </w:p>
        </w:tc>
        <w:tc>
          <w:tcPr>
            <w:tcW w:w="3136" w:type="dxa"/>
            <w:noWrap/>
            <w:vAlign w:val="center"/>
          </w:tcPr>
          <w:p w14:paraId="112A335F">
            <w:pPr>
              <w:rPr>
                <w:sz w:val="18"/>
                <w:szCs w:val="18"/>
              </w:rPr>
            </w:pPr>
            <w:r>
              <w:rPr>
                <w:rFonts w:hint="eastAsia" w:ascii="宋体" w:hAnsi="宋体" w:cs="宋体"/>
                <w:position w:val="-1"/>
                <w:sz w:val="18"/>
                <w:szCs w:val="18"/>
                <w:lang w:eastAsia="zh-CN"/>
              </w:rPr>
              <w:t>行政运行</w:t>
            </w:r>
          </w:p>
        </w:tc>
        <w:tc>
          <w:tcPr>
            <w:tcW w:w="1073" w:type="dxa"/>
            <w:noWrap/>
            <w:vAlign w:val="center"/>
          </w:tcPr>
          <w:p w14:paraId="450A0F9F">
            <w:pPr>
              <w:jc w:val="right"/>
              <w:rPr>
                <w:rFonts w:ascii="宋体" w:hAnsi="宋体" w:cs="宋体"/>
                <w:b/>
                <w:position w:val="-1"/>
                <w:sz w:val="18"/>
                <w:szCs w:val="18"/>
                <w:lang w:eastAsia="zh-CN"/>
              </w:rPr>
            </w:pPr>
            <w:r>
              <w:rPr>
                <w:rFonts w:hint="eastAsia" w:ascii="宋体" w:hAnsi="宋体" w:cs="宋体"/>
                <w:position w:val="-1"/>
                <w:sz w:val="18"/>
                <w:szCs w:val="18"/>
                <w:lang w:eastAsia="zh-CN"/>
              </w:rPr>
              <w:t>600.72</w:t>
            </w:r>
          </w:p>
        </w:tc>
        <w:tc>
          <w:tcPr>
            <w:tcW w:w="1055" w:type="dxa"/>
            <w:noWrap/>
            <w:vAlign w:val="center"/>
          </w:tcPr>
          <w:p w14:paraId="24F6F475">
            <w:pPr>
              <w:jc w:val="right"/>
              <w:rPr>
                <w:rFonts w:ascii="宋体" w:hAnsi="宋体" w:cs="宋体"/>
                <w:b/>
                <w:position w:val="-1"/>
                <w:sz w:val="18"/>
                <w:szCs w:val="18"/>
                <w:lang w:eastAsia="zh-CN"/>
              </w:rPr>
            </w:pPr>
            <w:r>
              <w:rPr>
                <w:rFonts w:hint="eastAsia" w:ascii="宋体" w:hAnsi="宋体" w:cs="宋体"/>
                <w:position w:val="-1"/>
                <w:sz w:val="18"/>
                <w:szCs w:val="18"/>
                <w:lang w:eastAsia="zh-CN"/>
              </w:rPr>
              <w:t>600.72</w:t>
            </w:r>
          </w:p>
        </w:tc>
        <w:tc>
          <w:tcPr>
            <w:tcW w:w="936" w:type="dxa"/>
            <w:noWrap/>
            <w:vAlign w:val="center"/>
          </w:tcPr>
          <w:p w14:paraId="0785A798">
            <w:pPr>
              <w:jc w:val="right"/>
              <w:rPr>
                <w:rFonts w:ascii="宋体" w:hAnsi="宋体" w:cs="宋体"/>
                <w:b/>
                <w:position w:val="-1"/>
                <w:sz w:val="18"/>
                <w:szCs w:val="18"/>
                <w:lang w:eastAsia="zh-CN"/>
              </w:rPr>
            </w:pPr>
          </w:p>
        </w:tc>
        <w:tc>
          <w:tcPr>
            <w:tcW w:w="909" w:type="dxa"/>
            <w:noWrap/>
            <w:vAlign w:val="center"/>
          </w:tcPr>
          <w:p w14:paraId="07F3672B">
            <w:pPr>
              <w:jc w:val="right"/>
              <w:rPr>
                <w:rFonts w:ascii="宋体" w:hAnsi="宋体" w:cs="宋体"/>
                <w:b/>
                <w:position w:val="-1"/>
                <w:sz w:val="18"/>
                <w:szCs w:val="18"/>
                <w:lang w:eastAsia="zh-CN"/>
              </w:rPr>
            </w:pPr>
          </w:p>
        </w:tc>
        <w:tc>
          <w:tcPr>
            <w:tcW w:w="891" w:type="dxa"/>
            <w:noWrap/>
            <w:vAlign w:val="center"/>
          </w:tcPr>
          <w:p w14:paraId="56DFAC79">
            <w:pPr>
              <w:jc w:val="right"/>
              <w:rPr>
                <w:rFonts w:ascii="宋体" w:hAnsi="宋体" w:cs="宋体"/>
                <w:b/>
                <w:position w:val="-1"/>
                <w:sz w:val="18"/>
                <w:szCs w:val="18"/>
                <w:lang w:eastAsia="zh-CN"/>
              </w:rPr>
            </w:pPr>
          </w:p>
        </w:tc>
        <w:tc>
          <w:tcPr>
            <w:tcW w:w="782" w:type="dxa"/>
            <w:noWrap/>
            <w:vAlign w:val="center"/>
          </w:tcPr>
          <w:p w14:paraId="79079E4C">
            <w:pPr>
              <w:jc w:val="right"/>
              <w:rPr>
                <w:rFonts w:ascii="宋体" w:hAnsi="宋体" w:cs="宋体"/>
                <w:b/>
                <w:position w:val="-1"/>
                <w:sz w:val="18"/>
                <w:szCs w:val="18"/>
                <w:lang w:eastAsia="zh-CN"/>
              </w:rPr>
            </w:pPr>
          </w:p>
        </w:tc>
        <w:tc>
          <w:tcPr>
            <w:tcW w:w="900" w:type="dxa"/>
            <w:noWrap/>
            <w:vAlign w:val="center"/>
          </w:tcPr>
          <w:p w14:paraId="5C475659">
            <w:pPr>
              <w:jc w:val="right"/>
              <w:rPr>
                <w:rFonts w:ascii="宋体" w:hAnsi="宋体" w:cs="宋体"/>
                <w:b/>
                <w:position w:val="-1"/>
                <w:sz w:val="18"/>
                <w:szCs w:val="18"/>
                <w:lang w:eastAsia="zh-CN"/>
              </w:rPr>
            </w:pPr>
          </w:p>
        </w:tc>
        <w:tc>
          <w:tcPr>
            <w:tcW w:w="791" w:type="dxa"/>
            <w:noWrap/>
            <w:vAlign w:val="center"/>
          </w:tcPr>
          <w:p w14:paraId="0BE0227B">
            <w:pPr>
              <w:jc w:val="right"/>
              <w:rPr>
                <w:rFonts w:ascii="宋体" w:hAnsi="宋体" w:cs="宋体"/>
                <w:b/>
                <w:position w:val="-1"/>
                <w:sz w:val="18"/>
                <w:szCs w:val="18"/>
                <w:lang w:eastAsia="zh-CN"/>
              </w:rPr>
            </w:pPr>
          </w:p>
        </w:tc>
        <w:tc>
          <w:tcPr>
            <w:tcW w:w="909" w:type="dxa"/>
            <w:noWrap/>
            <w:vAlign w:val="center"/>
          </w:tcPr>
          <w:p w14:paraId="1E992525">
            <w:pPr>
              <w:jc w:val="right"/>
              <w:rPr>
                <w:rFonts w:ascii="宋体" w:hAnsi="宋体" w:cs="宋体"/>
                <w:b/>
                <w:position w:val="-1"/>
                <w:sz w:val="18"/>
                <w:szCs w:val="18"/>
                <w:lang w:eastAsia="zh-CN"/>
              </w:rPr>
            </w:pPr>
          </w:p>
        </w:tc>
        <w:tc>
          <w:tcPr>
            <w:tcW w:w="709" w:type="dxa"/>
            <w:noWrap/>
            <w:vAlign w:val="center"/>
          </w:tcPr>
          <w:p w14:paraId="4E7BD2B6">
            <w:pPr>
              <w:jc w:val="right"/>
              <w:rPr>
                <w:rFonts w:ascii="宋体" w:hAnsi="宋体" w:cs="宋体"/>
                <w:b/>
                <w:position w:val="-1"/>
                <w:sz w:val="18"/>
                <w:szCs w:val="18"/>
                <w:lang w:eastAsia="zh-CN"/>
              </w:rPr>
            </w:pPr>
          </w:p>
        </w:tc>
        <w:tc>
          <w:tcPr>
            <w:tcW w:w="918" w:type="dxa"/>
            <w:noWrap/>
            <w:vAlign w:val="center"/>
          </w:tcPr>
          <w:p w14:paraId="0DB09FEB">
            <w:pPr>
              <w:jc w:val="right"/>
              <w:rPr>
                <w:rFonts w:ascii="宋体" w:hAnsi="宋体" w:cs="宋体"/>
                <w:b/>
                <w:position w:val="-1"/>
                <w:sz w:val="18"/>
                <w:szCs w:val="18"/>
                <w:lang w:eastAsia="zh-CN"/>
              </w:rPr>
            </w:pPr>
          </w:p>
        </w:tc>
      </w:tr>
      <w:tr w14:paraId="47396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noWrap/>
            <w:vAlign w:val="center"/>
          </w:tcPr>
          <w:p w14:paraId="3CB62D8E">
            <w:r>
              <w:t>2070103</w:t>
            </w:r>
          </w:p>
        </w:tc>
        <w:tc>
          <w:tcPr>
            <w:tcW w:w="3136" w:type="dxa"/>
            <w:noWrap/>
            <w:vAlign w:val="center"/>
          </w:tcPr>
          <w:p w14:paraId="61E2B429">
            <w:pPr>
              <w:rPr>
                <w:sz w:val="18"/>
                <w:szCs w:val="18"/>
              </w:rPr>
            </w:pPr>
            <w:r>
              <w:rPr>
                <w:rFonts w:hint="eastAsia" w:ascii="宋体" w:hAnsi="宋体" w:cs="宋体"/>
                <w:position w:val="-1"/>
                <w:sz w:val="18"/>
                <w:szCs w:val="18"/>
                <w:lang w:eastAsia="zh-CN"/>
              </w:rPr>
              <w:t>机关服务</w:t>
            </w:r>
          </w:p>
        </w:tc>
        <w:tc>
          <w:tcPr>
            <w:tcW w:w="1073" w:type="dxa"/>
            <w:noWrap/>
            <w:vAlign w:val="center"/>
          </w:tcPr>
          <w:p w14:paraId="016D0D36">
            <w:pPr>
              <w:jc w:val="right"/>
              <w:rPr>
                <w:rFonts w:ascii="宋体" w:hAnsi="宋体" w:cs="宋体"/>
                <w:b/>
                <w:position w:val="-1"/>
                <w:sz w:val="18"/>
                <w:szCs w:val="18"/>
                <w:lang w:eastAsia="zh-CN"/>
              </w:rPr>
            </w:pPr>
            <w:r>
              <w:rPr>
                <w:rFonts w:hint="eastAsia" w:ascii="宋体" w:hAnsi="宋体" w:cs="宋体"/>
                <w:position w:val="-1"/>
                <w:sz w:val="18"/>
                <w:szCs w:val="18"/>
                <w:lang w:eastAsia="zh-CN"/>
              </w:rPr>
              <w:t>224.91</w:t>
            </w:r>
          </w:p>
        </w:tc>
        <w:tc>
          <w:tcPr>
            <w:tcW w:w="1055" w:type="dxa"/>
            <w:noWrap/>
            <w:vAlign w:val="center"/>
          </w:tcPr>
          <w:p w14:paraId="1FB3556B">
            <w:pPr>
              <w:jc w:val="right"/>
              <w:rPr>
                <w:rFonts w:ascii="宋体" w:hAnsi="宋体" w:cs="宋体"/>
                <w:b/>
                <w:position w:val="-1"/>
                <w:sz w:val="18"/>
                <w:szCs w:val="18"/>
                <w:lang w:eastAsia="zh-CN"/>
              </w:rPr>
            </w:pPr>
            <w:r>
              <w:rPr>
                <w:rFonts w:hint="eastAsia" w:ascii="宋体" w:hAnsi="宋体" w:cs="宋体"/>
                <w:position w:val="-1"/>
                <w:sz w:val="18"/>
                <w:szCs w:val="18"/>
                <w:lang w:eastAsia="zh-CN"/>
              </w:rPr>
              <w:t>224.91</w:t>
            </w:r>
          </w:p>
        </w:tc>
        <w:tc>
          <w:tcPr>
            <w:tcW w:w="936" w:type="dxa"/>
            <w:noWrap/>
            <w:vAlign w:val="center"/>
          </w:tcPr>
          <w:p w14:paraId="6F52FCD1">
            <w:pPr>
              <w:jc w:val="right"/>
              <w:rPr>
                <w:rFonts w:ascii="宋体" w:hAnsi="宋体" w:cs="宋体"/>
                <w:b/>
                <w:position w:val="-1"/>
                <w:sz w:val="18"/>
                <w:szCs w:val="18"/>
                <w:lang w:eastAsia="zh-CN"/>
              </w:rPr>
            </w:pPr>
          </w:p>
        </w:tc>
        <w:tc>
          <w:tcPr>
            <w:tcW w:w="909" w:type="dxa"/>
            <w:noWrap/>
            <w:vAlign w:val="center"/>
          </w:tcPr>
          <w:p w14:paraId="60F93014">
            <w:pPr>
              <w:jc w:val="right"/>
              <w:rPr>
                <w:rFonts w:ascii="宋体" w:hAnsi="宋体" w:cs="宋体"/>
                <w:b/>
                <w:position w:val="-1"/>
                <w:sz w:val="18"/>
                <w:szCs w:val="18"/>
                <w:lang w:eastAsia="zh-CN"/>
              </w:rPr>
            </w:pPr>
          </w:p>
        </w:tc>
        <w:tc>
          <w:tcPr>
            <w:tcW w:w="891" w:type="dxa"/>
            <w:noWrap/>
            <w:vAlign w:val="center"/>
          </w:tcPr>
          <w:p w14:paraId="42D61A96">
            <w:pPr>
              <w:jc w:val="right"/>
              <w:rPr>
                <w:rFonts w:ascii="宋体" w:hAnsi="宋体" w:cs="宋体"/>
                <w:b/>
                <w:position w:val="-1"/>
                <w:sz w:val="18"/>
                <w:szCs w:val="18"/>
                <w:lang w:eastAsia="zh-CN"/>
              </w:rPr>
            </w:pPr>
          </w:p>
        </w:tc>
        <w:tc>
          <w:tcPr>
            <w:tcW w:w="782" w:type="dxa"/>
            <w:noWrap/>
            <w:vAlign w:val="center"/>
          </w:tcPr>
          <w:p w14:paraId="49B2DCFB">
            <w:pPr>
              <w:jc w:val="right"/>
              <w:rPr>
                <w:rFonts w:ascii="宋体" w:hAnsi="宋体" w:cs="宋体"/>
                <w:b/>
                <w:position w:val="-1"/>
                <w:sz w:val="18"/>
                <w:szCs w:val="18"/>
                <w:lang w:eastAsia="zh-CN"/>
              </w:rPr>
            </w:pPr>
          </w:p>
        </w:tc>
        <w:tc>
          <w:tcPr>
            <w:tcW w:w="900" w:type="dxa"/>
            <w:noWrap/>
            <w:vAlign w:val="center"/>
          </w:tcPr>
          <w:p w14:paraId="0229A501">
            <w:pPr>
              <w:jc w:val="right"/>
              <w:rPr>
                <w:rFonts w:ascii="宋体" w:hAnsi="宋体" w:cs="宋体"/>
                <w:b/>
                <w:position w:val="-1"/>
                <w:sz w:val="18"/>
                <w:szCs w:val="18"/>
                <w:lang w:eastAsia="zh-CN"/>
              </w:rPr>
            </w:pPr>
          </w:p>
        </w:tc>
        <w:tc>
          <w:tcPr>
            <w:tcW w:w="791" w:type="dxa"/>
            <w:noWrap/>
            <w:vAlign w:val="center"/>
          </w:tcPr>
          <w:p w14:paraId="49967F41">
            <w:pPr>
              <w:jc w:val="right"/>
              <w:rPr>
                <w:rFonts w:ascii="宋体" w:hAnsi="宋体" w:cs="宋体"/>
                <w:b/>
                <w:position w:val="-1"/>
                <w:sz w:val="18"/>
                <w:szCs w:val="18"/>
                <w:lang w:eastAsia="zh-CN"/>
              </w:rPr>
            </w:pPr>
          </w:p>
        </w:tc>
        <w:tc>
          <w:tcPr>
            <w:tcW w:w="909" w:type="dxa"/>
            <w:noWrap/>
            <w:vAlign w:val="center"/>
          </w:tcPr>
          <w:p w14:paraId="7BAF2651">
            <w:pPr>
              <w:jc w:val="right"/>
              <w:rPr>
                <w:rFonts w:ascii="宋体" w:hAnsi="宋体" w:cs="宋体"/>
                <w:b/>
                <w:position w:val="-1"/>
                <w:sz w:val="18"/>
                <w:szCs w:val="18"/>
                <w:lang w:eastAsia="zh-CN"/>
              </w:rPr>
            </w:pPr>
          </w:p>
        </w:tc>
        <w:tc>
          <w:tcPr>
            <w:tcW w:w="709" w:type="dxa"/>
            <w:noWrap/>
            <w:vAlign w:val="center"/>
          </w:tcPr>
          <w:p w14:paraId="4126D0CD">
            <w:pPr>
              <w:jc w:val="right"/>
              <w:rPr>
                <w:rFonts w:ascii="宋体" w:hAnsi="宋体" w:cs="宋体"/>
                <w:b/>
                <w:position w:val="-1"/>
                <w:sz w:val="18"/>
                <w:szCs w:val="18"/>
                <w:lang w:eastAsia="zh-CN"/>
              </w:rPr>
            </w:pPr>
          </w:p>
        </w:tc>
        <w:tc>
          <w:tcPr>
            <w:tcW w:w="918" w:type="dxa"/>
            <w:noWrap/>
            <w:vAlign w:val="center"/>
          </w:tcPr>
          <w:p w14:paraId="0CCC0573">
            <w:pPr>
              <w:jc w:val="right"/>
              <w:rPr>
                <w:rFonts w:ascii="宋体" w:hAnsi="宋体" w:cs="宋体"/>
                <w:b/>
                <w:position w:val="-1"/>
                <w:sz w:val="18"/>
                <w:szCs w:val="18"/>
                <w:lang w:eastAsia="zh-CN"/>
              </w:rPr>
            </w:pPr>
          </w:p>
        </w:tc>
      </w:tr>
      <w:tr w14:paraId="5CE98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noWrap/>
            <w:vAlign w:val="center"/>
          </w:tcPr>
          <w:p w14:paraId="4FD9AA99">
            <w:r>
              <w:t>2070199</w:t>
            </w:r>
          </w:p>
        </w:tc>
        <w:tc>
          <w:tcPr>
            <w:tcW w:w="3136" w:type="dxa"/>
            <w:noWrap/>
            <w:vAlign w:val="center"/>
          </w:tcPr>
          <w:p w14:paraId="5F849227">
            <w:pPr>
              <w:rPr>
                <w:sz w:val="18"/>
                <w:szCs w:val="18"/>
              </w:rPr>
            </w:pPr>
            <w:r>
              <w:rPr>
                <w:rFonts w:hint="eastAsia" w:ascii="宋体" w:hAnsi="宋体" w:cs="宋体"/>
                <w:position w:val="-1"/>
                <w:sz w:val="18"/>
                <w:szCs w:val="18"/>
                <w:lang w:eastAsia="zh-CN"/>
              </w:rPr>
              <w:t>其他文化和旅游支出</w:t>
            </w:r>
          </w:p>
        </w:tc>
        <w:tc>
          <w:tcPr>
            <w:tcW w:w="1073" w:type="dxa"/>
            <w:noWrap/>
            <w:vAlign w:val="center"/>
          </w:tcPr>
          <w:p w14:paraId="7CE23C1A">
            <w:pPr>
              <w:jc w:val="right"/>
              <w:rPr>
                <w:rFonts w:ascii="宋体" w:hAnsi="宋体" w:cs="宋体"/>
                <w:b/>
                <w:position w:val="-1"/>
                <w:sz w:val="18"/>
                <w:szCs w:val="18"/>
                <w:lang w:eastAsia="zh-CN"/>
              </w:rPr>
            </w:pPr>
            <w:r>
              <w:rPr>
                <w:rFonts w:hint="eastAsia" w:ascii="宋体" w:hAnsi="宋体" w:cs="宋体"/>
                <w:position w:val="-1"/>
                <w:sz w:val="18"/>
                <w:szCs w:val="18"/>
                <w:lang w:eastAsia="zh-CN"/>
              </w:rPr>
              <w:t>316.96</w:t>
            </w:r>
          </w:p>
        </w:tc>
        <w:tc>
          <w:tcPr>
            <w:tcW w:w="1055" w:type="dxa"/>
            <w:noWrap/>
            <w:vAlign w:val="center"/>
          </w:tcPr>
          <w:p w14:paraId="6AE41E0D">
            <w:pPr>
              <w:jc w:val="right"/>
              <w:rPr>
                <w:rFonts w:ascii="宋体" w:hAnsi="宋体" w:cs="宋体"/>
                <w:b/>
                <w:position w:val="-1"/>
                <w:sz w:val="18"/>
                <w:szCs w:val="18"/>
                <w:lang w:eastAsia="zh-CN"/>
              </w:rPr>
            </w:pPr>
            <w:r>
              <w:rPr>
                <w:rFonts w:hint="eastAsia" w:ascii="宋体" w:hAnsi="宋体" w:cs="宋体"/>
                <w:position w:val="-1"/>
                <w:sz w:val="18"/>
                <w:szCs w:val="18"/>
                <w:lang w:eastAsia="zh-CN"/>
              </w:rPr>
              <w:t>316.96</w:t>
            </w:r>
          </w:p>
        </w:tc>
        <w:tc>
          <w:tcPr>
            <w:tcW w:w="936" w:type="dxa"/>
            <w:noWrap/>
            <w:vAlign w:val="center"/>
          </w:tcPr>
          <w:p w14:paraId="2AC9D04C">
            <w:pPr>
              <w:jc w:val="right"/>
              <w:rPr>
                <w:rFonts w:ascii="宋体" w:hAnsi="宋体" w:cs="宋体"/>
                <w:b/>
                <w:position w:val="-1"/>
                <w:sz w:val="18"/>
                <w:szCs w:val="18"/>
                <w:lang w:eastAsia="zh-CN"/>
              </w:rPr>
            </w:pPr>
          </w:p>
        </w:tc>
        <w:tc>
          <w:tcPr>
            <w:tcW w:w="909" w:type="dxa"/>
            <w:noWrap/>
            <w:vAlign w:val="center"/>
          </w:tcPr>
          <w:p w14:paraId="5AF219B3">
            <w:pPr>
              <w:jc w:val="right"/>
              <w:rPr>
                <w:rFonts w:ascii="宋体" w:hAnsi="宋体" w:cs="宋体"/>
                <w:b/>
                <w:position w:val="-1"/>
                <w:sz w:val="18"/>
                <w:szCs w:val="18"/>
                <w:lang w:eastAsia="zh-CN"/>
              </w:rPr>
            </w:pPr>
          </w:p>
        </w:tc>
        <w:tc>
          <w:tcPr>
            <w:tcW w:w="891" w:type="dxa"/>
            <w:noWrap/>
            <w:vAlign w:val="center"/>
          </w:tcPr>
          <w:p w14:paraId="09F3351A">
            <w:pPr>
              <w:jc w:val="right"/>
              <w:rPr>
                <w:rFonts w:ascii="宋体" w:hAnsi="宋体" w:cs="宋体"/>
                <w:b/>
                <w:position w:val="-1"/>
                <w:sz w:val="18"/>
                <w:szCs w:val="18"/>
                <w:lang w:eastAsia="zh-CN"/>
              </w:rPr>
            </w:pPr>
          </w:p>
        </w:tc>
        <w:tc>
          <w:tcPr>
            <w:tcW w:w="782" w:type="dxa"/>
            <w:noWrap/>
            <w:vAlign w:val="center"/>
          </w:tcPr>
          <w:p w14:paraId="4149C2F9">
            <w:pPr>
              <w:jc w:val="right"/>
              <w:rPr>
                <w:rFonts w:ascii="宋体" w:hAnsi="宋体" w:cs="宋体"/>
                <w:b/>
                <w:position w:val="-1"/>
                <w:sz w:val="18"/>
                <w:szCs w:val="18"/>
                <w:lang w:eastAsia="zh-CN"/>
              </w:rPr>
            </w:pPr>
          </w:p>
        </w:tc>
        <w:tc>
          <w:tcPr>
            <w:tcW w:w="900" w:type="dxa"/>
            <w:noWrap/>
            <w:vAlign w:val="center"/>
          </w:tcPr>
          <w:p w14:paraId="5C192D52">
            <w:pPr>
              <w:jc w:val="right"/>
              <w:rPr>
                <w:rFonts w:ascii="宋体" w:hAnsi="宋体" w:cs="宋体"/>
                <w:b/>
                <w:position w:val="-1"/>
                <w:sz w:val="18"/>
                <w:szCs w:val="18"/>
                <w:lang w:eastAsia="zh-CN"/>
              </w:rPr>
            </w:pPr>
          </w:p>
        </w:tc>
        <w:tc>
          <w:tcPr>
            <w:tcW w:w="791" w:type="dxa"/>
            <w:noWrap/>
            <w:vAlign w:val="center"/>
          </w:tcPr>
          <w:p w14:paraId="59AE7D13">
            <w:pPr>
              <w:jc w:val="right"/>
              <w:rPr>
                <w:rFonts w:ascii="宋体" w:hAnsi="宋体" w:cs="宋体"/>
                <w:b/>
                <w:position w:val="-1"/>
                <w:sz w:val="18"/>
                <w:szCs w:val="18"/>
                <w:lang w:eastAsia="zh-CN"/>
              </w:rPr>
            </w:pPr>
          </w:p>
        </w:tc>
        <w:tc>
          <w:tcPr>
            <w:tcW w:w="909" w:type="dxa"/>
            <w:noWrap/>
            <w:vAlign w:val="center"/>
          </w:tcPr>
          <w:p w14:paraId="607667D0">
            <w:pPr>
              <w:jc w:val="right"/>
              <w:rPr>
                <w:rFonts w:ascii="宋体" w:hAnsi="宋体" w:cs="宋体"/>
                <w:b/>
                <w:position w:val="-1"/>
                <w:sz w:val="18"/>
                <w:szCs w:val="18"/>
                <w:lang w:eastAsia="zh-CN"/>
              </w:rPr>
            </w:pPr>
          </w:p>
        </w:tc>
        <w:tc>
          <w:tcPr>
            <w:tcW w:w="709" w:type="dxa"/>
            <w:noWrap/>
            <w:vAlign w:val="center"/>
          </w:tcPr>
          <w:p w14:paraId="479B274B">
            <w:pPr>
              <w:jc w:val="right"/>
              <w:rPr>
                <w:rFonts w:ascii="宋体" w:hAnsi="宋体" w:cs="宋体"/>
                <w:b/>
                <w:position w:val="-1"/>
                <w:sz w:val="18"/>
                <w:szCs w:val="18"/>
                <w:lang w:eastAsia="zh-CN"/>
              </w:rPr>
            </w:pPr>
          </w:p>
        </w:tc>
        <w:tc>
          <w:tcPr>
            <w:tcW w:w="918" w:type="dxa"/>
            <w:noWrap/>
            <w:vAlign w:val="center"/>
          </w:tcPr>
          <w:p w14:paraId="7238B3C1">
            <w:pPr>
              <w:jc w:val="right"/>
              <w:rPr>
                <w:rFonts w:ascii="宋体" w:hAnsi="宋体" w:cs="宋体"/>
                <w:b/>
                <w:position w:val="-1"/>
                <w:sz w:val="18"/>
                <w:szCs w:val="18"/>
                <w:lang w:eastAsia="zh-CN"/>
              </w:rPr>
            </w:pPr>
          </w:p>
        </w:tc>
      </w:tr>
      <w:tr w14:paraId="301B9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noWrap/>
            <w:vAlign w:val="center"/>
          </w:tcPr>
          <w:p w14:paraId="4D59D6D9">
            <w:r>
              <w:rPr>
                <w:b/>
              </w:rPr>
              <w:t>229</w:t>
            </w:r>
          </w:p>
        </w:tc>
        <w:tc>
          <w:tcPr>
            <w:tcW w:w="3136" w:type="dxa"/>
            <w:noWrap/>
            <w:vAlign w:val="center"/>
          </w:tcPr>
          <w:p w14:paraId="751FB3FF">
            <w:pPr>
              <w:rPr>
                <w:sz w:val="18"/>
                <w:szCs w:val="18"/>
              </w:rPr>
            </w:pPr>
            <w:r>
              <w:rPr>
                <w:rFonts w:hint="eastAsia" w:ascii="宋体" w:hAnsi="宋体" w:cs="宋体"/>
                <w:b/>
                <w:position w:val="-1"/>
                <w:sz w:val="18"/>
                <w:szCs w:val="18"/>
                <w:lang w:eastAsia="zh-CN"/>
              </w:rPr>
              <w:t>其他支出</w:t>
            </w:r>
          </w:p>
        </w:tc>
        <w:tc>
          <w:tcPr>
            <w:tcW w:w="1073" w:type="dxa"/>
            <w:noWrap/>
            <w:vAlign w:val="center"/>
          </w:tcPr>
          <w:p w14:paraId="3940BE60">
            <w:pPr>
              <w:jc w:val="right"/>
              <w:rPr>
                <w:rFonts w:ascii="宋体" w:hAnsi="宋体" w:cs="宋体"/>
                <w:b/>
                <w:position w:val="-1"/>
                <w:sz w:val="18"/>
                <w:szCs w:val="18"/>
                <w:lang w:eastAsia="zh-CN"/>
              </w:rPr>
            </w:pPr>
            <w:r>
              <w:rPr>
                <w:rFonts w:hint="eastAsia" w:ascii="宋体" w:hAnsi="宋体" w:cs="宋体"/>
                <w:position w:val="-1"/>
                <w:sz w:val="18"/>
                <w:szCs w:val="18"/>
                <w:lang w:eastAsia="zh-CN"/>
              </w:rPr>
              <w:t>200</w:t>
            </w:r>
          </w:p>
        </w:tc>
        <w:tc>
          <w:tcPr>
            <w:tcW w:w="1055" w:type="dxa"/>
            <w:noWrap/>
            <w:vAlign w:val="center"/>
          </w:tcPr>
          <w:p w14:paraId="1B783FCE">
            <w:pPr>
              <w:jc w:val="right"/>
              <w:rPr>
                <w:rFonts w:ascii="宋体" w:hAnsi="宋体" w:cs="宋体"/>
                <w:b/>
                <w:position w:val="-1"/>
                <w:sz w:val="18"/>
                <w:szCs w:val="18"/>
                <w:lang w:eastAsia="zh-CN"/>
              </w:rPr>
            </w:pPr>
          </w:p>
        </w:tc>
        <w:tc>
          <w:tcPr>
            <w:tcW w:w="936" w:type="dxa"/>
            <w:noWrap/>
            <w:vAlign w:val="center"/>
          </w:tcPr>
          <w:p w14:paraId="3DD94C65">
            <w:pPr>
              <w:jc w:val="right"/>
              <w:rPr>
                <w:rFonts w:ascii="宋体" w:hAnsi="宋体" w:cs="宋体"/>
                <w:b/>
                <w:position w:val="-1"/>
                <w:sz w:val="18"/>
                <w:szCs w:val="18"/>
                <w:lang w:eastAsia="zh-CN"/>
              </w:rPr>
            </w:pPr>
            <w:r>
              <w:rPr>
                <w:rFonts w:hint="eastAsia" w:ascii="宋体" w:hAnsi="宋体" w:cs="宋体"/>
                <w:position w:val="-1"/>
                <w:sz w:val="18"/>
                <w:szCs w:val="18"/>
                <w:lang w:eastAsia="zh-CN"/>
              </w:rPr>
              <w:t>200</w:t>
            </w:r>
          </w:p>
        </w:tc>
        <w:tc>
          <w:tcPr>
            <w:tcW w:w="909" w:type="dxa"/>
            <w:noWrap/>
            <w:vAlign w:val="center"/>
          </w:tcPr>
          <w:p w14:paraId="4C6E5207">
            <w:pPr>
              <w:jc w:val="right"/>
              <w:rPr>
                <w:rFonts w:ascii="宋体" w:hAnsi="宋体" w:cs="宋体"/>
                <w:b/>
                <w:position w:val="-1"/>
                <w:sz w:val="18"/>
                <w:szCs w:val="18"/>
                <w:lang w:eastAsia="zh-CN"/>
              </w:rPr>
            </w:pPr>
          </w:p>
        </w:tc>
        <w:tc>
          <w:tcPr>
            <w:tcW w:w="891" w:type="dxa"/>
            <w:noWrap/>
            <w:vAlign w:val="center"/>
          </w:tcPr>
          <w:p w14:paraId="40B02009">
            <w:pPr>
              <w:jc w:val="right"/>
              <w:rPr>
                <w:rFonts w:ascii="宋体" w:hAnsi="宋体" w:cs="宋体"/>
                <w:b/>
                <w:position w:val="-1"/>
                <w:sz w:val="18"/>
                <w:szCs w:val="18"/>
                <w:lang w:eastAsia="zh-CN"/>
              </w:rPr>
            </w:pPr>
          </w:p>
        </w:tc>
        <w:tc>
          <w:tcPr>
            <w:tcW w:w="782" w:type="dxa"/>
            <w:noWrap/>
            <w:vAlign w:val="center"/>
          </w:tcPr>
          <w:p w14:paraId="61BF34E7">
            <w:pPr>
              <w:jc w:val="right"/>
              <w:rPr>
                <w:rFonts w:ascii="宋体" w:hAnsi="宋体" w:cs="宋体"/>
                <w:b/>
                <w:position w:val="-1"/>
                <w:sz w:val="18"/>
                <w:szCs w:val="18"/>
                <w:lang w:eastAsia="zh-CN"/>
              </w:rPr>
            </w:pPr>
          </w:p>
        </w:tc>
        <w:tc>
          <w:tcPr>
            <w:tcW w:w="900" w:type="dxa"/>
            <w:noWrap/>
            <w:vAlign w:val="center"/>
          </w:tcPr>
          <w:p w14:paraId="2D768EA1">
            <w:pPr>
              <w:jc w:val="right"/>
              <w:rPr>
                <w:rFonts w:ascii="宋体" w:hAnsi="宋体" w:cs="宋体"/>
                <w:b/>
                <w:position w:val="-1"/>
                <w:sz w:val="18"/>
                <w:szCs w:val="18"/>
                <w:lang w:eastAsia="zh-CN"/>
              </w:rPr>
            </w:pPr>
          </w:p>
        </w:tc>
        <w:tc>
          <w:tcPr>
            <w:tcW w:w="791" w:type="dxa"/>
            <w:noWrap/>
            <w:vAlign w:val="center"/>
          </w:tcPr>
          <w:p w14:paraId="5BCCF3F7">
            <w:pPr>
              <w:jc w:val="right"/>
              <w:rPr>
                <w:rFonts w:ascii="宋体" w:hAnsi="宋体" w:cs="宋体"/>
                <w:b/>
                <w:position w:val="-1"/>
                <w:sz w:val="18"/>
                <w:szCs w:val="18"/>
                <w:lang w:eastAsia="zh-CN"/>
              </w:rPr>
            </w:pPr>
          </w:p>
        </w:tc>
        <w:tc>
          <w:tcPr>
            <w:tcW w:w="909" w:type="dxa"/>
            <w:noWrap/>
            <w:vAlign w:val="center"/>
          </w:tcPr>
          <w:p w14:paraId="41EDD4D3">
            <w:pPr>
              <w:jc w:val="right"/>
              <w:rPr>
                <w:rFonts w:ascii="宋体" w:hAnsi="宋体" w:cs="宋体"/>
                <w:b/>
                <w:position w:val="-1"/>
                <w:sz w:val="18"/>
                <w:szCs w:val="18"/>
                <w:lang w:eastAsia="zh-CN"/>
              </w:rPr>
            </w:pPr>
          </w:p>
        </w:tc>
        <w:tc>
          <w:tcPr>
            <w:tcW w:w="709" w:type="dxa"/>
            <w:noWrap/>
            <w:vAlign w:val="center"/>
          </w:tcPr>
          <w:p w14:paraId="749C59E7">
            <w:pPr>
              <w:jc w:val="right"/>
              <w:rPr>
                <w:rFonts w:ascii="宋体" w:hAnsi="宋体" w:cs="宋体"/>
                <w:b/>
                <w:position w:val="-1"/>
                <w:sz w:val="18"/>
                <w:szCs w:val="18"/>
                <w:lang w:eastAsia="zh-CN"/>
              </w:rPr>
            </w:pPr>
          </w:p>
        </w:tc>
        <w:tc>
          <w:tcPr>
            <w:tcW w:w="918" w:type="dxa"/>
            <w:noWrap/>
            <w:vAlign w:val="center"/>
          </w:tcPr>
          <w:p w14:paraId="6E082828">
            <w:pPr>
              <w:jc w:val="right"/>
              <w:rPr>
                <w:rFonts w:ascii="宋体" w:hAnsi="宋体" w:cs="宋体"/>
                <w:b/>
                <w:position w:val="-1"/>
                <w:sz w:val="18"/>
                <w:szCs w:val="18"/>
                <w:lang w:eastAsia="zh-CN"/>
              </w:rPr>
            </w:pPr>
          </w:p>
        </w:tc>
      </w:tr>
      <w:tr w14:paraId="4FB48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noWrap/>
            <w:vAlign w:val="center"/>
          </w:tcPr>
          <w:p w14:paraId="47047EF4">
            <w:r>
              <w:rPr>
                <w:b/>
              </w:rPr>
              <w:t>22960</w:t>
            </w:r>
          </w:p>
        </w:tc>
        <w:tc>
          <w:tcPr>
            <w:tcW w:w="3136" w:type="dxa"/>
            <w:noWrap/>
            <w:vAlign w:val="center"/>
          </w:tcPr>
          <w:p w14:paraId="2321F7B6">
            <w:pPr>
              <w:rPr>
                <w:sz w:val="18"/>
                <w:szCs w:val="18"/>
              </w:rPr>
            </w:pPr>
            <w:r>
              <w:rPr>
                <w:rFonts w:hint="eastAsia" w:ascii="宋体" w:hAnsi="宋体" w:cs="宋体"/>
                <w:b/>
                <w:position w:val="-1"/>
                <w:sz w:val="18"/>
                <w:szCs w:val="18"/>
                <w:lang w:eastAsia="zh-CN"/>
              </w:rPr>
              <w:t>彩票公益金安排的支出</w:t>
            </w:r>
          </w:p>
        </w:tc>
        <w:tc>
          <w:tcPr>
            <w:tcW w:w="1073" w:type="dxa"/>
            <w:noWrap/>
            <w:vAlign w:val="center"/>
          </w:tcPr>
          <w:p w14:paraId="7389242F">
            <w:pPr>
              <w:jc w:val="right"/>
              <w:rPr>
                <w:rFonts w:ascii="宋体" w:hAnsi="宋体" w:cs="宋体"/>
                <w:b/>
                <w:position w:val="-1"/>
                <w:sz w:val="18"/>
                <w:szCs w:val="18"/>
                <w:lang w:eastAsia="zh-CN"/>
              </w:rPr>
            </w:pPr>
            <w:r>
              <w:rPr>
                <w:rFonts w:hint="eastAsia" w:ascii="宋体" w:hAnsi="宋体" w:cs="宋体"/>
                <w:position w:val="-1"/>
                <w:sz w:val="18"/>
                <w:szCs w:val="18"/>
                <w:lang w:eastAsia="zh-CN"/>
              </w:rPr>
              <w:t>200</w:t>
            </w:r>
          </w:p>
        </w:tc>
        <w:tc>
          <w:tcPr>
            <w:tcW w:w="1055" w:type="dxa"/>
            <w:noWrap/>
            <w:vAlign w:val="center"/>
          </w:tcPr>
          <w:p w14:paraId="082FFFA9">
            <w:pPr>
              <w:jc w:val="right"/>
              <w:rPr>
                <w:rFonts w:ascii="宋体" w:hAnsi="宋体" w:cs="宋体"/>
                <w:b/>
                <w:position w:val="-1"/>
                <w:sz w:val="18"/>
                <w:szCs w:val="18"/>
                <w:lang w:eastAsia="zh-CN"/>
              </w:rPr>
            </w:pPr>
          </w:p>
        </w:tc>
        <w:tc>
          <w:tcPr>
            <w:tcW w:w="936" w:type="dxa"/>
            <w:noWrap/>
            <w:vAlign w:val="center"/>
          </w:tcPr>
          <w:p w14:paraId="7EF9CB07">
            <w:pPr>
              <w:jc w:val="right"/>
              <w:rPr>
                <w:rFonts w:ascii="宋体" w:hAnsi="宋体" w:cs="宋体"/>
                <w:b/>
                <w:position w:val="-1"/>
                <w:sz w:val="18"/>
                <w:szCs w:val="18"/>
                <w:lang w:eastAsia="zh-CN"/>
              </w:rPr>
            </w:pPr>
            <w:r>
              <w:rPr>
                <w:rFonts w:hint="eastAsia" w:ascii="宋体" w:hAnsi="宋体" w:cs="宋体"/>
                <w:position w:val="-1"/>
                <w:sz w:val="18"/>
                <w:szCs w:val="18"/>
                <w:lang w:eastAsia="zh-CN"/>
              </w:rPr>
              <w:t>200</w:t>
            </w:r>
          </w:p>
        </w:tc>
        <w:tc>
          <w:tcPr>
            <w:tcW w:w="909" w:type="dxa"/>
            <w:noWrap/>
            <w:vAlign w:val="center"/>
          </w:tcPr>
          <w:p w14:paraId="6475EE51">
            <w:pPr>
              <w:jc w:val="right"/>
              <w:rPr>
                <w:rFonts w:ascii="宋体" w:hAnsi="宋体" w:cs="宋体"/>
                <w:b/>
                <w:position w:val="-1"/>
                <w:sz w:val="18"/>
                <w:szCs w:val="18"/>
                <w:lang w:eastAsia="zh-CN"/>
              </w:rPr>
            </w:pPr>
          </w:p>
        </w:tc>
        <w:tc>
          <w:tcPr>
            <w:tcW w:w="891" w:type="dxa"/>
            <w:noWrap/>
            <w:vAlign w:val="center"/>
          </w:tcPr>
          <w:p w14:paraId="72480151">
            <w:pPr>
              <w:jc w:val="right"/>
              <w:rPr>
                <w:rFonts w:ascii="宋体" w:hAnsi="宋体" w:cs="宋体"/>
                <w:b/>
                <w:position w:val="-1"/>
                <w:sz w:val="18"/>
                <w:szCs w:val="18"/>
                <w:lang w:eastAsia="zh-CN"/>
              </w:rPr>
            </w:pPr>
          </w:p>
        </w:tc>
        <w:tc>
          <w:tcPr>
            <w:tcW w:w="782" w:type="dxa"/>
            <w:noWrap/>
            <w:vAlign w:val="center"/>
          </w:tcPr>
          <w:p w14:paraId="579DE6BB">
            <w:pPr>
              <w:jc w:val="right"/>
              <w:rPr>
                <w:rFonts w:ascii="宋体" w:hAnsi="宋体" w:cs="宋体"/>
                <w:b/>
                <w:position w:val="-1"/>
                <w:sz w:val="18"/>
                <w:szCs w:val="18"/>
                <w:lang w:eastAsia="zh-CN"/>
              </w:rPr>
            </w:pPr>
          </w:p>
        </w:tc>
        <w:tc>
          <w:tcPr>
            <w:tcW w:w="900" w:type="dxa"/>
            <w:noWrap/>
            <w:vAlign w:val="center"/>
          </w:tcPr>
          <w:p w14:paraId="30896C50">
            <w:pPr>
              <w:jc w:val="right"/>
              <w:rPr>
                <w:rFonts w:ascii="宋体" w:hAnsi="宋体" w:cs="宋体"/>
                <w:b/>
                <w:position w:val="-1"/>
                <w:sz w:val="18"/>
                <w:szCs w:val="18"/>
                <w:lang w:eastAsia="zh-CN"/>
              </w:rPr>
            </w:pPr>
          </w:p>
        </w:tc>
        <w:tc>
          <w:tcPr>
            <w:tcW w:w="791" w:type="dxa"/>
            <w:noWrap/>
            <w:vAlign w:val="center"/>
          </w:tcPr>
          <w:p w14:paraId="1E4C3031">
            <w:pPr>
              <w:jc w:val="right"/>
              <w:rPr>
                <w:rFonts w:ascii="宋体" w:hAnsi="宋体" w:cs="宋体"/>
                <w:b/>
                <w:position w:val="-1"/>
                <w:sz w:val="18"/>
                <w:szCs w:val="18"/>
                <w:lang w:eastAsia="zh-CN"/>
              </w:rPr>
            </w:pPr>
          </w:p>
        </w:tc>
        <w:tc>
          <w:tcPr>
            <w:tcW w:w="909" w:type="dxa"/>
            <w:noWrap/>
            <w:vAlign w:val="center"/>
          </w:tcPr>
          <w:p w14:paraId="1015CCB7">
            <w:pPr>
              <w:jc w:val="right"/>
              <w:rPr>
                <w:rFonts w:ascii="宋体" w:hAnsi="宋体" w:cs="宋体"/>
                <w:b/>
                <w:position w:val="-1"/>
                <w:sz w:val="18"/>
                <w:szCs w:val="18"/>
                <w:lang w:eastAsia="zh-CN"/>
              </w:rPr>
            </w:pPr>
          </w:p>
        </w:tc>
        <w:tc>
          <w:tcPr>
            <w:tcW w:w="709" w:type="dxa"/>
            <w:noWrap/>
            <w:vAlign w:val="center"/>
          </w:tcPr>
          <w:p w14:paraId="097B74A4">
            <w:pPr>
              <w:jc w:val="right"/>
              <w:rPr>
                <w:rFonts w:ascii="宋体" w:hAnsi="宋体" w:cs="宋体"/>
                <w:b/>
                <w:position w:val="-1"/>
                <w:sz w:val="18"/>
                <w:szCs w:val="18"/>
                <w:lang w:eastAsia="zh-CN"/>
              </w:rPr>
            </w:pPr>
          </w:p>
        </w:tc>
        <w:tc>
          <w:tcPr>
            <w:tcW w:w="918" w:type="dxa"/>
            <w:noWrap/>
            <w:vAlign w:val="center"/>
          </w:tcPr>
          <w:p w14:paraId="37AE6A4C">
            <w:pPr>
              <w:jc w:val="right"/>
              <w:rPr>
                <w:rFonts w:ascii="宋体" w:hAnsi="宋体" w:cs="宋体"/>
                <w:b/>
                <w:position w:val="-1"/>
                <w:sz w:val="18"/>
                <w:szCs w:val="18"/>
                <w:lang w:eastAsia="zh-CN"/>
              </w:rPr>
            </w:pPr>
          </w:p>
        </w:tc>
      </w:tr>
      <w:tr w14:paraId="0DF8C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noWrap/>
            <w:vAlign w:val="center"/>
          </w:tcPr>
          <w:p w14:paraId="034B88C4">
            <w:r>
              <w:t>2296003</w:t>
            </w:r>
          </w:p>
        </w:tc>
        <w:tc>
          <w:tcPr>
            <w:tcW w:w="3136" w:type="dxa"/>
            <w:noWrap/>
            <w:vAlign w:val="center"/>
          </w:tcPr>
          <w:p w14:paraId="584AA3EE">
            <w:pPr>
              <w:rPr>
                <w:sz w:val="18"/>
                <w:szCs w:val="18"/>
                <w:lang w:eastAsia="zh-CN"/>
              </w:rPr>
            </w:pPr>
            <w:r>
              <w:rPr>
                <w:rFonts w:hint="eastAsia" w:ascii="宋体" w:hAnsi="宋体" w:cs="宋体"/>
                <w:position w:val="-1"/>
                <w:sz w:val="18"/>
                <w:szCs w:val="18"/>
                <w:lang w:eastAsia="zh-CN"/>
              </w:rPr>
              <w:t>用于体育事业的彩票公益金支出</w:t>
            </w:r>
          </w:p>
        </w:tc>
        <w:tc>
          <w:tcPr>
            <w:tcW w:w="1073" w:type="dxa"/>
            <w:noWrap/>
            <w:vAlign w:val="center"/>
          </w:tcPr>
          <w:p w14:paraId="5163DD13">
            <w:pPr>
              <w:jc w:val="right"/>
              <w:rPr>
                <w:rFonts w:ascii="宋体" w:hAnsi="宋体" w:cs="宋体"/>
                <w:b/>
                <w:position w:val="-1"/>
                <w:sz w:val="18"/>
                <w:szCs w:val="18"/>
                <w:lang w:eastAsia="zh-CN"/>
              </w:rPr>
            </w:pPr>
            <w:r>
              <w:rPr>
                <w:rFonts w:hint="eastAsia" w:ascii="宋体" w:hAnsi="宋体" w:cs="宋体"/>
                <w:position w:val="-1"/>
                <w:sz w:val="18"/>
                <w:szCs w:val="18"/>
                <w:lang w:eastAsia="zh-CN"/>
              </w:rPr>
              <w:t>200</w:t>
            </w:r>
          </w:p>
        </w:tc>
        <w:tc>
          <w:tcPr>
            <w:tcW w:w="1055" w:type="dxa"/>
            <w:noWrap/>
            <w:vAlign w:val="center"/>
          </w:tcPr>
          <w:p w14:paraId="3E974A35">
            <w:pPr>
              <w:jc w:val="right"/>
              <w:rPr>
                <w:rFonts w:ascii="宋体" w:hAnsi="宋体" w:cs="宋体"/>
                <w:b/>
                <w:position w:val="-1"/>
                <w:sz w:val="18"/>
                <w:szCs w:val="18"/>
                <w:lang w:eastAsia="zh-CN"/>
              </w:rPr>
            </w:pPr>
          </w:p>
        </w:tc>
        <w:tc>
          <w:tcPr>
            <w:tcW w:w="936" w:type="dxa"/>
            <w:noWrap/>
            <w:vAlign w:val="center"/>
          </w:tcPr>
          <w:p w14:paraId="76338E85">
            <w:pPr>
              <w:jc w:val="right"/>
              <w:rPr>
                <w:rFonts w:ascii="宋体" w:hAnsi="宋体" w:cs="宋体"/>
                <w:b/>
                <w:position w:val="-1"/>
                <w:sz w:val="18"/>
                <w:szCs w:val="18"/>
                <w:lang w:eastAsia="zh-CN"/>
              </w:rPr>
            </w:pPr>
            <w:r>
              <w:rPr>
                <w:rFonts w:hint="eastAsia" w:ascii="宋体" w:hAnsi="宋体" w:cs="宋体"/>
                <w:position w:val="-1"/>
                <w:sz w:val="18"/>
                <w:szCs w:val="18"/>
                <w:lang w:eastAsia="zh-CN"/>
              </w:rPr>
              <w:t>200</w:t>
            </w:r>
          </w:p>
        </w:tc>
        <w:tc>
          <w:tcPr>
            <w:tcW w:w="909" w:type="dxa"/>
            <w:noWrap/>
            <w:vAlign w:val="center"/>
          </w:tcPr>
          <w:p w14:paraId="5FEC0F7B">
            <w:pPr>
              <w:jc w:val="right"/>
              <w:rPr>
                <w:rFonts w:ascii="宋体" w:hAnsi="宋体" w:cs="宋体"/>
                <w:b/>
                <w:position w:val="-1"/>
                <w:sz w:val="18"/>
                <w:szCs w:val="18"/>
                <w:lang w:eastAsia="zh-CN"/>
              </w:rPr>
            </w:pPr>
          </w:p>
        </w:tc>
        <w:tc>
          <w:tcPr>
            <w:tcW w:w="891" w:type="dxa"/>
            <w:noWrap/>
            <w:vAlign w:val="center"/>
          </w:tcPr>
          <w:p w14:paraId="15D53FB0">
            <w:pPr>
              <w:jc w:val="right"/>
              <w:rPr>
                <w:rFonts w:ascii="宋体" w:hAnsi="宋体" w:cs="宋体"/>
                <w:b/>
                <w:position w:val="-1"/>
                <w:sz w:val="18"/>
                <w:szCs w:val="18"/>
                <w:lang w:eastAsia="zh-CN"/>
              </w:rPr>
            </w:pPr>
          </w:p>
        </w:tc>
        <w:tc>
          <w:tcPr>
            <w:tcW w:w="782" w:type="dxa"/>
            <w:noWrap/>
            <w:vAlign w:val="center"/>
          </w:tcPr>
          <w:p w14:paraId="4D642648">
            <w:pPr>
              <w:jc w:val="right"/>
              <w:rPr>
                <w:rFonts w:ascii="宋体" w:hAnsi="宋体" w:cs="宋体"/>
                <w:b/>
                <w:position w:val="-1"/>
                <w:sz w:val="18"/>
                <w:szCs w:val="18"/>
                <w:lang w:eastAsia="zh-CN"/>
              </w:rPr>
            </w:pPr>
          </w:p>
        </w:tc>
        <w:tc>
          <w:tcPr>
            <w:tcW w:w="900" w:type="dxa"/>
            <w:noWrap/>
            <w:vAlign w:val="center"/>
          </w:tcPr>
          <w:p w14:paraId="360FCCC7">
            <w:pPr>
              <w:jc w:val="right"/>
              <w:rPr>
                <w:rFonts w:ascii="宋体" w:hAnsi="宋体" w:cs="宋体"/>
                <w:b/>
                <w:position w:val="-1"/>
                <w:sz w:val="18"/>
                <w:szCs w:val="18"/>
                <w:lang w:eastAsia="zh-CN"/>
              </w:rPr>
            </w:pPr>
          </w:p>
        </w:tc>
        <w:tc>
          <w:tcPr>
            <w:tcW w:w="791" w:type="dxa"/>
            <w:noWrap/>
            <w:vAlign w:val="center"/>
          </w:tcPr>
          <w:p w14:paraId="1A522CF4">
            <w:pPr>
              <w:jc w:val="right"/>
              <w:rPr>
                <w:rFonts w:ascii="宋体" w:hAnsi="宋体" w:cs="宋体"/>
                <w:b/>
                <w:position w:val="-1"/>
                <w:sz w:val="18"/>
                <w:szCs w:val="18"/>
                <w:lang w:eastAsia="zh-CN"/>
              </w:rPr>
            </w:pPr>
          </w:p>
        </w:tc>
        <w:tc>
          <w:tcPr>
            <w:tcW w:w="909" w:type="dxa"/>
            <w:noWrap/>
            <w:vAlign w:val="center"/>
          </w:tcPr>
          <w:p w14:paraId="04D1F720">
            <w:pPr>
              <w:jc w:val="right"/>
              <w:rPr>
                <w:rFonts w:ascii="宋体" w:hAnsi="宋体" w:cs="宋体"/>
                <w:b/>
                <w:position w:val="-1"/>
                <w:sz w:val="18"/>
                <w:szCs w:val="18"/>
                <w:lang w:eastAsia="zh-CN"/>
              </w:rPr>
            </w:pPr>
          </w:p>
        </w:tc>
        <w:tc>
          <w:tcPr>
            <w:tcW w:w="709" w:type="dxa"/>
            <w:noWrap/>
            <w:vAlign w:val="center"/>
          </w:tcPr>
          <w:p w14:paraId="06D8053A">
            <w:pPr>
              <w:jc w:val="right"/>
              <w:rPr>
                <w:rFonts w:ascii="宋体" w:hAnsi="宋体" w:cs="宋体"/>
                <w:b/>
                <w:position w:val="-1"/>
                <w:sz w:val="18"/>
                <w:szCs w:val="18"/>
                <w:lang w:eastAsia="zh-CN"/>
              </w:rPr>
            </w:pPr>
          </w:p>
        </w:tc>
        <w:tc>
          <w:tcPr>
            <w:tcW w:w="918" w:type="dxa"/>
            <w:noWrap/>
            <w:vAlign w:val="center"/>
          </w:tcPr>
          <w:p w14:paraId="285382C8">
            <w:pPr>
              <w:jc w:val="right"/>
              <w:rPr>
                <w:rFonts w:ascii="宋体" w:hAnsi="宋体" w:cs="宋体"/>
                <w:b/>
                <w:position w:val="-1"/>
                <w:sz w:val="18"/>
                <w:szCs w:val="18"/>
                <w:lang w:eastAsia="zh-CN"/>
              </w:rPr>
            </w:pPr>
          </w:p>
        </w:tc>
      </w:tr>
    </w:tbl>
    <w:p w14:paraId="0D57032B">
      <w:pPr>
        <w:spacing w:line="600" w:lineRule="exact"/>
        <w:jc w:val="left"/>
        <w:rPr>
          <w:rFonts w:ascii="仿宋" w:hAnsi="仿宋" w:eastAsia="仿宋"/>
          <w:sz w:val="32"/>
          <w:szCs w:val="32"/>
          <w:lang w:eastAsia="zh-CN"/>
        </w:rPr>
        <w:sectPr>
          <w:pgSz w:w="16838" w:h="11906" w:orient="landscape"/>
          <w:pgMar w:top="1803" w:right="1440" w:bottom="1803" w:left="1440" w:header="0" w:footer="454" w:gutter="0"/>
          <w:cols w:space="720" w:num="1"/>
          <w:docGrid w:type="linesAndChars" w:linePitch="312" w:charSpace="0"/>
        </w:sectPr>
      </w:pPr>
    </w:p>
    <w:p w14:paraId="726D0A46">
      <w:pPr>
        <w:pStyle w:val="2"/>
        <w:spacing w:before="0" w:after="0" w:line="600" w:lineRule="exact"/>
        <w:rPr>
          <w:b w:val="0"/>
          <w:bCs/>
        </w:rPr>
      </w:pPr>
      <w:bookmarkStart w:id="10" w:name="_Toc25588"/>
      <w:r>
        <w:rPr>
          <w:rFonts w:hint="eastAsia"/>
          <w:b w:val="0"/>
          <w:bCs/>
        </w:rPr>
        <w:t>三、支出预算总表</w:t>
      </w:r>
      <w:bookmarkEnd w:id="10"/>
    </w:p>
    <w:p w14:paraId="2D821A56">
      <w:pPr>
        <w:widowControl/>
        <w:jc w:val="center"/>
        <w:rPr>
          <w:rFonts w:ascii="方正小标宋简体" w:hAnsi="宋体" w:eastAsia="方正小标宋简体" w:cs="宋体"/>
          <w:kern w:val="0"/>
          <w:sz w:val="32"/>
          <w:szCs w:val="32"/>
          <w:lang w:eastAsia="zh-CN"/>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rPr>
        <w:t>年度支出预算总表</w:t>
      </w:r>
    </w:p>
    <w:p w14:paraId="346CB563">
      <w:pPr>
        <w:widowControl/>
        <w:jc w:val="right"/>
        <w:rPr>
          <w:rFonts w:ascii="方正小标宋简体" w:hAnsi="宋体" w:eastAsia="方正小标宋简体" w:cs="宋体"/>
          <w:kern w:val="0"/>
          <w:sz w:val="32"/>
          <w:szCs w:val="32"/>
          <w:lang w:eastAsia="zh-CN"/>
        </w:rPr>
      </w:pPr>
      <w:r>
        <w:rPr>
          <w:rFonts w:hint="eastAsia" w:ascii="宋体" w:hAnsi="宋体" w:cs="宋体"/>
          <w:kern w:val="0"/>
          <w:sz w:val="22"/>
        </w:rPr>
        <w:t>单位：万元</w:t>
      </w:r>
    </w:p>
    <w:tbl>
      <w:tblPr>
        <w:tblStyle w:val="8"/>
        <w:tblW w:w="14173"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9"/>
        <w:gridCol w:w="3718"/>
        <w:gridCol w:w="1537"/>
        <w:gridCol w:w="1537"/>
        <w:gridCol w:w="1537"/>
        <w:gridCol w:w="1537"/>
        <w:gridCol w:w="1537"/>
        <w:gridCol w:w="1541"/>
      </w:tblGrid>
      <w:tr w14:paraId="1EC30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229" w:type="dxa"/>
            <w:noWrap/>
            <w:vAlign w:val="center"/>
          </w:tcPr>
          <w:p w14:paraId="73765800">
            <w:pPr>
              <w:widowControl/>
              <w:jc w:val="center"/>
              <w:rPr>
                <w:rFonts w:ascii="黑体" w:hAnsi="黑体" w:eastAsia="黑体" w:cs="黑体"/>
                <w:color w:val="000000"/>
                <w:kern w:val="0"/>
                <w:sz w:val="22"/>
                <w:lang w:eastAsia="zh-CN"/>
              </w:rPr>
            </w:pPr>
            <w:r>
              <w:rPr>
                <w:rFonts w:hint="eastAsia" w:ascii="黑体" w:hAnsi="黑体" w:eastAsia="黑体" w:cs="黑体"/>
                <w:color w:val="000000"/>
                <w:kern w:val="0"/>
                <w:sz w:val="22"/>
                <w:lang w:eastAsia="zh-CN"/>
              </w:rPr>
              <w:t>科目编码</w:t>
            </w:r>
          </w:p>
        </w:tc>
        <w:tc>
          <w:tcPr>
            <w:tcW w:w="3718" w:type="dxa"/>
            <w:noWrap/>
            <w:vAlign w:val="center"/>
          </w:tcPr>
          <w:p w14:paraId="734911CC">
            <w:pPr>
              <w:widowControl/>
              <w:jc w:val="center"/>
              <w:rPr>
                <w:rFonts w:ascii="黑体" w:hAnsi="黑体" w:eastAsia="黑体" w:cs="黑体"/>
                <w:color w:val="000000"/>
                <w:kern w:val="0"/>
                <w:sz w:val="22"/>
                <w:lang w:eastAsia="zh-CN"/>
              </w:rPr>
            </w:pPr>
            <w:r>
              <w:rPr>
                <w:rFonts w:hint="eastAsia" w:ascii="黑体" w:hAnsi="黑体" w:eastAsia="黑体" w:cs="黑体"/>
                <w:color w:val="000000"/>
                <w:kern w:val="0"/>
                <w:sz w:val="22"/>
                <w:lang w:eastAsia="zh-CN"/>
              </w:rPr>
              <w:t>科目名称</w:t>
            </w:r>
          </w:p>
        </w:tc>
        <w:tc>
          <w:tcPr>
            <w:tcW w:w="1537" w:type="dxa"/>
            <w:noWrap/>
            <w:vAlign w:val="center"/>
          </w:tcPr>
          <w:p w14:paraId="3A03467F">
            <w:pPr>
              <w:widowControl/>
              <w:jc w:val="center"/>
              <w:rPr>
                <w:rFonts w:ascii="黑体" w:hAnsi="黑体" w:eastAsia="黑体" w:cs="黑体"/>
                <w:color w:val="000000"/>
                <w:kern w:val="0"/>
                <w:sz w:val="22"/>
                <w:lang w:eastAsia="zh-CN"/>
              </w:rPr>
            </w:pPr>
            <w:r>
              <w:rPr>
                <w:rFonts w:hint="eastAsia" w:ascii="黑体" w:hAnsi="黑体" w:eastAsia="黑体" w:cs="黑体"/>
                <w:color w:val="000000"/>
                <w:kern w:val="0"/>
                <w:sz w:val="22"/>
                <w:lang w:eastAsia="zh-CN"/>
              </w:rPr>
              <w:t>小计</w:t>
            </w:r>
          </w:p>
        </w:tc>
        <w:tc>
          <w:tcPr>
            <w:tcW w:w="1537" w:type="dxa"/>
            <w:noWrap/>
            <w:vAlign w:val="center"/>
          </w:tcPr>
          <w:p w14:paraId="0937A06A">
            <w:pPr>
              <w:widowControl/>
              <w:jc w:val="center"/>
              <w:rPr>
                <w:rFonts w:ascii="黑体" w:hAnsi="黑体" w:eastAsia="黑体" w:cs="黑体"/>
                <w:color w:val="000000"/>
                <w:kern w:val="0"/>
                <w:sz w:val="22"/>
                <w:lang w:eastAsia="zh-CN"/>
              </w:rPr>
            </w:pPr>
            <w:r>
              <w:rPr>
                <w:rFonts w:hint="eastAsia" w:ascii="黑体" w:hAnsi="黑体" w:eastAsia="黑体" w:cs="黑体"/>
                <w:kern w:val="0"/>
                <w:sz w:val="22"/>
                <w:lang w:eastAsia="zh-CN"/>
              </w:rPr>
              <w:t>基本支出</w:t>
            </w:r>
          </w:p>
        </w:tc>
        <w:tc>
          <w:tcPr>
            <w:tcW w:w="1537" w:type="dxa"/>
            <w:noWrap/>
            <w:vAlign w:val="center"/>
          </w:tcPr>
          <w:p w14:paraId="5FE79D00">
            <w:pPr>
              <w:widowControl/>
              <w:jc w:val="center"/>
              <w:rPr>
                <w:rFonts w:ascii="黑体" w:hAnsi="黑体" w:eastAsia="黑体" w:cs="黑体"/>
                <w:color w:val="000000"/>
                <w:kern w:val="0"/>
                <w:sz w:val="22"/>
                <w:lang w:eastAsia="zh-CN"/>
              </w:rPr>
            </w:pPr>
            <w:r>
              <w:rPr>
                <w:rFonts w:hint="eastAsia" w:ascii="黑体" w:hAnsi="黑体" w:eastAsia="黑体" w:cs="黑体"/>
                <w:kern w:val="0"/>
                <w:sz w:val="22"/>
                <w:lang w:eastAsia="zh-CN"/>
              </w:rPr>
              <w:t>项目支出</w:t>
            </w:r>
          </w:p>
        </w:tc>
        <w:tc>
          <w:tcPr>
            <w:tcW w:w="1537" w:type="dxa"/>
            <w:noWrap/>
            <w:vAlign w:val="center"/>
          </w:tcPr>
          <w:p w14:paraId="14685C52">
            <w:pPr>
              <w:widowControl/>
              <w:jc w:val="center"/>
              <w:rPr>
                <w:rFonts w:ascii="黑体" w:hAnsi="黑体" w:eastAsia="黑体" w:cs="黑体"/>
                <w:kern w:val="0"/>
                <w:sz w:val="22"/>
                <w:lang w:eastAsia="zh-CN"/>
              </w:rPr>
            </w:pPr>
            <w:r>
              <w:rPr>
                <w:rFonts w:hint="eastAsia" w:ascii="黑体" w:hAnsi="黑体" w:eastAsia="黑体" w:cs="黑体"/>
                <w:kern w:val="0"/>
                <w:sz w:val="22"/>
                <w:lang w:eastAsia="zh-CN"/>
              </w:rPr>
              <w:t>事业单位经营支出</w:t>
            </w:r>
          </w:p>
        </w:tc>
        <w:tc>
          <w:tcPr>
            <w:tcW w:w="1537" w:type="dxa"/>
            <w:noWrap/>
            <w:vAlign w:val="center"/>
          </w:tcPr>
          <w:p w14:paraId="478F3552">
            <w:pPr>
              <w:widowControl/>
              <w:jc w:val="center"/>
              <w:rPr>
                <w:rFonts w:ascii="黑体" w:hAnsi="黑体" w:eastAsia="黑体" w:cs="黑体"/>
                <w:kern w:val="0"/>
                <w:sz w:val="22"/>
                <w:lang w:eastAsia="zh-CN"/>
              </w:rPr>
            </w:pPr>
            <w:r>
              <w:rPr>
                <w:rFonts w:hint="eastAsia" w:ascii="黑体" w:hAnsi="黑体" w:eastAsia="黑体" w:cs="黑体"/>
                <w:kern w:val="0"/>
                <w:sz w:val="22"/>
                <w:lang w:eastAsia="zh-CN"/>
              </w:rPr>
              <w:t>上缴上级支出</w:t>
            </w:r>
          </w:p>
        </w:tc>
        <w:tc>
          <w:tcPr>
            <w:tcW w:w="1541" w:type="dxa"/>
            <w:noWrap/>
            <w:vAlign w:val="center"/>
          </w:tcPr>
          <w:p w14:paraId="2AA0F23C">
            <w:pPr>
              <w:widowControl/>
              <w:jc w:val="center"/>
              <w:rPr>
                <w:rFonts w:ascii="黑体" w:hAnsi="黑体" w:eastAsia="黑体" w:cs="黑体"/>
                <w:kern w:val="0"/>
                <w:sz w:val="22"/>
                <w:lang w:eastAsia="zh-CN"/>
              </w:rPr>
            </w:pPr>
            <w:r>
              <w:rPr>
                <w:rFonts w:hint="eastAsia" w:ascii="黑体" w:hAnsi="黑体" w:eastAsia="黑体" w:cs="黑体"/>
                <w:kern w:val="0"/>
                <w:sz w:val="22"/>
                <w:lang w:eastAsia="zh-CN"/>
              </w:rPr>
              <w:t>对附属单位补助支出</w:t>
            </w:r>
          </w:p>
        </w:tc>
      </w:tr>
      <w:tr w14:paraId="53BA6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47" w:type="dxa"/>
            <w:gridSpan w:val="2"/>
            <w:noWrap/>
            <w:vAlign w:val="center"/>
          </w:tcPr>
          <w:p w14:paraId="5D282603">
            <w:pPr>
              <w:jc w:val="center"/>
              <w:rPr>
                <w:b/>
                <w:bCs/>
                <w:sz w:val="22"/>
                <w:lang w:eastAsia="zh-CN"/>
              </w:rPr>
            </w:pPr>
            <w:r>
              <w:rPr>
                <w:rFonts w:ascii="宋体" w:hAnsi="宋体" w:cs="宋体"/>
                <w:b/>
                <w:bCs/>
                <w:color w:val="000000"/>
                <w:position w:val="-1"/>
                <w:sz w:val="22"/>
                <w:lang w:eastAsia="zh-CN"/>
              </w:rPr>
              <w:t>合计</w:t>
            </w:r>
          </w:p>
        </w:tc>
        <w:tc>
          <w:tcPr>
            <w:tcW w:w="1537" w:type="dxa"/>
            <w:noWrap/>
            <w:vAlign w:val="center"/>
          </w:tcPr>
          <w:p w14:paraId="3105D23B">
            <w:pPr>
              <w:jc w:val="right"/>
              <w:rPr>
                <w:rFonts w:ascii="宋体" w:hAnsi="宋体" w:cs="宋体"/>
                <w:b/>
                <w:bCs/>
                <w:color w:val="000000"/>
                <w:position w:val="-1"/>
                <w:sz w:val="22"/>
                <w:lang w:eastAsia="zh-CN"/>
              </w:rPr>
            </w:pPr>
            <w:r>
              <w:rPr>
                <w:rFonts w:hint="eastAsia" w:ascii="宋体" w:hAnsi="宋体" w:cs="宋体"/>
                <w:b/>
                <w:bCs/>
                <w:color w:val="000000"/>
                <w:position w:val="-1"/>
                <w:sz w:val="22"/>
                <w:lang w:eastAsia="zh-CN"/>
              </w:rPr>
              <w:t>1342.59</w:t>
            </w:r>
          </w:p>
        </w:tc>
        <w:tc>
          <w:tcPr>
            <w:tcW w:w="1537" w:type="dxa"/>
            <w:noWrap/>
            <w:vAlign w:val="center"/>
          </w:tcPr>
          <w:p w14:paraId="4071E1B6">
            <w:pPr>
              <w:jc w:val="right"/>
              <w:rPr>
                <w:rFonts w:ascii="宋体" w:hAnsi="宋体" w:cs="宋体"/>
                <w:b/>
                <w:bCs/>
                <w:color w:val="000000"/>
                <w:position w:val="-1"/>
                <w:sz w:val="22"/>
                <w:lang w:eastAsia="zh-CN"/>
              </w:rPr>
            </w:pPr>
            <w:r>
              <w:rPr>
                <w:rFonts w:hint="eastAsia" w:ascii="宋体" w:hAnsi="宋体" w:cs="宋体"/>
                <w:b/>
                <w:bCs/>
                <w:color w:val="000000"/>
                <w:position w:val="-1"/>
                <w:sz w:val="22"/>
                <w:lang w:eastAsia="zh-CN"/>
              </w:rPr>
              <w:t>897.59</w:t>
            </w:r>
          </w:p>
        </w:tc>
        <w:tc>
          <w:tcPr>
            <w:tcW w:w="1537" w:type="dxa"/>
            <w:noWrap/>
            <w:vAlign w:val="center"/>
          </w:tcPr>
          <w:p w14:paraId="2C63CC89">
            <w:pPr>
              <w:jc w:val="right"/>
              <w:rPr>
                <w:rFonts w:ascii="宋体" w:hAnsi="宋体" w:cs="宋体"/>
                <w:b/>
                <w:bCs/>
                <w:color w:val="000000"/>
                <w:position w:val="-1"/>
                <w:sz w:val="22"/>
                <w:lang w:eastAsia="zh-CN"/>
              </w:rPr>
            </w:pPr>
            <w:r>
              <w:rPr>
                <w:rFonts w:hint="eastAsia" w:ascii="宋体" w:hAnsi="宋体" w:cs="宋体"/>
                <w:b/>
                <w:bCs/>
                <w:color w:val="000000"/>
                <w:position w:val="-1"/>
                <w:sz w:val="22"/>
                <w:lang w:eastAsia="zh-CN"/>
              </w:rPr>
              <w:t>445.00</w:t>
            </w:r>
          </w:p>
        </w:tc>
        <w:tc>
          <w:tcPr>
            <w:tcW w:w="1537" w:type="dxa"/>
            <w:noWrap/>
            <w:vAlign w:val="center"/>
          </w:tcPr>
          <w:p w14:paraId="215A9BF5">
            <w:pPr>
              <w:jc w:val="right"/>
              <w:rPr>
                <w:rFonts w:ascii="宋体" w:hAnsi="宋体" w:cs="宋体"/>
                <w:b/>
                <w:bCs/>
                <w:color w:val="000000"/>
                <w:position w:val="-1"/>
                <w:sz w:val="22"/>
                <w:lang w:eastAsia="zh-CN"/>
              </w:rPr>
            </w:pPr>
            <w:r>
              <w:rPr>
                <w:rFonts w:hint="eastAsia" w:ascii="宋体" w:hAnsi="宋体" w:cs="宋体"/>
                <w:b/>
                <w:bCs/>
                <w:color w:val="000000"/>
                <w:position w:val="-1"/>
                <w:sz w:val="22"/>
                <w:lang w:eastAsia="zh-CN"/>
              </w:rPr>
              <w:t>0.00</w:t>
            </w:r>
          </w:p>
        </w:tc>
        <w:tc>
          <w:tcPr>
            <w:tcW w:w="1537" w:type="dxa"/>
            <w:noWrap/>
            <w:vAlign w:val="center"/>
          </w:tcPr>
          <w:p w14:paraId="45F5F630">
            <w:pPr>
              <w:jc w:val="right"/>
              <w:rPr>
                <w:rFonts w:ascii="宋体" w:hAnsi="宋体" w:cs="宋体"/>
                <w:b/>
                <w:bCs/>
                <w:color w:val="000000"/>
                <w:position w:val="-1"/>
                <w:sz w:val="22"/>
                <w:lang w:eastAsia="zh-CN"/>
              </w:rPr>
            </w:pPr>
            <w:r>
              <w:rPr>
                <w:rFonts w:hint="eastAsia" w:ascii="宋体" w:hAnsi="宋体" w:cs="宋体"/>
                <w:b/>
                <w:bCs/>
                <w:color w:val="000000"/>
                <w:position w:val="-1"/>
                <w:sz w:val="22"/>
                <w:lang w:eastAsia="zh-CN"/>
              </w:rPr>
              <w:t>0.00</w:t>
            </w:r>
          </w:p>
        </w:tc>
        <w:tc>
          <w:tcPr>
            <w:tcW w:w="1541" w:type="dxa"/>
            <w:noWrap/>
            <w:vAlign w:val="center"/>
          </w:tcPr>
          <w:p w14:paraId="47AC4E27">
            <w:pPr>
              <w:jc w:val="right"/>
              <w:rPr>
                <w:rFonts w:ascii="宋体" w:hAnsi="宋体" w:cs="宋体"/>
                <w:b/>
                <w:bCs/>
                <w:color w:val="000000"/>
                <w:position w:val="-1"/>
                <w:sz w:val="22"/>
                <w:lang w:eastAsia="zh-CN"/>
              </w:rPr>
            </w:pPr>
            <w:r>
              <w:rPr>
                <w:rFonts w:hint="eastAsia" w:ascii="宋体" w:hAnsi="宋体" w:cs="宋体"/>
                <w:b/>
                <w:bCs/>
                <w:color w:val="000000"/>
                <w:position w:val="-1"/>
                <w:sz w:val="22"/>
                <w:lang w:eastAsia="zh-CN"/>
              </w:rPr>
              <w:t>0.00</w:t>
            </w:r>
          </w:p>
        </w:tc>
      </w:tr>
      <w:tr w14:paraId="59365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9" w:type="dxa"/>
            <w:noWrap/>
            <w:vAlign w:val="center"/>
          </w:tcPr>
          <w:p w14:paraId="595323DC">
            <w:r>
              <w:rPr>
                <w:b/>
              </w:rPr>
              <w:t>207</w:t>
            </w:r>
          </w:p>
        </w:tc>
        <w:tc>
          <w:tcPr>
            <w:tcW w:w="3718" w:type="dxa"/>
            <w:noWrap/>
            <w:vAlign w:val="center"/>
          </w:tcPr>
          <w:p w14:paraId="1DD72083">
            <w:pPr>
              <w:rPr>
                <w:sz w:val="18"/>
                <w:szCs w:val="18"/>
                <w:lang w:eastAsia="zh-CN"/>
              </w:rPr>
            </w:pPr>
            <w:r>
              <w:rPr>
                <w:rFonts w:hint="eastAsia" w:ascii="宋体" w:hAnsi="宋体" w:cs="宋体"/>
                <w:b/>
                <w:color w:val="000000"/>
                <w:position w:val="-1"/>
                <w:sz w:val="18"/>
                <w:szCs w:val="18"/>
                <w:lang w:eastAsia="zh-CN"/>
              </w:rPr>
              <w:t>文化旅游体育与传媒支出</w:t>
            </w:r>
          </w:p>
        </w:tc>
        <w:tc>
          <w:tcPr>
            <w:tcW w:w="1537" w:type="dxa"/>
            <w:noWrap/>
            <w:vAlign w:val="center"/>
          </w:tcPr>
          <w:p w14:paraId="262FE088">
            <w:pPr>
              <w:jc w:val="right"/>
              <w:rPr>
                <w:rFonts w:ascii="宋体" w:hAnsi="宋体" w:cs="宋体"/>
                <w:bCs/>
                <w:color w:val="000000"/>
                <w:position w:val="-1"/>
                <w:sz w:val="18"/>
                <w:szCs w:val="18"/>
                <w:lang w:eastAsia="zh-CN"/>
              </w:rPr>
            </w:pPr>
            <w:r>
              <w:rPr>
                <w:rFonts w:hint="eastAsia" w:ascii="宋体" w:hAnsi="宋体" w:cs="宋体"/>
                <w:color w:val="000000"/>
                <w:position w:val="-1"/>
                <w:sz w:val="18"/>
                <w:szCs w:val="18"/>
                <w:lang w:eastAsia="zh-CN"/>
              </w:rPr>
              <w:t>1142.59</w:t>
            </w:r>
          </w:p>
        </w:tc>
        <w:tc>
          <w:tcPr>
            <w:tcW w:w="1537" w:type="dxa"/>
            <w:noWrap/>
            <w:vAlign w:val="center"/>
          </w:tcPr>
          <w:p w14:paraId="2B34BDB7">
            <w:pPr>
              <w:jc w:val="right"/>
              <w:rPr>
                <w:rFonts w:ascii="宋体" w:hAnsi="宋体" w:cs="宋体"/>
                <w:bCs/>
                <w:color w:val="000000"/>
                <w:position w:val="-1"/>
                <w:sz w:val="18"/>
                <w:szCs w:val="18"/>
                <w:lang w:eastAsia="zh-CN"/>
              </w:rPr>
            </w:pPr>
            <w:r>
              <w:rPr>
                <w:rFonts w:hint="eastAsia" w:ascii="宋体" w:hAnsi="宋体" w:cs="宋体"/>
                <w:color w:val="000000"/>
                <w:position w:val="-1"/>
                <w:sz w:val="18"/>
                <w:szCs w:val="18"/>
                <w:lang w:eastAsia="zh-CN"/>
              </w:rPr>
              <w:t>897.59</w:t>
            </w:r>
          </w:p>
        </w:tc>
        <w:tc>
          <w:tcPr>
            <w:tcW w:w="1537" w:type="dxa"/>
            <w:noWrap/>
            <w:vAlign w:val="center"/>
          </w:tcPr>
          <w:p w14:paraId="0FF52FF9">
            <w:pPr>
              <w:jc w:val="right"/>
              <w:rPr>
                <w:rFonts w:ascii="宋体" w:hAnsi="宋体" w:cs="宋体"/>
                <w:bCs/>
                <w:color w:val="000000"/>
                <w:position w:val="-1"/>
                <w:sz w:val="18"/>
                <w:szCs w:val="18"/>
                <w:lang w:eastAsia="zh-CN"/>
              </w:rPr>
            </w:pPr>
            <w:r>
              <w:rPr>
                <w:rFonts w:hint="eastAsia" w:ascii="宋体" w:hAnsi="宋体" w:cs="宋体"/>
                <w:color w:val="000000"/>
                <w:position w:val="-1"/>
                <w:sz w:val="18"/>
                <w:szCs w:val="18"/>
                <w:lang w:eastAsia="zh-CN"/>
              </w:rPr>
              <w:t>245</w:t>
            </w:r>
          </w:p>
        </w:tc>
        <w:tc>
          <w:tcPr>
            <w:tcW w:w="1537" w:type="dxa"/>
            <w:noWrap/>
            <w:vAlign w:val="center"/>
          </w:tcPr>
          <w:p w14:paraId="48081D90">
            <w:pPr>
              <w:jc w:val="right"/>
              <w:rPr>
                <w:rFonts w:ascii="宋体" w:hAnsi="宋体" w:cs="宋体"/>
                <w:bCs/>
                <w:color w:val="000000"/>
                <w:position w:val="-1"/>
                <w:sz w:val="18"/>
                <w:szCs w:val="18"/>
                <w:lang w:eastAsia="zh-CN"/>
              </w:rPr>
            </w:pPr>
          </w:p>
        </w:tc>
        <w:tc>
          <w:tcPr>
            <w:tcW w:w="1537" w:type="dxa"/>
            <w:noWrap/>
            <w:vAlign w:val="center"/>
          </w:tcPr>
          <w:p w14:paraId="49CED41B">
            <w:pPr>
              <w:jc w:val="right"/>
              <w:rPr>
                <w:rFonts w:ascii="宋体" w:hAnsi="宋体" w:cs="宋体"/>
                <w:bCs/>
                <w:color w:val="000000"/>
                <w:position w:val="-1"/>
                <w:sz w:val="18"/>
                <w:szCs w:val="18"/>
                <w:lang w:eastAsia="zh-CN"/>
              </w:rPr>
            </w:pPr>
          </w:p>
        </w:tc>
        <w:tc>
          <w:tcPr>
            <w:tcW w:w="1541" w:type="dxa"/>
            <w:noWrap/>
            <w:vAlign w:val="center"/>
          </w:tcPr>
          <w:p w14:paraId="46834049">
            <w:pPr>
              <w:jc w:val="right"/>
              <w:rPr>
                <w:rFonts w:ascii="宋体" w:hAnsi="宋体" w:cs="宋体"/>
                <w:bCs/>
                <w:color w:val="000000"/>
                <w:position w:val="-1"/>
                <w:sz w:val="18"/>
                <w:szCs w:val="18"/>
                <w:lang w:eastAsia="zh-CN"/>
              </w:rPr>
            </w:pPr>
          </w:p>
        </w:tc>
      </w:tr>
      <w:tr w14:paraId="4F0C9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9" w:type="dxa"/>
            <w:noWrap/>
            <w:vAlign w:val="center"/>
          </w:tcPr>
          <w:p w14:paraId="3DD129E1">
            <w:r>
              <w:rPr>
                <w:b/>
              </w:rPr>
              <w:t>20701</w:t>
            </w:r>
          </w:p>
        </w:tc>
        <w:tc>
          <w:tcPr>
            <w:tcW w:w="3718" w:type="dxa"/>
            <w:noWrap/>
            <w:vAlign w:val="center"/>
          </w:tcPr>
          <w:p w14:paraId="23AF7A8C">
            <w:pPr>
              <w:rPr>
                <w:sz w:val="18"/>
                <w:szCs w:val="18"/>
              </w:rPr>
            </w:pPr>
            <w:r>
              <w:rPr>
                <w:rFonts w:hint="eastAsia" w:ascii="宋体" w:hAnsi="宋体" w:cs="宋体"/>
                <w:b/>
                <w:color w:val="000000"/>
                <w:position w:val="-1"/>
                <w:sz w:val="18"/>
                <w:szCs w:val="18"/>
                <w:lang w:eastAsia="zh-CN"/>
              </w:rPr>
              <w:t>文化和旅游</w:t>
            </w:r>
          </w:p>
        </w:tc>
        <w:tc>
          <w:tcPr>
            <w:tcW w:w="1537" w:type="dxa"/>
            <w:noWrap/>
            <w:vAlign w:val="center"/>
          </w:tcPr>
          <w:p w14:paraId="00D81B0C">
            <w:pPr>
              <w:jc w:val="right"/>
              <w:rPr>
                <w:rFonts w:ascii="宋体" w:hAnsi="宋体" w:cs="宋体"/>
                <w:bCs/>
                <w:color w:val="000000"/>
                <w:position w:val="-1"/>
                <w:sz w:val="18"/>
                <w:szCs w:val="18"/>
                <w:lang w:eastAsia="zh-CN"/>
              </w:rPr>
            </w:pPr>
            <w:r>
              <w:rPr>
                <w:rFonts w:hint="eastAsia" w:ascii="宋体" w:hAnsi="宋体" w:cs="宋体"/>
                <w:color w:val="000000"/>
                <w:position w:val="-1"/>
                <w:sz w:val="18"/>
                <w:szCs w:val="18"/>
                <w:lang w:eastAsia="zh-CN"/>
              </w:rPr>
              <w:t>1142.59</w:t>
            </w:r>
          </w:p>
        </w:tc>
        <w:tc>
          <w:tcPr>
            <w:tcW w:w="1537" w:type="dxa"/>
            <w:noWrap/>
            <w:vAlign w:val="center"/>
          </w:tcPr>
          <w:p w14:paraId="1C32448F">
            <w:pPr>
              <w:jc w:val="right"/>
              <w:rPr>
                <w:rFonts w:ascii="宋体" w:hAnsi="宋体" w:cs="宋体"/>
                <w:bCs/>
                <w:color w:val="000000"/>
                <w:position w:val="-1"/>
                <w:sz w:val="18"/>
                <w:szCs w:val="18"/>
                <w:lang w:eastAsia="zh-CN"/>
              </w:rPr>
            </w:pPr>
            <w:r>
              <w:rPr>
                <w:rFonts w:hint="eastAsia" w:ascii="宋体" w:hAnsi="宋体" w:cs="宋体"/>
                <w:color w:val="000000"/>
                <w:position w:val="-1"/>
                <w:sz w:val="18"/>
                <w:szCs w:val="18"/>
                <w:lang w:eastAsia="zh-CN"/>
              </w:rPr>
              <w:t>897.59</w:t>
            </w:r>
          </w:p>
        </w:tc>
        <w:tc>
          <w:tcPr>
            <w:tcW w:w="1537" w:type="dxa"/>
            <w:noWrap/>
            <w:vAlign w:val="center"/>
          </w:tcPr>
          <w:p w14:paraId="13204AE9">
            <w:pPr>
              <w:jc w:val="right"/>
              <w:rPr>
                <w:rFonts w:ascii="宋体" w:hAnsi="宋体" w:cs="宋体"/>
                <w:bCs/>
                <w:color w:val="000000"/>
                <w:position w:val="-1"/>
                <w:sz w:val="18"/>
                <w:szCs w:val="18"/>
                <w:lang w:eastAsia="zh-CN"/>
              </w:rPr>
            </w:pPr>
            <w:r>
              <w:rPr>
                <w:rFonts w:hint="eastAsia" w:ascii="宋体" w:hAnsi="宋体" w:cs="宋体"/>
                <w:color w:val="000000"/>
                <w:position w:val="-1"/>
                <w:sz w:val="18"/>
                <w:szCs w:val="18"/>
                <w:lang w:eastAsia="zh-CN"/>
              </w:rPr>
              <w:t>245</w:t>
            </w:r>
          </w:p>
        </w:tc>
        <w:tc>
          <w:tcPr>
            <w:tcW w:w="1537" w:type="dxa"/>
            <w:noWrap/>
            <w:vAlign w:val="center"/>
          </w:tcPr>
          <w:p w14:paraId="5823ADAD">
            <w:pPr>
              <w:jc w:val="right"/>
              <w:rPr>
                <w:rFonts w:ascii="宋体" w:hAnsi="宋体" w:cs="宋体"/>
                <w:bCs/>
                <w:color w:val="000000"/>
                <w:position w:val="-1"/>
                <w:sz w:val="18"/>
                <w:szCs w:val="18"/>
                <w:lang w:eastAsia="zh-CN"/>
              </w:rPr>
            </w:pPr>
          </w:p>
        </w:tc>
        <w:tc>
          <w:tcPr>
            <w:tcW w:w="1537" w:type="dxa"/>
            <w:noWrap/>
            <w:vAlign w:val="center"/>
          </w:tcPr>
          <w:p w14:paraId="4871D6F5">
            <w:pPr>
              <w:jc w:val="right"/>
              <w:rPr>
                <w:rFonts w:ascii="宋体" w:hAnsi="宋体" w:cs="宋体"/>
                <w:bCs/>
                <w:color w:val="000000"/>
                <w:position w:val="-1"/>
                <w:sz w:val="18"/>
                <w:szCs w:val="18"/>
                <w:lang w:eastAsia="zh-CN"/>
              </w:rPr>
            </w:pPr>
          </w:p>
        </w:tc>
        <w:tc>
          <w:tcPr>
            <w:tcW w:w="1541" w:type="dxa"/>
            <w:noWrap/>
            <w:vAlign w:val="center"/>
          </w:tcPr>
          <w:p w14:paraId="139B2108">
            <w:pPr>
              <w:jc w:val="right"/>
              <w:rPr>
                <w:rFonts w:ascii="宋体" w:hAnsi="宋体" w:cs="宋体"/>
                <w:bCs/>
                <w:color w:val="000000"/>
                <w:position w:val="-1"/>
                <w:sz w:val="18"/>
                <w:szCs w:val="18"/>
                <w:lang w:eastAsia="zh-CN"/>
              </w:rPr>
            </w:pPr>
          </w:p>
        </w:tc>
      </w:tr>
      <w:tr w14:paraId="1AEE1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9" w:type="dxa"/>
            <w:noWrap/>
            <w:vAlign w:val="center"/>
          </w:tcPr>
          <w:p w14:paraId="6B7E8A94">
            <w:r>
              <w:t>2070101</w:t>
            </w:r>
          </w:p>
        </w:tc>
        <w:tc>
          <w:tcPr>
            <w:tcW w:w="3718" w:type="dxa"/>
            <w:noWrap/>
            <w:vAlign w:val="center"/>
          </w:tcPr>
          <w:p w14:paraId="67EA2D03">
            <w:pPr>
              <w:rPr>
                <w:sz w:val="18"/>
                <w:szCs w:val="18"/>
              </w:rPr>
            </w:pPr>
            <w:r>
              <w:rPr>
                <w:rFonts w:hint="eastAsia" w:ascii="宋体" w:hAnsi="宋体" w:cs="宋体"/>
                <w:color w:val="000000"/>
                <w:position w:val="-1"/>
                <w:sz w:val="18"/>
                <w:szCs w:val="18"/>
                <w:lang w:eastAsia="zh-CN"/>
              </w:rPr>
              <w:t>行政运行</w:t>
            </w:r>
          </w:p>
        </w:tc>
        <w:tc>
          <w:tcPr>
            <w:tcW w:w="1537" w:type="dxa"/>
            <w:noWrap/>
            <w:vAlign w:val="center"/>
          </w:tcPr>
          <w:p w14:paraId="7D9B6D2B">
            <w:pPr>
              <w:jc w:val="right"/>
              <w:rPr>
                <w:rFonts w:ascii="宋体" w:hAnsi="宋体" w:cs="宋体"/>
                <w:bCs/>
                <w:color w:val="000000"/>
                <w:position w:val="-1"/>
                <w:sz w:val="18"/>
                <w:szCs w:val="18"/>
                <w:lang w:eastAsia="zh-CN"/>
              </w:rPr>
            </w:pPr>
            <w:r>
              <w:rPr>
                <w:rFonts w:hint="eastAsia" w:ascii="宋体" w:hAnsi="宋体" w:cs="宋体"/>
                <w:color w:val="000000"/>
                <w:position w:val="-1"/>
                <w:sz w:val="18"/>
                <w:szCs w:val="18"/>
                <w:lang w:eastAsia="zh-CN"/>
              </w:rPr>
              <w:t>600.72</w:t>
            </w:r>
          </w:p>
        </w:tc>
        <w:tc>
          <w:tcPr>
            <w:tcW w:w="1537" w:type="dxa"/>
            <w:noWrap/>
            <w:vAlign w:val="center"/>
          </w:tcPr>
          <w:p w14:paraId="2D678780">
            <w:pPr>
              <w:jc w:val="right"/>
              <w:rPr>
                <w:rFonts w:ascii="宋体" w:hAnsi="宋体" w:cs="宋体"/>
                <w:bCs/>
                <w:color w:val="000000"/>
                <w:position w:val="-1"/>
                <w:sz w:val="18"/>
                <w:szCs w:val="18"/>
                <w:lang w:eastAsia="zh-CN"/>
              </w:rPr>
            </w:pPr>
            <w:r>
              <w:rPr>
                <w:rFonts w:hint="eastAsia" w:ascii="宋体" w:hAnsi="宋体" w:cs="宋体"/>
                <w:color w:val="000000"/>
                <w:position w:val="-1"/>
                <w:sz w:val="18"/>
                <w:szCs w:val="18"/>
                <w:lang w:eastAsia="zh-CN"/>
              </w:rPr>
              <w:t>600.72</w:t>
            </w:r>
          </w:p>
        </w:tc>
        <w:tc>
          <w:tcPr>
            <w:tcW w:w="1537" w:type="dxa"/>
            <w:noWrap/>
            <w:vAlign w:val="center"/>
          </w:tcPr>
          <w:p w14:paraId="45851A82">
            <w:pPr>
              <w:jc w:val="right"/>
              <w:rPr>
                <w:rFonts w:ascii="宋体" w:hAnsi="宋体" w:cs="宋体"/>
                <w:bCs/>
                <w:color w:val="000000"/>
                <w:position w:val="-1"/>
                <w:sz w:val="18"/>
                <w:szCs w:val="18"/>
                <w:lang w:eastAsia="zh-CN"/>
              </w:rPr>
            </w:pPr>
          </w:p>
        </w:tc>
        <w:tc>
          <w:tcPr>
            <w:tcW w:w="1537" w:type="dxa"/>
            <w:noWrap/>
            <w:vAlign w:val="center"/>
          </w:tcPr>
          <w:p w14:paraId="4D00EDC4">
            <w:pPr>
              <w:jc w:val="right"/>
              <w:rPr>
                <w:rFonts w:ascii="宋体" w:hAnsi="宋体" w:cs="宋体"/>
                <w:bCs/>
                <w:color w:val="000000"/>
                <w:position w:val="-1"/>
                <w:sz w:val="18"/>
                <w:szCs w:val="18"/>
                <w:lang w:eastAsia="zh-CN"/>
              </w:rPr>
            </w:pPr>
          </w:p>
        </w:tc>
        <w:tc>
          <w:tcPr>
            <w:tcW w:w="1537" w:type="dxa"/>
            <w:noWrap/>
            <w:vAlign w:val="center"/>
          </w:tcPr>
          <w:p w14:paraId="46EB5A2F">
            <w:pPr>
              <w:jc w:val="right"/>
              <w:rPr>
                <w:rFonts w:ascii="宋体" w:hAnsi="宋体" w:cs="宋体"/>
                <w:bCs/>
                <w:color w:val="000000"/>
                <w:position w:val="-1"/>
                <w:sz w:val="18"/>
                <w:szCs w:val="18"/>
                <w:lang w:eastAsia="zh-CN"/>
              </w:rPr>
            </w:pPr>
          </w:p>
        </w:tc>
        <w:tc>
          <w:tcPr>
            <w:tcW w:w="1541" w:type="dxa"/>
            <w:noWrap/>
            <w:vAlign w:val="center"/>
          </w:tcPr>
          <w:p w14:paraId="527F4384">
            <w:pPr>
              <w:jc w:val="right"/>
              <w:rPr>
                <w:rFonts w:ascii="宋体" w:hAnsi="宋体" w:cs="宋体"/>
                <w:bCs/>
                <w:color w:val="000000"/>
                <w:position w:val="-1"/>
                <w:sz w:val="18"/>
                <w:szCs w:val="18"/>
                <w:lang w:eastAsia="zh-CN"/>
              </w:rPr>
            </w:pPr>
          </w:p>
        </w:tc>
      </w:tr>
      <w:tr w14:paraId="61CFC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9" w:type="dxa"/>
            <w:noWrap/>
            <w:vAlign w:val="center"/>
          </w:tcPr>
          <w:p w14:paraId="146D00D1">
            <w:r>
              <w:t>2070103</w:t>
            </w:r>
          </w:p>
        </w:tc>
        <w:tc>
          <w:tcPr>
            <w:tcW w:w="3718" w:type="dxa"/>
            <w:noWrap/>
            <w:vAlign w:val="center"/>
          </w:tcPr>
          <w:p w14:paraId="3402DB28">
            <w:pPr>
              <w:rPr>
                <w:sz w:val="18"/>
                <w:szCs w:val="18"/>
              </w:rPr>
            </w:pPr>
            <w:r>
              <w:rPr>
                <w:rFonts w:hint="eastAsia" w:ascii="宋体" w:hAnsi="宋体" w:cs="宋体"/>
                <w:color w:val="000000"/>
                <w:position w:val="-1"/>
                <w:sz w:val="18"/>
                <w:szCs w:val="18"/>
                <w:lang w:eastAsia="zh-CN"/>
              </w:rPr>
              <w:t>机关服务</w:t>
            </w:r>
          </w:p>
        </w:tc>
        <w:tc>
          <w:tcPr>
            <w:tcW w:w="1537" w:type="dxa"/>
            <w:noWrap/>
            <w:vAlign w:val="center"/>
          </w:tcPr>
          <w:p w14:paraId="7D4B0E7C">
            <w:pPr>
              <w:jc w:val="right"/>
              <w:rPr>
                <w:rFonts w:ascii="宋体" w:hAnsi="宋体" w:cs="宋体"/>
                <w:bCs/>
                <w:color w:val="000000"/>
                <w:position w:val="-1"/>
                <w:sz w:val="18"/>
                <w:szCs w:val="18"/>
                <w:lang w:eastAsia="zh-CN"/>
              </w:rPr>
            </w:pPr>
            <w:r>
              <w:rPr>
                <w:rFonts w:hint="eastAsia" w:ascii="宋体" w:hAnsi="宋体" w:cs="宋体"/>
                <w:color w:val="000000"/>
                <w:position w:val="-1"/>
                <w:sz w:val="18"/>
                <w:szCs w:val="18"/>
                <w:lang w:eastAsia="zh-CN"/>
              </w:rPr>
              <w:t>224.91</w:t>
            </w:r>
          </w:p>
        </w:tc>
        <w:tc>
          <w:tcPr>
            <w:tcW w:w="1537" w:type="dxa"/>
            <w:noWrap/>
            <w:vAlign w:val="center"/>
          </w:tcPr>
          <w:p w14:paraId="25D1AEFC">
            <w:pPr>
              <w:jc w:val="right"/>
              <w:rPr>
                <w:rFonts w:ascii="宋体" w:hAnsi="宋体" w:cs="宋体"/>
                <w:bCs/>
                <w:color w:val="000000"/>
                <w:position w:val="-1"/>
                <w:sz w:val="18"/>
                <w:szCs w:val="18"/>
                <w:lang w:eastAsia="zh-CN"/>
              </w:rPr>
            </w:pPr>
            <w:r>
              <w:rPr>
                <w:rFonts w:hint="eastAsia" w:ascii="宋体" w:hAnsi="宋体" w:cs="宋体"/>
                <w:color w:val="000000"/>
                <w:position w:val="-1"/>
                <w:sz w:val="18"/>
                <w:szCs w:val="18"/>
                <w:lang w:eastAsia="zh-CN"/>
              </w:rPr>
              <w:t>224.91</w:t>
            </w:r>
          </w:p>
        </w:tc>
        <w:tc>
          <w:tcPr>
            <w:tcW w:w="1537" w:type="dxa"/>
            <w:noWrap/>
            <w:vAlign w:val="center"/>
          </w:tcPr>
          <w:p w14:paraId="19EC9ACB">
            <w:pPr>
              <w:jc w:val="right"/>
              <w:rPr>
                <w:rFonts w:ascii="宋体" w:hAnsi="宋体" w:cs="宋体"/>
                <w:bCs/>
                <w:color w:val="000000"/>
                <w:position w:val="-1"/>
                <w:sz w:val="18"/>
                <w:szCs w:val="18"/>
                <w:lang w:eastAsia="zh-CN"/>
              </w:rPr>
            </w:pPr>
          </w:p>
        </w:tc>
        <w:tc>
          <w:tcPr>
            <w:tcW w:w="1537" w:type="dxa"/>
            <w:noWrap/>
            <w:vAlign w:val="center"/>
          </w:tcPr>
          <w:p w14:paraId="723C291D">
            <w:pPr>
              <w:jc w:val="right"/>
              <w:rPr>
                <w:rFonts w:ascii="宋体" w:hAnsi="宋体" w:cs="宋体"/>
                <w:bCs/>
                <w:color w:val="000000"/>
                <w:position w:val="-1"/>
                <w:sz w:val="18"/>
                <w:szCs w:val="18"/>
                <w:lang w:eastAsia="zh-CN"/>
              </w:rPr>
            </w:pPr>
          </w:p>
        </w:tc>
        <w:tc>
          <w:tcPr>
            <w:tcW w:w="1537" w:type="dxa"/>
            <w:noWrap/>
            <w:vAlign w:val="center"/>
          </w:tcPr>
          <w:p w14:paraId="2648C028">
            <w:pPr>
              <w:jc w:val="right"/>
              <w:rPr>
                <w:rFonts w:ascii="宋体" w:hAnsi="宋体" w:cs="宋体"/>
                <w:bCs/>
                <w:color w:val="000000"/>
                <w:position w:val="-1"/>
                <w:sz w:val="18"/>
                <w:szCs w:val="18"/>
                <w:lang w:eastAsia="zh-CN"/>
              </w:rPr>
            </w:pPr>
          </w:p>
        </w:tc>
        <w:tc>
          <w:tcPr>
            <w:tcW w:w="1541" w:type="dxa"/>
            <w:noWrap/>
            <w:vAlign w:val="center"/>
          </w:tcPr>
          <w:p w14:paraId="272B879F">
            <w:pPr>
              <w:jc w:val="right"/>
              <w:rPr>
                <w:rFonts w:ascii="宋体" w:hAnsi="宋体" w:cs="宋体"/>
                <w:bCs/>
                <w:color w:val="000000"/>
                <w:position w:val="-1"/>
                <w:sz w:val="18"/>
                <w:szCs w:val="18"/>
                <w:lang w:eastAsia="zh-CN"/>
              </w:rPr>
            </w:pPr>
          </w:p>
        </w:tc>
      </w:tr>
      <w:tr w14:paraId="6D811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9" w:type="dxa"/>
            <w:noWrap/>
            <w:vAlign w:val="center"/>
          </w:tcPr>
          <w:p w14:paraId="1F01B558">
            <w:r>
              <w:t>2070199</w:t>
            </w:r>
          </w:p>
        </w:tc>
        <w:tc>
          <w:tcPr>
            <w:tcW w:w="3718" w:type="dxa"/>
            <w:noWrap/>
            <w:vAlign w:val="center"/>
          </w:tcPr>
          <w:p w14:paraId="0034D89F">
            <w:pPr>
              <w:rPr>
                <w:sz w:val="18"/>
                <w:szCs w:val="18"/>
              </w:rPr>
            </w:pPr>
            <w:r>
              <w:rPr>
                <w:rFonts w:hint="eastAsia" w:ascii="宋体" w:hAnsi="宋体" w:cs="宋体"/>
                <w:color w:val="000000"/>
                <w:position w:val="-1"/>
                <w:sz w:val="18"/>
                <w:szCs w:val="18"/>
                <w:lang w:eastAsia="zh-CN"/>
              </w:rPr>
              <w:t>其他文化和旅游支出</w:t>
            </w:r>
          </w:p>
        </w:tc>
        <w:tc>
          <w:tcPr>
            <w:tcW w:w="1537" w:type="dxa"/>
            <w:noWrap/>
            <w:vAlign w:val="center"/>
          </w:tcPr>
          <w:p w14:paraId="593867C8">
            <w:pPr>
              <w:jc w:val="right"/>
              <w:rPr>
                <w:rFonts w:ascii="宋体" w:hAnsi="宋体" w:cs="宋体"/>
                <w:bCs/>
                <w:color w:val="000000"/>
                <w:position w:val="-1"/>
                <w:sz w:val="18"/>
                <w:szCs w:val="18"/>
                <w:lang w:eastAsia="zh-CN"/>
              </w:rPr>
            </w:pPr>
            <w:r>
              <w:rPr>
                <w:rFonts w:hint="eastAsia" w:ascii="宋体" w:hAnsi="宋体" w:cs="宋体"/>
                <w:color w:val="000000"/>
                <w:position w:val="-1"/>
                <w:sz w:val="18"/>
                <w:szCs w:val="18"/>
                <w:lang w:eastAsia="zh-CN"/>
              </w:rPr>
              <w:t>316.96</w:t>
            </w:r>
          </w:p>
        </w:tc>
        <w:tc>
          <w:tcPr>
            <w:tcW w:w="1537" w:type="dxa"/>
            <w:noWrap/>
            <w:vAlign w:val="center"/>
          </w:tcPr>
          <w:p w14:paraId="280D0ACF">
            <w:pPr>
              <w:jc w:val="right"/>
              <w:rPr>
                <w:rFonts w:ascii="宋体" w:hAnsi="宋体" w:cs="宋体"/>
                <w:bCs/>
                <w:color w:val="000000"/>
                <w:position w:val="-1"/>
                <w:sz w:val="18"/>
                <w:szCs w:val="18"/>
                <w:lang w:eastAsia="zh-CN"/>
              </w:rPr>
            </w:pPr>
            <w:r>
              <w:rPr>
                <w:rFonts w:hint="eastAsia" w:ascii="宋体" w:hAnsi="宋体" w:cs="宋体"/>
                <w:color w:val="000000"/>
                <w:position w:val="-1"/>
                <w:sz w:val="18"/>
                <w:szCs w:val="18"/>
                <w:lang w:eastAsia="zh-CN"/>
              </w:rPr>
              <w:t>71.96</w:t>
            </w:r>
          </w:p>
        </w:tc>
        <w:tc>
          <w:tcPr>
            <w:tcW w:w="1537" w:type="dxa"/>
            <w:noWrap/>
            <w:vAlign w:val="center"/>
          </w:tcPr>
          <w:p w14:paraId="6AD0E320">
            <w:pPr>
              <w:jc w:val="right"/>
              <w:rPr>
                <w:rFonts w:ascii="宋体" w:hAnsi="宋体" w:cs="宋体"/>
                <w:bCs/>
                <w:color w:val="000000"/>
                <w:position w:val="-1"/>
                <w:sz w:val="18"/>
                <w:szCs w:val="18"/>
                <w:lang w:eastAsia="zh-CN"/>
              </w:rPr>
            </w:pPr>
            <w:r>
              <w:rPr>
                <w:rFonts w:hint="eastAsia" w:ascii="宋体" w:hAnsi="宋体" w:cs="宋体"/>
                <w:color w:val="000000"/>
                <w:position w:val="-1"/>
                <w:sz w:val="18"/>
                <w:szCs w:val="18"/>
                <w:lang w:eastAsia="zh-CN"/>
              </w:rPr>
              <w:t>245</w:t>
            </w:r>
          </w:p>
        </w:tc>
        <w:tc>
          <w:tcPr>
            <w:tcW w:w="1537" w:type="dxa"/>
            <w:noWrap/>
            <w:vAlign w:val="center"/>
          </w:tcPr>
          <w:p w14:paraId="4BFD023C">
            <w:pPr>
              <w:jc w:val="right"/>
              <w:rPr>
                <w:rFonts w:ascii="宋体" w:hAnsi="宋体" w:cs="宋体"/>
                <w:bCs/>
                <w:color w:val="000000"/>
                <w:position w:val="-1"/>
                <w:sz w:val="18"/>
                <w:szCs w:val="18"/>
                <w:lang w:eastAsia="zh-CN"/>
              </w:rPr>
            </w:pPr>
          </w:p>
        </w:tc>
        <w:tc>
          <w:tcPr>
            <w:tcW w:w="1537" w:type="dxa"/>
            <w:noWrap/>
            <w:vAlign w:val="center"/>
          </w:tcPr>
          <w:p w14:paraId="69C709C8">
            <w:pPr>
              <w:jc w:val="right"/>
              <w:rPr>
                <w:rFonts w:ascii="宋体" w:hAnsi="宋体" w:cs="宋体"/>
                <w:bCs/>
                <w:color w:val="000000"/>
                <w:position w:val="-1"/>
                <w:sz w:val="18"/>
                <w:szCs w:val="18"/>
                <w:lang w:eastAsia="zh-CN"/>
              </w:rPr>
            </w:pPr>
          </w:p>
        </w:tc>
        <w:tc>
          <w:tcPr>
            <w:tcW w:w="1541" w:type="dxa"/>
            <w:noWrap/>
            <w:vAlign w:val="center"/>
          </w:tcPr>
          <w:p w14:paraId="636917ED">
            <w:pPr>
              <w:jc w:val="right"/>
              <w:rPr>
                <w:rFonts w:ascii="宋体" w:hAnsi="宋体" w:cs="宋体"/>
                <w:bCs/>
                <w:color w:val="000000"/>
                <w:position w:val="-1"/>
                <w:sz w:val="18"/>
                <w:szCs w:val="18"/>
                <w:lang w:eastAsia="zh-CN"/>
              </w:rPr>
            </w:pPr>
          </w:p>
        </w:tc>
      </w:tr>
      <w:tr w14:paraId="6E5E2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9" w:type="dxa"/>
            <w:noWrap/>
            <w:vAlign w:val="center"/>
          </w:tcPr>
          <w:p w14:paraId="55D65BA1">
            <w:r>
              <w:rPr>
                <w:b/>
              </w:rPr>
              <w:t>229</w:t>
            </w:r>
          </w:p>
        </w:tc>
        <w:tc>
          <w:tcPr>
            <w:tcW w:w="3718" w:type="dxa"/>
            <w:noWrap/>
            <w:vAlign w:val="center"/>
          </w:tcPr>
          <w:p w14:paraId="5D2E570B">
            <w:pPr>
              <w:rPr>
                <w:sz w:val="18"/>
                <w:szCs w:val="18"/>
              </w:rPr>
            </w:pPr>
            <w:r>
              <w:rPr>
                <w:rFonts w:hint="eastAsia" w:ascii="宋体" w:hAnsi="宋体" w:cs="宋体"/>
                <w:b/>
                <w:color w:val="000000"/>
                <w:position w:val="-1"/>
                <w:sz w:val="18"/>
                <w:szCs w:val="18"/>
                <w:lang w:eastAsia="zh-CN"/>
              </w:rPr>
              <w:t>其他支出</w:t>
            </w:r>
          </w:p>
        </w:tc>
        <w:tc>
          <w:tcPr>
            <w:tcW w:w="1537" w:type="dxa"/>
            <w:noWrap/>
            <w:vAlign w:val="center"/>
          </w:tcPr>
          <w:p w14:paraId="39AED4DF">
            <w:pPr>
              <w:jc w:val="right"/>
              <w:rPr>
                <w:rFonts w:ascii="宋体" w:hAnsi="宋体" w:cs="宋体"/>
                <w:bCs/>
                <w:color w:val="000000"/>
                <w:position w:val="-1"/>
                <w:sz w:val="18"/>
                <w:szCs w:val="18"/>
                <w:lang w:eastAsia="zh-CN"/>
              </w:rPr>
            </w:pPr>
            <w:r>
              <w:rPr>
                <w:rFonts w:hint="eastAsia" w:ascii="宋体" w:hAnsi="宋体" w:cs="宋体"/>
                <w:color w:val="000000"/>
                <w:position w:val="-1"/>
                <w:sz w:val="18"/>
                <w:szCs w:val="18"/>
                <w:lang w:eastAsia="zh-CN"/>
              </w:rPr>
              <w:t>200</w:t>
            </w:r>
          </w:p>
        </w:tc>
        <w:tc>
          <w:tcPr>
            <w:tcW w:w="1537" w:type="dxa"/>
            <w:noWrap/>
            <w:vAlign w:val="center"/>
          </w:tcPr>
          <w:p w14:paraId="55E59647">
            <w:pPr>
              <w:jc w:val="right"/>
              <w:rPr>
                <w:rFonts w:ascii="宋体" w:hAnsi="宋体" w:cs="宋体"/>
                <w:bCs/>
                <w:color w:val="000000"/>
                <w:position w:val="-1"/>
                <w:sz w:val="18"/>
                <w:szCs w:val="18"/>
                <w:lang w:eastAsia="zh-CN"/>
              </w:rPr>
            </w:pPr>
          </w:p>
        </w:tc>
        <w:tc>
          <w:tcPr>
            <w:tcW w:w="1537" w:type="dxa"/>
            <w:noWrap/>
            <w:vAlign w:val="center"/>
          </w:tcPr>
          <w:p w14:paraId="3941E0C5">
            <w:pPr>
              <w:jc w:val="right"/>
              <w:rPr>
                <w:rFonts w:ascii="宋体" w:hAnsi="宋体" w:cs="宋体"/>
                <w:bCs/>
                <w:color w:val="000000"/>
                <w:position w:val="-1"/>
                <w:sz w:val="18"/>
                <w:szCs w:val="18"/>
                <w:lang w:eastAsia="zh-CN"/>
              </w:rPr>
            </w:pPr>
            <w:r>
              <w:rPr>
                <w:rFonts w:hint="eastAsia" w:ascii="宋体" w:hAnsi="宋体" w:cs="宋体"/>
                <w:color w:val="000000"/>
                <w:position w:val="-1"/>
                <w:sz w:val="18"/>
                <w:szCs w:val="18"/>
                <w:lang w:eastAsia="zh-CN"/>
              </w:rPr>
              <w:t>200</w:t>
            </w:r>
          </w:p>
        </w:tc>
        <w:tc>
          <w:tcPr>
            <w:tcW w:w="1537" w:type="dxa"/>
            <w:noWrap/>
            <w:vAlign w:val="center"/>
          </w:tcPr>
          <w:p w14:paraId="44AC6391">
            <w:pPr>
              <w:jc w:val="right"/>
              <w:rPr>
                <w:rFonts w:ascii="宋体" w:hAnsi="宋体" w:cs="宋体"/>
                <w:bCs/>
                <w:color w:val="000000"/>
                <w:position w:val="-1"/>
                <w:sz w:val="18"/>
                <w:szCs w:val="18"/>
                <w:lang w:eastAsia="zh-CN"/>
              </w:rPr>
            </w:pPr>
          </w:p>
        </w:tc>
        <w:tc>
          <w:tcPr>
            <w:tcW w:w="1537" w:type="dxa"/>
            <w:noWrap/>
            <w:vAlign w:val="center"/>
          </w:tcPr>
          <w:p w14:paraId="38741E07">
            <w:pPr>
              <w:jc w:val="right"/>
              <w:rPr>
                <w:rFonts w:ascii="宋体" w:hAnsi="宋体" w:cs="宋体"/>
                <w:bCs/>
                <w:color w:val="000000"/>
                <w:position w:val="-1"/>
                <w:sz w:val="18"/>
                <w:szCs w:val="18"/>
                <w:lang w:eastAsia="zh-CN"/>
              </w:rPr>
            </w:pPr>
          </w:p>
        </w:tc>
        <w:tc>
          <w:tcPr>
            <w:tcW w:w="1541" w:type="dxa"/>
            <w:noWrap/>
            <w:vAlign w:val="center"/>
          </w:tcPr>
          <w:p w14:paraId="759410CB">
            <w:pPr>
              <w:jc w:val="right"/>
              <w:rPr>
                <w:rFonts w:ascii="宋体" w:hAnsi="宋体" w:cs="宋体"/>
                <w:bCs/>
                <w:color w:val="000000"/>
                <w:position w:val="-1"/>
                <w:sz w:val="18"/>
                <w:szCs w:val="18"/>
                <w:lang w:eastAsia="zh-CN"/>
              </w:rPr>
            </w:pPr>
          </w:p>
        </w:tc>
      </w:tr>
      <w:tr w14:paraId="681F9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9" w:type="dxa"/>
            <w:noWrap/>
            <w:vAlign w:val="center"/>
          </w:tcPr>
          <w:p w14:paraId="04154958">
            <w:r>
              <w:rPr>
                <w:b/>
              </w:rPr>
              <w:t>22960</w:t>
            </w:r>
          </w:p>
        </w:tc>
        <w:tc>
          <w:tcPr>
            <w:tcW w:w="3718" w:type="dxa"/>
            <w:noWrap/>
            <w:vAlign w:val="center"/>
          </w:tcPr>
          <w:p w14:paraId="7362A6C0">
            <w:pPr>
              <w:rPr>
                <w:sz w:val="18"/>
                <w:szCs w:val="18"/>
              </w:rPr>
            </w:pPr>
            <w:r>
              <w:rPr>
                <w:rFonts w:hint="eastAsia" w:ascii="宋体" w:hAnsi="宋体" w:cs="宋体"/>
                <w:b/>
                <w:color w:val="000000"/>
                <w:position w:val="-1"/>
                <w:sz w:val="18"/>
                <w:szCs w:val="18"/>
                <w:lang w:eastAsia="zh-CN"/>
              </w:rPr>
              <w:t>彩票公益金安排的支出</w:t>
            </w:r>
          </w:p>
        </w:tc>
        <w:tc>
          <w:tcPr>
            <w:tcW w:w="1537" w:type="dxa"/>
            <w:noWrap/>
            <w:vAlign w:val="center"/>
          </w:tcPr>
          <w:p w14:paraId="2F32D9C6">
            <w:pPr>
              <w:jc w:val="right"/>
              <w:rPr>
                <w:rFonts w:ascii="宋体" w:hAnsi="宋体" w:cs="宋体"/>
                <w:bCs/>
                <w:color w:val="000000"/>
                <w:position w:val="-1"/>
                <w:sz w:val="18"/>
                <w:szCs w:val="18"/>
                <w:lang w:eastAsia="zh-CN"/>
              </w:rPr>
            </w:pPr>
            <w:r>
              <w:rPr>
                <w:rFonts w:hint="eastAsia" w:ascii="宋体" w:hAnsi="宋体" w:cs="宋体"/>
                <w:color w:val="000000"/>
                <w:position w:val="-1"/>
                <w:sz w:val="18"/>
                <w:szCs w:val="18"/>
                <w:lang w:eastAsia="zh-CN"/>
              </w:rPr>
              <w:t>200</w:t>
            </w:r>
          </w:p>
        </w:tc>
        <w:tc>
          <w:tcPr>
            <w:tcW w:w="1537" w:type="dxa"/>
            <w:noWrap/>
            <w:vAlign w:val="center"/>
          </w:tcPr>
          <w:p w14:paraId="4CB06996">
            <w:pPr>
              <w:jc w:val="right"/>
              <w:rPr>
                <w:rFonts w:ascii="宋体" w:hAnsi="宋体" w:cs="宋体"/>
                <w:bCs/>
                <w:color w:val="000000"/>
                <w:position w:val="-1"/>
                <w:sz w:val="18"/>
                <w:szCs w:val="18"/>
                <w:lang w:eastAsia="zh-CN"/>
              </w:rPr>
            </w:pPr>
          </w:p>
        </w:tc>
        <w:tc>
          <w:tcPr>
            <w:tcW w:w="1537" w:type="dxa"/>
            <w:noWrap/>
            <w:vAlign w:val="center"/>
          </w:tcPr>
          <w:p w14:paraId="4E4284BD">
            <w:pPr>
              <w:jc w:val="right"/>
              <w:rPr>
                <w:rFonts w:ascii="宋体" w:hAnsi="宋体" w:cs="宋体"/>
                <w:bCs/>
                <w:color w:val="000000"/>
                <w:position w:val="-1"/>
                <w:sz w:val="18"/>
                <w:szCs w:val="18"/>
                <w:lang w:eastAsia="zh-CN"/>
              </w:rPr>
            </w:pPr>
            <w:r>
              <w:rPr>
                <w:rFonts w:hint="eastAsia" w:ascii="宋体" w:hAnsi="宋体" w:cs="宋体"/>
                <w:color w:val="000000"/>
                <w:position w:val="-1"/>
                <w:sz w:val="18"/>
                <w:szCs w:val="18"/>
                <w:lang w:eastAsia="zh-CN"/>
              </w:rPr>
              <w:t>200</w:t>
            </w:r>
          </w:p>
        </w:tc>
        <w:tc>
          <w:tcPr>
            <w:tcW w:w="1537" w:type="dxa"/>
            <w:noWrap/>
            <w:vAlign w:val="center"/>
          </w:tcPr>
          <w:p w14:paraId="7823E5FD">
            <w:pPr>
              <w:jc w:val="right"/>
              <w:rPr>
                <w:rFonts w:ascii="宋体" w:hAnsi="宋体" w:cs="宋体"/>
                <w:bCs/>
                <w:color w:val="000000"/>
                <w:position w:val="-1"/>
                <w:sz w:val="18"/>
                <w:szCs w:val="18"/>
                <w:lang w:eastAsia="zh-CN"/>
              </w:rPr>
            </w:pPr>
          </w:p>
        </w:tc>
        <w:tc>
          <w:tcPr>
            <w:tcW w:w="1537" w:type="dxa"/>
            <w:noWrap/>
            <w:vAlign w:val="center"/>
          </w:tcPr>
          <w:p w14:paraId="2140F797">
            <w:pPr>
              <w:jc w:val="right"/>
              <w:rPr>
                <w:rFonts w:ascii="宋体" w:hAnsi="宋体" w:cs="宋体"/>
                <w:bCs/>
                <w:color w:val="000000"/>
                <w:position w:val="-1"/>
                <w:sz w:val="18"/>
                <w:szCs w:val="18"/>
                <w:lang w:eastAsia="zh-CN"/>
              </w:rPr>
            </w:pPr>
          </w:p>
        </w:tc>
        <w:tc>
          <w:tcPr>
            <w:tcW w:w="1541" w:type="dxa"/>
            <w:noWrap/>
            <w:vAlign w:val="center"/>
          </w:tcPr>
          <w:p w14:paraId="1DD5D929">
            <w:pPr>
              <w:jc w:val="right"/>
              <w:rPr>
                <w:rFonts w:ascii="宋体" w:hAnsi="宋体" w:cs="宋体"/>
                <w:bCs/>
                <w:color w:val="000000"/>
                <w:position w:val="-1"/>
                <w:sz w:val="18"/>
                <w:szCs w:val="18"/>
                <w:lang w:eastAsia="zh-CN"/>
              </w:rPr>
            </w:pPr>
          </w:p>
        </w:tc>
      </w:tr>
      <w:tr w14:paraId="37D09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9" w:type="dxa"/>
            <w:noWrap/>
            <w:vAlign w:val="center"/>
          </w:tcPr>
          <w:p w14:paraId="39A0A8D5">
            <w:r>
              <w:t>2296003</w:t>
            </w:r>
          </w:p>
        </w:tc>
        <w:tc>
          <w:tcPr>
            <w:tcW w:w="3718" w:type="dxa"/>
            <w:noWrap/>
            <w:vAlign w:val="center"/>
          </w:tcPr>
          <w:p w14:paraId="72163778">
            <w:pPr>
              <w:rPr>
                <w:sz w:val="18"/>
                <w:szCs w:val="18"/>
                <w:lang w:eastAsia="zh-CN"/>
              </w:rPr>
            </w:pPr>
            <w:r>
              <w:rPr>
                <w:rFonts w:hint="eastAsia" w:ascii="宋体" w:hAnsi="宋体" w:cs="宋体"/>
                <w:color w:val="000000"/>
                <w:position w:val="-1"/>
                <w:sz w:val="18"/>
                <w:szCs w:val="18"/>
                <w:lang w:eastAsia="zh-CN"/>
              </w:rPr>
              <w:t>用于体育事业的彩票公益金支出</w:t>
            </w:r>
          </w:p>
        </w:tc>
        <w:tc>
          <w:tcPr>
            <w:tcW w:w="1537" w:type="dxa"/>
            <w:noWrap/>
            <w:vAlign w:val="center"/>
          </w:tcPr>
          <w:p w14:paraId="00E52457">
            <w:pPr>
              <w:jc w:val="right"/>
              <w:rPr>
                <w:rFonts w:ascii="宋体" w:hAnsi="宋体" w:cs="宋体"/>
                <w:bCs/>
                <w:color w:val="000000"/>
                <w:position w:val="-1"/>
                <w:sz w:val="18"/>
                <w:szCs w:val="18"/>
                <w:lang w:eastAsia="zh-CN"/>
              </w:rPr>
            </w:pPr>
            <w:r>
              <w:rPr>
                <w:rFonts w:hint="eastAsia" w:ascii="宋体" w:hAnsi="宋体" w:cs="宋体"/>
                <w:color w:val="000000"/>
                <w:position w:val="-1"/>
                <w:sz w:val="18"/>
                <w:szCs w:val="18"/>
                <w:lang w:eastAsia="zh-CN"/>
              </w:rPr>
              <w:t>200</w:t>
            </w:r>
          </w:p>
        </w:tc>
        <w:tc>
          <w:tcPr>
            <w:tcW w:w="1537" w:type="dxa"/>
            <w:noWrap/>
            <w:vAlign w:val="center"/>
          </w:tcPr>
          <w:p w14:paraId="229C4A84">
            <w:pPr>
              <w:jc w:val="right"/>
              <w:rPr>
                <w:rFonts w:ascii="宋体" w:hAnsi="宋体" w:cs="宋体"/>
                <w:bCs/>
                <w:color w:val="000000"/>
                <w:position w:val="-1"/>
                <w:sz w:val="18"/>
                <w:szCs w:val="18"/>
                <w:lang w:eastAsia="zh-CN"/>
              </w:rPr>
            </w:pPr>
          </w:p>
        </w:tc>
        <w:tc>
          <w:tcPr>
            <w:tcW w:w="1537" w:type="dxa"/>
            <w:noWrap/>
            <w:vAlign w:val="center"/>
          </w:tcPr>
          <w:p w14:paraId="37006BDB">
            <w:pPr>
              <w:jc w:val="right"/>
              <w:rPr>
                <w:rFonts w:ascii="宋体" w:hAnsi="宋体" w:cs="宋体"/>
                <w:bCs/>
                <w:color w:val="000000"/>
                <w:position w:val="-1"/>
                <w:sz w:val="18"/>
                <w:szCs w:val="18"/>
                <w:lang w:eastAsia="zh-CN"/>
              </w:rPr>
            </w:pPr>
            <w:r>
              <w:rPr>
                <w:rFonts w:hint="eastAsia" w:ascii="宋体" w:hAnsi="宋体" w:cs="宋体"/>
                <w:color w:val="000000"/>
                <w:position w:val="-1"/>
                <w:sz w:val="18"/>
                <w:szCs w:val="18"/>
                <w:lang w:eastAsia="zh-CN"/>
              </w:rPr>
              <w:t>200</w:t>
            </w:r>
          </w:p>
        </w:tc>
        <w:tc>
          <w:tcPr>
            <w:tcW w:w="1537" w:type="dxa"/>
            <w:noWrap/>
            <w:vAlign w:val="center"/>
          </w:tcPr>
          <w:p w14:paraId="3A430241">
            <w:pPr>
              <w:jc w:val="right"/>
              <w:rPr>
                <w:rFonts w:ascii="宋体" w:hAnsi="宋体" w:cs="宋体"/>
                <w:bCs/>
                <w:color w:val="000000"/>
                <w:position w:val="-1"/>
                <w:sz w:val="18"/>
                <w:szCs w:val="18"/>
                <w:lang w:eastAsia="zh-CN"/>
              </w:rPr>
            </w:pPr>
          </w:p>
        </w:tc>
        <w:tc>
          <w:tcPr>
            <w:tcW w:w="1537" w:type="dxa"/>
            <w:noWrap/>
            <w:vAlign w:val="center"/>
          </w:tcPr>
          <w:p w14:paraId="26A8C841">
            <w:pPr>
              <w:jc w:val="right"/>
              <w:rPr>
                <w:rFonts w:ascii="宋体" w:hAnsi="宋体" w:cs="宋体"/>
                <w:bCs/>
                <w:color w:val="000000"/>
                <w:position w:val="-1"/>
                <w:sz w:val="18"/>
                <w:szCs w:val="18"/>
                <w:lang w:eastAsia="zh-CN"/>
              </w:rPr>
            </w:pPr>
          </w:p>
        </w:tc>
        <w:tc>
          <w:tcPr>
            <w:tcW w:w="1541" w:type="dxa"/>
            <w:noWrap/>
            <w:vAlign w:val="center"/>
          </w:tcPr>
          <w:p w14:paraId="4BB47592">
            <w:pPr>
              <w:jc w:val="right"/>
              <w:rPr>
                <w:rFonts w:ascii="宋体" w:hAnsi="宋体" w:cs="宋体"/>
                <w:bCs/>
                <w:color w:val="000000"/>
                <w:position w:val="-1"/>
                <w:sz w:val="18"/>
                <w:szCs w:val="18"/>
                <w:lang w:eastAsia="zh-CN"/>
              </w:rPr>
            </w:pPr>
          </w:p>
        </w:tc>
      </w:tr>
    </w:tbl>
    <w:p w14:paraId="0709A882">
      <w:pPr>
        <w:tabs>
          <w:tab w:val="left" w:pos="7513"/>
        </w:tabs>
        <w:adjustRightInd w:val="0"/>
        <w:snapToGrid w:val="0"/>
        <w:spacing w:line="600" w:lineRule="exact"/>
        <w:rPr>
          <w:rFonts w:ascii="仿宋" w:hAnsi="仿宋" w:eastAsia="仿宋"/>
          <w:sz w:val="32"/>
          <w:szCs w:val="32"/>
          <w:lang w:eastAsia="zh-CN"/>
        </w:rPr>
        <w:sectPr>
          <w:pgSz w:w="16838" w:h="11906" w:orient="landscape"/>
          <w:pgMar w:top="1803" w:right="1440" w:bottom="1803" w:left="1440" w:header="0" w:footer="454" w:gutter="0"/>
          <w:cols w:space="720" w:num="1"/>
          <w:docGrid w:type="linesAndChars" w:linePitch="312" w:charSpace="0"/>
        </w:sectPr>
      </w:pPr>
    </w:p>
    <w:p w14:paraId="6BBFCD58">
      <w:pPr>
        <w:pStyle w:val="2"/>
        <w:spacing w:before="0" w:after="0" w:line="600" w:lineRule="exact"/>
        <w:rPr>
          <w:b w:val="0"/>
          <w:bCs/>
          <w:lang w:eastAsia="zh-CN"/>
        </w:rPr>
      </w:pPr>
      <w:bookmarkStart w:id="11" w:name="_Toc7510"/>
      <w:r>
        <w:rPr>
          <w:rFonts w:hint="eastAsia"/>
          <w:b w:val="0"/>
          <w:bCs/>
          <w:lang w:eastAsia="zh-CN"/>
        </w:rPr>
        <w:t>四、财政拨款收支预算总表</w:t>
      </w:r>
      <w:bookmarkEnd w:id="11"/>
    </w:p>
    <w:p w14:paraId="608E7967">
      <w:pPr>
        <w:spacing w:line="600" w:lineRule="exact"/>
        <w:jc w:val="center"/>
        <w:rPr>
          <w:rFonts w:ascii="黑体" w:hAnsi="黑体" w:eastAsia="黑体" w:cs="黑体"/>
          <w:sz w:val="32"/>
          <w:szCs w:val="32"/>
          <w:lang w:eastAsia="zh-CN"/>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lang w:eastAsia="zh-CN"/>
        </w:rPr>
        <w:t>年度财政拨款收支预算总表</w:t>
      </w:r>
    </w:p>
    <w:p w14:paraId="7F4892C6">
      <w:pPr>
        <w:spacing w:line="300" w:lineRule="exact"/>
        <w:jc w:val="right"/>
        <w:rPr>
          <w:rFonts w:ascii="仿宋" w:hAnsi="仿宋" w:eastAsia="仿宋"/>
          <w:sz w:val="32"/>
          <w:szCs w:val="32"/>
        </w:rPr>
      </w:pPr>
      <w:r>
        <w:rPr>
          <w:rFonts w:hint="eastAsia" w:ascii="宋体" w:hAnsi="宋体" w:cs="宋体"/>
          <w:kern w:val="0"/>
          <w:sz w:val="22"/>
          <w:szCs w:val="24"/>
        </w:rPr>
        <w:t>单位：万元</w:t>
      </w:r>
    </w:p>
    <w:tbl>
      <w:tblPr>
        <w:tblStyle w:val="8"/>
        <w:tblW w:w="875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32"/>
        <w:gridCol w:w="1456"/>
        <w:gridCol w:w="3022"/>
        <w:gridCol w:w="1344"/>
      </w:tblGrid>
      <w:tr w14:paraId="422EA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388" w:type="dxa"/>
            <w:gridSpan w:val="2"/>
            <w:noWrap/>
            <w:vAlign w:val="center"/>
          </w:tcPr>
          <w:p w14:paraId="1636AB32">
            <w:pPr>
              <w:tabs>
                <w:tab w:val="left" w:pos="7513"/>
              </w:tabs>
              <w:snapToGrid w:val="0"/>
              <w:jc w:val="center"/>
              <w:rPr>
                <w:rFonts w:ascii="黑体" w:hAnsi="黑体" w:eastAsia="黑体" w:cs="黑体"/>
                <w:sz w:val="22"/>
                <w:lang w:eastAsia="zh-CN"/>
              </w:rPr>
            </w:pPr>
            <w:r>
              <w:rPr>
                <w:rFonts w:hint="eastAsia" w:ascii="黑体" w:hAnsi="黑体" w:eastAsia="黑体" w:cs="黑体"/>
                <w:kern w:val="0"/>
                <w:sz w:val="22"/>
                <w:lang w:eastAsia="zh-CN"/>
              </w:rPr>
              <w:t>收入</w:t>
            </w:r>
          </w:p>
        </w:tc>
        <w:tc>
          <w:tcPr>
            <w:tcW w:w="4366" w:type="dxa"/>
            <w:gridSpan w:val="2"/>
            <w:noWrap/>
            <w:vAlign w:val="center"/>
          </w:tcPr>
          <w:p w14:paraId="47EBBDB6">
            <w:pPr>
              <w:tabs>
                <w:tab w:val="left" w:pos="7513"/>
              </w:tabs>
              <w:snapToGrid w:val="0"/>
              <w:jc w:val="center"/>
              <w:rPr>
                <w:rFonts w:ascii="黑体" w:hAnsi="黑体" w:eastAsia="黑体" w:cs="黑体"/>
                <w:sz w:val="22"/>
                <w:lang w:eastAsia="zh-CN"/>
              </w:rPr>
            </w:pPr>
            <w:r>
              <w:rPr>
                <w:rFonts w:hint="eastAsia" w:ascii="黑体" w:hAnsi="黑体" w:eastAsia="黑体" w:cs="黑体"/>
                <w:kern w:val="0"/>
                <w:sz w:val="22"/>
                <w:lang w:eastAsia="zh-CN"/>
              </w:rPr>
              <w:t>支出</w:t>
            </w:r>
          </w:p>
        </w:tc>
      </w:tr>
      <w:tr w14:paraId="5DD83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2" w:type="dxa"/>
            <w:noWrap/>
            <w:vAlign w:val="center"/>
          </w:tcPr>
          <w:p w14:paraId="312007A3">
            <w:pPr>
              <w:tabs>
                <w:tab w:val="left" w:pos="7513"/>
              </w:tabs>
              <w:snapToGrid w:val="0"/>
              <w:jc w:val="center"/>
              <w:rPr>
                <w:rFonts w:ascii="黑体" w:hAnsi="黑体" w:eastAsia="黑体" w:cs="黑体"/>
                <w:kern w:val="0"/>
                <w:sz w:val="22"/>
                <w:lang w:eastAsia="zh-CN"/>
              </w:rPr>
            </w:pPr>
            <w:r>
              <w:rPr>
                <w:rFonts w:hint="eastAsia" w:ascii="黑体" w:hAnsi="黑体" w:eastAsia="黑体" w:cs="黑体"/>
                <w:kern w:val="0"/>
                <w:sz w:val="22"/>
                <w:lang w:eastAsia="zh-CN"/>
              </w:rPr>
              <w:t>项目</w:t>
            </w:r>
          </w:p>
        </w:tc>
        <w:tc>
          <w:tcPr>
            <w:tcW w:w="1456" w:type="dxa"/>
            <w:noWrap/>
            <w:vAlign w:val="center"/>
          </w:tcPr>
          <w:p w14:paraId="0BF4B72B">
            <w:pPr>
              <w:tabs>
                <w:tab w:val="left" w:pos="7513"/>
              </w:tabs>
              <w:snapToGrid w:val="0"/>
              <w:jc w:val="center"/>
              <w:rPr>
                <w:rFonts w:ascii="黑体" w:hAnsi="黑体" w:eastAsia="黑体" w:cs="黑体"/>
                <w:sz w:val="22"/>
              </w:rPr>
            </w:pPr>
            <w:r>
              <w:rPr>
                <w:rFonts w:hint="eastAsia" w:ascii="黑体" w:hAnsi="黑体" w:eastAsia="黑体" w:cs="黑体"/>
                <w:kern w:val="0"/>
                <w:sz w:val="22"/>
                <w:lang w:eastAsia="zh-CN"/>
              </w:rPr>
              <w:t>预算数</w:t>
            </w:r>
          </w:p>
        </w:tc>
        <w:tc>
          <w:tcPr>
            <w:tcW w:w="3022" w:type="dxa"/>
            <w:noWrap/>
            <w:vAlign w:val="center"/>
          </w:tcPr>
          <w:p w14:paraId="3B173E5B">
            <w:pPr>
              <w:tabs>
                <w:tab w:val="left" w:pos="7513"/>
              </w:tabs>
              <w:snapToGrid w:val="0"/>
              <w:jc w:val="center"/>
              <w:rPr>
                <w:rFonts w:ascii="黑体" w:hAnsi="黑体" w:eastAsia="黑体" w:cs="黑体"/>
                <w:kern w:val="0"/>
                <w:sz w:val="22"/>
                <w:lang w:eastAsia="zh-CN"/>
              </w:rPr>
            </w:pPr>
            <w:r>
              <w:rPr>
                <w:rFonts w:hint="eastAsia" w:ascii="黑体" w:hAnsi="黑体" w:eastAsia="黑体" w:cs="黑体"/>
                <w:kern w:val="0"/>
                <w:sz w:val="22"/>
                <w:lang w:eastAsia="zh-CN"/>
              </w:rPr>
              <w:t>项目</w:t>
            </w:r>
          </w:p>
        </w:tc>
        <w:tc>
          <w:tcPr>
            <w:tcW w:w="1344" w:type="dxa"/>
            <w:noWrap/>
            <w:vAlign w:val="center"/>
          </w:tcPr>
          <w:p w14:paraId="33C7D25D">
            <w:pPr>
              <w:tabs>
                <w:tab w:val="left" w:pos="7513"/>
              </w:tabs>
              <w:snapToGrid w:val="0"/>
              <w:jc w:val="center"/>
              <w:rPr>
                <w:rFonts w:ascii="黑体" w:hAnsi="黑体" w:eastAsia="黑体" w:cs="黑体"/>
                <w:sz w:val="22"/>
              </w:rPr>
            </w:pPr>
            <w:r>
              <w:rPr>
                <w:rFonts w:hint="eastAsia" w:ascii="黑体" w:hAnsi="黑体" w:eastAsia="黑体" w:cs="黑体"/>
                <w:kern w:val="0"/>
                <w:sz w:val="22"/>
                <w:lang w:eastAsia="zh-CN"/>
              </w:rPr>
              <w:t>预算数</w:t>
            </w:r>
          </w:p>
        </w:tc>
      </w:tr>
      <w:tr w14:paraId="4D565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ign w:val="center"/>
          </w:tcPr>
          <w:p w14:paraId="4C1F8417">
            <w:pPr>
              <w:jc w:val="left"/>
              <w:rPr>
                <w:rFonts w:ascii="宋体" w:hAnsi="宋体" w:cs="宋体"/>
                <w:position w:val="-1"/>
                <w:sz w:val="18"/>
                <w:szCs w:val="18"/>
                <w:lang w:eastAsia="zh-CN"/>
              </w:rPr>
            </w:pPr>
            <w:r>
              <w:rPr>
                <w:rFonts w:hint="eastAsia" w:ascii="宋体" w:hAnsi="宋体" w:cs="宋体"/>
                <w:position w:val="-1"/>
                <w:sz w:val="18"/>
                <w:szCs w:val="18"/>
                <w:lang w:eastAsia="zh-CN"/>
              </w:rPr>
              <w:t>一、一般公共预算拨款收入</w:t>
            </w:r>
          </w:p>
        </w:tc>
        <w:tc>
          <w:tcPr>
            <w:tcW w:w="1456" w:type="dxa"/>
            <w:noWrap/>
            <w:vAlign w:val="center"/>
          </w:tcPr>
          <w:p w14:paraId="1F44B5B3">
            <w:pPr>
              <w:jc w:val="right"/>
              <w:rPr>
                <w:sz w:val="18"/>
                <w:szCs w:val="18"/>
              </w:rPr>
            </w:pPr>
            <w:r>
              <w:rPr>
                <w:rFonts w:hint="eastAsia" w:ascii="宋体" w:hAnsi="宋体" w:cs="宋体"/>
                <w:position w:val="-1"/>
                <w:sz w:val="18"/>
                <w:szCs w:val="18"/>
                <w:lang w:eastAsia="zh-CN"/>
              </w:rPr>
              <w:t>1142.59</w:t>
            </w:r>
          </w:p>
        </w:tc>
        <w:tc>
          <w:tcPr>
            <w:tcW w:w="3022" w:type="dxa"/>
            <w:noWrap/>
            <w:vAlign w:val="center"/>
          </w:tcPr>
          <w:p w14:paraId="6DAC72B3">
            <w:pPr>
              <w:jc w:val="left"/>
              <w:rPr>
                <w:rFonts w:ascii="宋体" w:hAnsi="宋体" w:cs="宋体"/>
                <w:position w:val="-1"/>
                <w:sz w:val="18"/>
                <w:szCs w:val="18"/>
                <w:lang w:eastAsia="zh-CN"/>
              </w:rPr>
            </w:pPr>
            <w:r>
              <w:rPr>
                <w:rFonts w:hint="eastAsia" w:ascii="宋体" w:hAnsi="宋体" w:cs="宋体"/>
                <w:position w:val="-1"/>
                <w:sz w:val="18"/>
                <w:szCs w:val="18"/>
                <w:lang w:eastAsia="zh-CN"/>
              </w:rPr>
              <w:t>一、一般公共服务支出</w:t>
            </w:r>
          </w:p>
        </w:tc>
        <w:tc>
          <w:tcPr>
            <w:tcW w:w="1344" w:type="dxa"/>
            <w:noWrap/>
            <w:vAlign w:val="center"/>
          </w:tcPr>
          <w:p w14:paraId="03E6155D">
            <w:pPr>
              <w:jc w:val="right"/>
              <w:rPr>
                <w:sz w:val="18"/>
                <w:szCs w:val="18"/>
                <w:lang w:eastAsia="zh-CN"/>
              </w:rPr>
            </w:pPr>
          </w:p>
        </w:tc>
      </w:tr>
      <w:tr w14:paraId="17CFD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ign w:val="center"/>
          </w:tcPr>
          <w:p w14:paraId="1CDA1770">
            <w:pPr>
              <w:jc w:val="left"/>
              <w:rPr>
                <w:rFonts w:ascii="宋体" w:hAnsi="宋体" w:cs="宋体"/>
                <w:position w:val="-1"/>
                <w:sz w:val="18"/>
                <w:szCs w:val="18"/>
                <w:lang w:eastAsia="zh-CN"/>
              </w:rPr>
            </w:pPr>
            <w:r>
              <w:rPr>
                <w:rFonts w:hint="eastAsia" w:ascii="宋体" w:hAnsi="宋体" w:cs="宋体"/>
                <w:position w:val="-1"/>
                <w:sz w:val="18"/>
                <w:szCs w:val="18"/>
                <w:lang w:eastAsia="zh-CN"/>
              </w:rPr>
              <w:t>二、政府性基金预算拨款收入</w:t>
            </w:r>
          </w:p>
        </w:tc>
        <w:tc>
          <w:tcPr>
            <w:tcW w:w="1456" w:type="dxa"/>
            <w:noWrap/>
            <w:vAlign w:val="center"/>
          </w:tcPr>
          <w:p w14:paraId="6B134CC4">
            <w:pPr>
              <w:jc w:val="right"/>
              <w:rPr>
                <w:sz w:val="18"/>
                <w:szCs w:val="18"/>
              </w:rPr>
            </w:pPr>
            <w:r>
              <w:rPr>
                <w:rFonts w:hint="eastAsia" w:ascii="宋体" w:hAnsi="宋体" w:cs="宋体"/>
                <w:position w:val="-1"/>
                <w:sz w:val="18"/>
                <w:szCs w:val="18"/>
                <w:lang w:eastAsia="zh-CN"/>
              </w:rPr>
              <w:t>200</w:t>
            </w:r>
          </w:p>
        </w:tc>
        <w:tc>
          <w:tcPr>
            <w:tcW w:w="3022" w:type="dxa"/>
            <w:noWrap/>
            <w:vAlign w:val="center"/>
          </w:tcPr>
          <w:p w14:paraId="6A9E9052">
            <w:pPr>
              <w:jc w:val="left"/>
              <w:rPr>
                <w:rFonts w:ascii="宋体" w:hAnsi="宋体" w:cs="宋体"/>
                <w:position w:val="-1"/>
                <w:sz w:val="18"/>
                <w:szCs w:val="18"/>
                <w:lang w:eastAsia="zh-CN"/>
              </w:rPr>
            </w:pPr>
            <w:r>
              <w:rPr>
                <w:rFonts w:hint="eastAsia" w:ascii="宋体" w:hAnsi="宋体" w:cs="宋体"/>
                <w:position w:val="-1"/>
                <w:sz w:val="18"/>
                <w:szCs w:val="18"/>
                <w:lang w:eastAsia="zh-CN"/>
              </w:rPr>
              <w:t>二、外交支出</w:t>
            </w:r>
          </w:p>
        </w:tc>
        <w:tc>
          <w:tcPr>
            <w:tcW w:w="1344" w:type="dxa"/>
            <w:noWrap/>
            <w:vAlign w:val="center"/>
          </w:tcPr>
          <w:p w14:paraId="1D4F2C88">
            <w:pPr>
              <w:jc w:val="right"/>
              <w:rPr>
                <w:sz w:val="18"/>
                <w:szCs w:val="18"/>
              </w:rPr>
            </w:pPr>
          </w:p>
        </w:tc>
      </w:tr>
      <w:tr w14:paraId="5B5F1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ign w:val="center"/>
          </w:tcPr>
          <w:p w14:paraId="3C649ACE">
            <w:pPr>
              <w:jc w:val="left"/>
              <w:rPr>
                <w:rFonts w:ascii="宋体" w:hAnsi="宋体" w:cs="宋体"/>
                <w:position w:val="-1"/>
                <w:sz w:val="18"/>
                <w:szCs w:val="18"/>
                <w:lang w:eastAsia="zh-CN"/>
              </w:rPr>
            </w:pPr>
            <w:r>
              <w:rPr>
                <w:rFonts w:hint="eastAsia" w:ascii="宋体" w:hAnsi="宋体" w:cs="宋体"/>
                <w:position w:val="-1"/>
                <w:sz w:val="18"/>
                <w:szCs w:val="18"/>
                <w:lang w:eastAsia="zh-CN"/>
              </w:rPr>
              <w:t>三、国有资本经营预算拨款收入</w:t>
            </w:r>
          </w:p>
        </w:tc>
        <w:tc>
          <w:tcPr>
            <w:tcW w:w="1456" w:type="dxa"/>
            <w:noWrap/>
            <w:vAlign w:val="center"/>
          </w:tcPr>
          <w:p w14:paraId="03828130">
            <w:pPr>
              <w:jc w:val="right"/>
              <w:rPr>
                <w:sz w:val="18"/>
                <w:szCs w:val="18"/>
                <w:lang w:eastAsia="zh-CN"/>
              </w:rPr>
            </w:pPr>
          </w:p>
        </w:tc>
        <w:tc>
          <w:tcPr>
            <w:tcW w:w="3022" w:type="dxa"/>
            <w:noWrap/>
            <w:vAlign w:val="center"/>
          </w:tcPr>
          <w:p w14:paraId="75D6757B">
            <w:pPr>
              <w:jc w:val="left"/>
              <w:rPr>
                <w:rFonts w:ascii="宋体" w:hAnsi="宋体" w:cs="宋体"/>
                <w:position w:val="-1"/>
                <w:sz w:val="18"/>
                <w:szCs w:val="18"/>
                <w:lang w:eastAsia="zh-CN"/>
              </w:rPr>
            </w:pPr>
            <w:r>
              <w:rPr>
                <w:rFonts w:hint="eastAsia" w:ascii="宋体" w:hAnsi="宋体" w:cs="宋体"/>
                <w:position w:val="-1"/>
                <w:sz w:val="18"/>
                <w:szCs w:val="18"/>
                <w:lang w:eastAsia="zh-CN"/>
              </w:rPr>
              <w:t>三、国防支出</w:t>
            </w:r>
          </w:p>
        </w:tc>
        <w:tc>
          <w:tcPr>
            <w:tcW w:w="1344" w:type="dxa"/>
            <w:noWrap/>
            <w:vAlign w:val="center"/>
          </w:tcPr>
          <w:p w14:paraId="1D4BDAFE">
            <w:pPr>
              <w:jc w:val="right"/>
              <w:rPr>
                <w:sz w:val="18"/>
                <w:szCs w:val="18"/>
              </w:rPr>
            </w:pPr>
          </w:p>
        </w:tc>
      </w:tr>
      <w:tr w14:paraId="267AC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ign w:val="center"/>
          </w:tcPr>
          <w:p w14:paraId="3732160E">
            <w:pPr>
              <w:jc w:val="left"/>
              <w:rPr>
                <w:rFonts w:ascii="宋体" w:hAnsi="宋体" w:cs="宋体"/>
                <w:position w:val="-1"/>
                <w:sz w:val="18"/>
                <w:szCs w:val="18"/>
                <w:lang w:eastAsia="zh-CN"/>
              </w:rPr>
            </w:pPr>
          </w:p>
        </w:tc>
        <w:tc>
          <w:tcPr>
            <w:tcW w:w="1456" w:type="dxa"/>
            <w:noWrap/>
            <w:vAlign w:val="center"/>
          </w:tcPr>
          <w:p w14:paraId="3A3CAF6D">
            <w:pPr>
              <w:jc w:val="right"/>
              <w:rPr>
                <w:sz w:val="18"/>
                <w:szCs w:val="18"/>
              </w:rPr>
            </w:pPr>
          </w:p>
        </w:tc>
        <w:tc>
          <w:tcPr>
            <w:tcW w:w="3022" w:type="dxa"/>
            <w:noWrap/>
            <w:vAlign w:val="center"/>
          </w:tcPr>
          <w:p w14:paraId="20D42F54">
            <w:pPr>
              <w:jc w:val="left"/>
              <w:rPr>
                <w:rFonts w:ascii="宋体" w:hAnsi="宋体" w:cs="宋体"/>
                <w:position w:val="-1"/>
                <w:sz w:val="18"/>
                <w:szCs w:val="18"/>
                <w:lang w:eastAsia="zh-CN"/>
              </w:rPr>
            </w:pPr>
            <w:r>
              <w:rPr>
                <w:rFonts w:hint="eastAsia" w:ascii="宋体" w:hAnsi="宋体" w:cs="宋体"/>
                <w:position w:val="-1"/>
                <w:sz w:val="18"/>
                <w:szCs w:val="18"/>
                <w:lang w:eastAsia="zh-CN"/>
              </w:rPr>
              <w:t>四、公共安全支出</w:t>
            </w:r>
          </w:p>
        </w:tc>
        <w:tc>
          <w:tcPr>
            <w:tcW w:w="1344" w:type="dxa"/>
            <w:noWrap/>
            <w:vAlign w:val="center"/>
          </w:tcPr>
          <w:p w14:paraId="1A59F41E">
            <w:pPr>
              <w:jc w:val="right"/>
              <w:rPr>
                <w:sz w:val="18"/>
                <w:szCs w:val="18"/>
              </w:rPr>
            </w:pPr>
          </w:p>
        </w:tc>
      </w:tr>
      <w:tr w14:paraId="16981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ign w:val="center"/>
          </w:tcPr>
          <w:p w14:paraId="471A75EF">
            <w:pPr>
              <w:jc w:val="left"/>
              <w:rPr>
                <w:rFonts w:ascii="宋体" w:hAnsi="宋体" w:cs="宋体"/>
                <w:position w:val="-1"/>
                <w:sz w:val="18"/>
                <w:szCs w:val="18"/>
                <w:lang w:eastAsia="zh-CN"/>
              </w:rPr>
            </w:pPr>
          </w:p>
        </w:tc>
        <w:tc>
          <w:tcPr>
            <w:tcW w:w="1456" w:type="dxa"/>
            <w:noWrap/>
            <w:vAlign w:val="center"/>
          </w:tcPr>
          <w:p w14:paraId="4A29402F">
            <w:pPr>
              <w:jc w:val="right"/>
              <w:rPr>
                <w:sz w:val="18"/>
                <w:szCs w:val="18"/>
              </w:rPr>
            </w:pPr>
          </w:p>
        </w:tc>
        <w:tc>
          <w:tcPr>
            <w:tcW w:w="3022" w:type="dxa"/>
            <w:noWrap/>
            <w:vAlign w:val="center"/>
          </w:tcPr>
          <w:p w14:paraId="73FDA3AD">
            <w:pPr>
              <w:jc w:val="left"/>
              <w:rPr>
                <w:rFonts w:ascii="宋体" w:hAnsi="宋体" w:cs="宋体"/>
                <w:position w:val="-1"/>
                <w:sz w:val="18"/>
                <w:szCs w:val="18"/>
                <w:lang w:eastAsia="zh-CN"/>
              </w:rPr>
            </w:pPr>
            <w:r>
              <w:rPr>
                <w:rFonts w:hint="eastAsia" w:ascii="宋体" w:hAnsi="宋体" w:cs="宋体"/>
                <w:position w:val="-1"/>
                <w:sz w:val="18"/>
                <w:szCs w:val="18"/>
                <w:lang w:eastAsia="zh-CN"/>
              </w:rPr>
              <w:t>五、教育支出</w:t>
            </w:r>
          </w:p>
        </w:tc>
        <w:tc>
          <w:tcPr>
            <w:tcW w:w="1344" w:type="dxa"/>
            <w:noWrap/>
            <w:vAlign w:val="center"/>
          </w:tcPr>
          <w:p w14:paraId="4E8F984F">
            <w:pPr>
              <w:jc w:val="right"/>
              <w:rPr>
                <w:sz w:val="18"/>
                <w:szCs w:val="18"/>
              </w:rPr>
            </w:pPr>
          </w:p>
        </w:tc>
      </w:tr>
      <w:tr w14:paraId="5B100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ign w:val="center"/>
          </w:tcPr>
          <w:p w14:paraId="04C588E6">
            <w:pPr>
              <w:jc w:val="left"/>
              <w:rPr>
                <w:rFonts w:ascii="宋体" w:hAnsi="宋体" w:cs="宋体"/>
                <w:position w:val="-1"/>
                <w:sz w:val="18"/>
                <w:szCs w:val="18"/>
                <w:lang w:eastAsia="zh-CN"/>
              </w:rPr>
            </w:pPr>
          </w:p>
        </w:tc>
        <w:tc>
          <w:tcPr>
            <w:tcW w:w="1456" w:type="dxa"/>
            <w:noWrap/>
            <w:vAlign w:val="center"/>
          </w:tcPr>
          <w:p w14:paraId="1BE8D3E3">
            <w:pPr>
              <w:jc w:val="right"/>
              <w:rPr>
                <w:sz w:val="18"/>
                <w:szCs w:val="18"/>
              </w:rPr>
            </w:pPr>
          </w:p>
        </w:tc>
        <w:tc>
          <w:tcPr>
            <w:tcW w:w="3022" w:type="dxa"/>
            <w:noWrap/>
            <w:vAlign w:val="center"/>
          </w:tcPr>
          <w:p w14:paraId="44DC600A">
            <w:pPr>
              <w:jc w:val="left"/>
              <w:rPr>
                <w:rFonts w:ascii="宋体" w:hAnsi="宋体" w:cs="宋体"/>
                <w:position w:val="-1"/>
                <w:sz w:val="18"/>
                <w:szCs w:val="18"/>
                <w:lang w:eastAsia="zh-CN"/>
              </w:rPr>
            </w:pPr>
            <w:r>
              <w:rPr>
                <w:rFonts w:hint="eastAsia" w:ascii="宋体" w:hAnsi="宋体" w:cs="宋体"/>
                <w:position w:val="-1"/>
                <w:sz w:val="18"/>
                <w:szCs w:val="18"/>
                <w:lang w:eastAsia="zh-CN"/>
              </w:rPr>
              <w:t>六、科学技术支出</w:t>
            </w:r>
          </w:p>
        </w:tc>
        <w:tc>
          <w:tcPr>
            <w:tcW w:w="1344" w:type="dxa"/>
            <w:noWrap/>
            <w:vAlign w:val="center"/>
          </w:tcPr>
          <w:p w14:paraId="3B3BBF90">
            <w:pPr>
              <w:jc w:val="right"/>
              <w:rPr>
                <w:sz w:val="18"/>
                <w:szCs w:val="18"/>
              </w:rPr>
            </w:pPr>
          </w:p>
        </w:tc>
      </w:tr>
      <w:tr w14:paraId="744C1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ign w:val="center"/>
          </w:tcPr>
          <w:p w14:paraId="051979A8">
            <w:pPr>
              <w:jc w:val="left"/>
              <w:rPr>
                <w:rFonts w:ascii="宋体" w:hAnsi="宋体" w:cs="宋体"/>
                <w:position w:val="-1"/>
                <w:sz w:val="18"/>
                <w:szCs w:val="18"/>
                <w:lang w:eastAsia="zh-CN"/>
              </w:rPr>
            </w:pPr>
          </w:p>
        </w:tc>
        <w:tc>
          <w:tcPr>
            <w:tcW w:w="1456" w:type="dxa"/>
            <w:noWrap/>
            <w:vAlign w:val="center"/>
          </w:tcPr>
          <w:p w14:paraId="167A88FF">
            <w:pPr>
              <w:jc w:val="right"/>
              <w:rPr>
                <w:sz w:val="18"/>
                <w:szCs w:val="18"/>
              </w:rPr>
            </w:pPr>
          </w:p>
        </w:tc>
        <w:tc>
          <w:tcPr>
            <w:tcW w:w="3022" w:type="dxa"/>
            <w:noWrap/>
            <w:vAlign w:val="center"/>
          </w:tcPr>
          <w:p w14:paraId="27F810FB">
            <w:pPr>
              <w:jc w:val="left"/>
              <w:rPr>
                <w:rFonts w:ascii="宋体" w:hAnsi="宋体" w:cs="宋体"/>
                <w:position w:val="-1"/>
                <w:sz w:val="18"/>
                <w:szCs w:val="18"/>
                <w:lang w:eastAsia="zh-CN"/>
              </w:rPr>
            </w:pPr>
            <w:r>
              <w:rPr>
                <w:rFonts w:hint="eastAsia" w:ascii="宋体" w:hAnsi="宋体" w:cs="宋体"/>
                <w:position w:val="-1"/>
                <w:sz w:val="18"/>
                <w:szCs w:val="18"/>
                <w:lang w:eastAsia="zh-CN"/>
              </w:rPr>
              <w:t>七、文化旅游体育与传媒支出</w:t>
            </w:r>
          </w:p>
        </w:tc>
        <w:tc>
          <w:tcPr>
            <w:tcW w:w="1344" w:type="dxa"/>
            <w:noWrap/>
            <w:vAlign w:val="center"/>
          </w:tcPr>
          <w:p w14:paraId="36D701B7">
            <w:pPr>
              <w:jc w:val="right"/>
              <w:rPr>
                <w:sz w:val="18"/>
                <w:szCs w:val="18"/>
              </w:rPr>
            </w:pPr>
            <w:r>
              <w:rPr>
                <w:rFonts w:hint="eastAsia" w:ascii="宋体" w:hAnsi="宋体" w:cs="宋体"/>
                <w:position w:val="-1"/>
                <w:sz w:val="18"/>
                <w:szCs w:val="18"/>
                <w:lang w:eastAsia="zh-CN"/>
              </w:rPr>
              <w:t>1142.59</w:t>
            </w:r>
          </w:p>
        </w:tc>
      </w:tr>
      <w:tr w14:paraId="54629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ign w:val="center"/>
          </w:tcPr>
          <w:p w14:paraId="16E2CCEA">
            <w:pPr>
              <w:jc w:val="left"/>
              <w:rPr>
                <w:rFonts w:ascii="宋体" w:hAnsi="宋体" w:cs="宋体"/>
                <w:position w:val="-1"/>
                <w:sz w:val="18"/>
                <w:szCs w:val="18"/>
                <w:lang w:eastAsia="zh-CN"/>
              </w:rPr>
            </w:pPr>
          </w:p>
        </w:tc>
        <w:tc>
          <w:tcPr>
            <w:tcW w:w="1456" w:type="dxa"/>
            <w:noWrap/>
            <w:vAlign w:val="center"/>
          </w:tcPr>
          <w:p w14:paraId="483676D3">
            <w:pPr>
              <w:jc w:val="right"/>
              <w:rPr>
                <w:sz w:val="18"/>
                <w:szCs w:val="18"/>
              </w:rPr>
            </w:pPr>
          </w:p>
        </w:tc>
        <w:tc>
          <w:tcPr>
            <w:tcW w:w="3022" w:type="dxa"/>
            <w:noWrap/>
            <w:vAlign w:val="center"/>
          </w:tcPr>
          <w:p w14:paraId="1DBEE44E">
            <w:pPr>
              <w:jc w:val="left"/>
              <w:rPr>
                <w:rFonts w:ascii="宋体" w:hAnsi="宋体" w:cs="宋体"/>
                <w:position w:val="-1"/>
                <w:sz w:val="18"/>
                <w:szCs w:val="18"/>
                <w:lang w:eastAsia="zh-CN"/>
              </w:rPr>
            </w:pPr>
            <w:r>
              <w:rPr>
                <w:rFonts w:hint="eastAsia" w:ascii="宋体" w:hAnsi="宋体" w:cs="宋体"/>
                <w:position w:val="-1"/>
                <w:sz w:val="18"/>
                <w:szCs w:val="18"/>
                <w:lang w:eastAsia="zh-CN"/>
              </w:rPr>
              <w:t>八、社会保障和就业支出</w:t>
            </w:r>
          </w:p>
        </w:tc>
        <w:tc>
          <w:tcPr>
            <w:tcW w:w="1344" w:type="dxa"/>
            <w:noWrap/>
            <w:vAlign w:val="center"/>
          </w:tcPr>
          <w:p w14:paraId="227E7C3E">
            <w:pPr>
              <w:jc w:val="right"/>
              <w:rPr>
                <w:sz w:val="18"/>
                <w:szCs w:val="18"/>
                <w:lang w:eastAsia="zh-CN"/>
              </w:rPr>
            </w:pPr>
          </w:p>
        </w:tc>
      </w:tr>
      <w:tr w14:paraId="0796B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ign w:val="center"/>
          </w:tcPr>
          <w:p w14:paraId="3C18E215">
            <w:pPr>
              <w:jc w:val="left"/>
              <w:rPr>
                <w:rFonts w:ascii="宋体" w:hAnsi="宋体" w:cs="宋体"/>
                <w:position w:val="-1"/>
                <w:sz w:val="18"/>
                <w:szCs w:val="18"/>
                <w:lang w:eastAsia="zh-CN"/>
              </w:rPr>
            </w:pPr>
          </w:p>
        </w:tc>
        <w:tc>
          <w:tcPr>
            <w:tcW w:w="1456" w:type="dxa"/>
            <w:noWrap/>
            <w:vAlign w:val="center"/>
          </w:tcPr>
          <w:p w14:paraId="311218BF">
            <w:pPr>
              <w:jc w:val="right"/>
              <w:rPr>
                <w:sz w:val="18"/>
                <w:szCs w:val="18"/>
                <w:lang w:eastAsia="zh-CN"/>
              </w:rPr>
            </w:pPr>
          </w:p>
        </w:tc>
        <w:tc>
          <w:tcPr>
            <w:tcW w:w="3022" w:type="dxa"/>
            <w:noWrap/>
            <w:vAlign w:val="center"/>
          </w:tcPr>
          <w:p w14:paraId="102186B3">
            <w:pPr>
              <w:jc w:val="left"/>
              <w:rPr>
                <w:rFonts w:ascii="宋体" w:hAnsi="宋体" w:cs="宋体"/>
                <w:position w:val="-1"/>
                <w:sz w:val="18"/>
                <w:szCs w:val="18"/>
                <w:lang w:eastAsia="zh-CN"/>
              </w:rPr>
            </w:pPr>
            <w:r>
              <w:rPr>
                <w:rFonts w:hint="eastAsia" w:ascii="宋体" w:hAnsi="宋体" w:cs="宋体"/>
                <w:position w:val="-1"/>
                <w:sz w:val="18"/>
                <w:szCs w:val="18"/>
                <w:lang w:eastAsia="zh-CN"/>
              </w:rPr>
              <w:t>九、卫生健康支出</w:t>
            </w:r>
          </w:p>
        </w:tc>
        <w:tc>
          <w:tcPr>
            <w:tcW w:w="1344" w:type="dxa"/>
            <w:noWrap/>
            <w:vAlign w:val="center"/>
          </w:tcPr>
          <w:p w14:paraId="3CE3705C">
            <w:pPr>
              <w:jc w:val="right"/>
              <w:rPr>
                <w:sz w:val="18"/>
                <w:szCs w:val="18"/>
              </w:rPr>
            </w:pPr>
          </w:p>
        </w:tc>
      </w:tr>
      <w:tr w14:paraId="5B9F0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ign w:val="center"/>
          </w:tcPr>
          <w:p w14:paraId="252F050C">
            <w:pPr>
              <w:jc w:val="left"/>
              <w:rPr>
                <w:rFonts w:ascii="宋体" w:hAnsi="宋体" w:cs="宋体"/>
                <w:position w:val="-1"/>
                <w:sz w:val="18"/>
                <w:szCs w:val="18"/>
                <w:lang w:eastAsia="zh-CN"/>
              </w:rPr>
            </w:pPr>
          </w:p>
        </w:tc>
        <w:tc>
          <w:tcPr>
            <w:tcW w:w="1456" w:type="dxa"/>
            <w:noWrap/>
            <w:vAlign w:val="center"/>
          </w:tcPr>
          <w:p w14:paraId="69A96171">
            <w:pPr>
              <w:jc w:val="right"/>
              <w:rPr>
                <w:sz w:val="18"/>
                <w:szCs w:val="18"/>
              </w:rPr>
            </w:pPr>
          </w:p>
        </w:tc>
        <w:tc>
          <w:tcPr>
            <w:tcW w:w="3022" w:type="dxa"/>
            <w:noWrap/>
            <w:vAlign w:val="center"/>
          </w:tcPr>
          <w:p w14:paraId="17225887">
            <w:pPr>
              <w:jc w:val="left"/>
              <w:rPr>
                <w:rFonts w:ascii="宋体" w:hAnsi="宋体" w:cs="宋体"/>
                <w:position w:val="-1"/>
                <w:sz w:val="18"/>
                <w:szCs w:val="18"/>
                <w:lang w:eastAsia="zh-CN"/>
              </w:rPr>
            </w:pPr>
            <w:r>
              <w:rPr>
                <w:rFonts w:hint="eastAsia" w:ascii="宋体" w:hAnsi="宋体" w:cs="宋体"/>
                <w:position w:val="-1"/>
                <w:sz w:val="18"/>
                <w:szCs w:val="18"/>
                <w:lang w:eastAsia="zh-CN"/>
              </w:rPr>
              <w:t>十、节能环保支出</w:t>
            </w:r>
          </w:p>
        </w:tc>
        <w:tc>
          <w:tcPr>
            <w:tcW w:w="1344" w:type="dxa"/>
            <w:noWrap/>
            <w:vAlign w:val="center"/>
          </w:tcPr>
          <w:p w14:paraId="313FB099">
            <w:pPr>
              <w:jc w:val="right"/>
              <w:rPr>
                <w:sz w:val="18"/>
                <w:szCs w:val="18"/>
              </w:rPr>
            </w:pPr>
          </w:p>
        </w:tc>
      </w:tr>
      <w:tr w14:paraId="53BFC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ign w:val="center"/>
          </w:tcPr>
          <w:p w14:paraId="7073AE46">
            <w:pPr>
              <w:jc w:val="left"/>
              <w:rPr>
                <w:rFonts w:ascii="宋体" w:hAnsi="宋体" w:cs="宋体"/>
                <w:position w:val="-1"/>
                <w:sz w:val="18"/>
                <w:szCs w:val="18"/>
                <w:lang w:eastAsia="zh-CN"/>
              </w:rPr>
            </w:pPr>
          </w:p>
        </w:tc>
        <w:tc>
          <w:tcPr>
            <w:tcW w:w="1456" w:type="dxa"/>
            <w:noWrap/>
            <w:vAlign w:val="center"/>
          </w:tcPr>
          <w:p w14:paraId="0C2898A7">
            <w:pPr>
              <w:jc w:val="right"/>
              <w:rPr>
                <w:sz w:val="18"/>
                <w:szCs w:val="18"/>
              </w:rPr>
            </w:pPr>
          </w:p>
        </w:tc>
        <w:tc>
          <w:tcPr>
            <w:tcW w:w="3022" w:type="dxa"/>
            <w:noWrap/>
            <w:vAlign w:val="center"/>
          </w:tcPr>
          <w:p w14:paraId="53BFF153">
            <w:pPr>
              <w:jc w:val="left"/>
              <w:rPr>
                <w:rFonts w:ascii="宋体" w:hAnsi="宋体" w:cs="宋体"/>
                <w:position w:val="-1"/>
                <w:sz w:val="18"/>
                <w:szCs w:val="18"/>
                <w:lang w:eastAsia="zh-CN"/>
              </w:rPr>
            </w:pPr>
            <w:r>
              <w:rPr>
                <w:rFonts w:hint="eastAsia" w:ascii="宋体" w:hAnsi="宋体" w:cs="宋体"/>
                <w:position w:val="-1"/>
                <w:sz w:val="18"/>
                <w:szCs w:val="18"/>
                <w:lang w:eastAsia="zh-CN"/>
              </w:rPr>
              <w:t>十一、城乡社区支出</w:t>
            </w:r>
          </w:p>
        </w:tc>
        <w:tc>
          <w:tcPr>
            <w:tcW w:w="1344" w:type="dxa"/>
            <w:noWrap/>
            <w:vAlign w:val="center"/>
          </w:tcPr>
          <w:p w14:paraId="4A061440">
            <w:pPr>
              <w:jc w:val="right"/>
              <w:rPr>
                <w:sz w:val="18"/>
                <w:szCs w:val="18"/>
              </w:rPr>
            </w:pPr>
          </w:p>
        </w:tc>
      </w:tr>
      <w:tr w14:paraId="785D9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ign w:val="center"/>
          </w:tcPr>
          <w:p w14:paraId="777DC0BE">
            <w:pPr>
              <w:jc w:val="left"/>
              <w:rPr>
                <w:rFonts w:ascii="宋体" w:hAnsi="宋体" w:cs="宋体"/>
                <w:position w:val="-1"/>
                <w:sz w:val="18"/>
                <w:szCs w:val="18"/>
                <w:lang w:eastAsia="zh-CN"/>
              </w:rPr>
            </w:pPr>
          </w:p>
        </w:tc>
        <w:tc>
          <w:tcPr>
            <w:tcW w:w="1456" w:type="dxa"/>
            <w:noWrap/>
            <w:vAlign w:val="center"/>
          </w:tcPr>
          <w:p w14:paraId="216C33F7">
            <w:pPr>
              <w:jc w:val="right"/>
              <w:rPr>
                <w:sz w:val="18"/>
                <w:szCs w:val="18"/>
              </w:rPr>
            </w:pPr>
          </w:p>
        </w:tc>
        <w:tc>
          <w:tcPr>
            <w:tcW w:w="3022" w:type="dxa"/>
            <w:noWrap/>
            <w:vAlign w:val="center"/>
          </w:tcPr>
          <w:p w14:paraId="648896D3">
            <w:pPr>
              <w:jc w:val="left"/>
              <w:rPr>
                <w:rFonts w:ascii="宋体" w:hAnsi="宋体" w:cs="宋体"/>
                <w:position w:val="-1"/>
                <w:sz w:val="18"/>
                <w:szCs w:val="18"/>
                <w:lang w:eastAsia="zh-CN"/>
              </w:rPr>
            </w:pPr>
            <w:r>
              <w:rPr>
                <w:rFonts w:hint="eastAsia" w:ascii="宋体" w:hAnsi="宋体" w:cs="宋体"/>
                <w:position w:val="-1"/>
                <w:sz w:val="18"/>
                <w:szCs w:val="18"/>
                <w:lang w:eastAsia="zh-CN"/>
              </w:rPr>
              <w:t>十二、农林水支出</w:t>
            </w:r>
          </w:p>
        </w:tc>
        <w:tc>
          <w:tcPr>
            <w:tcW w:w="1344" w:type="dxa"/>
            <w:noWrap/>
            <w:vAlign w:val="center"/>
          </w:tcPr>
          <w:p w14:paraId="1BD4C904">
            <w:pPr>
              <w:jc w:val="right"/>
              <w:rPr>
                <w:sz w:val="18"/>
                <w:szCs w:val="18"/>
              </w:rPr>
            </w:pPr>
          </w:p>
        </w:tc>
      </w:tr>
      <w:tr w14:paraId="2A5EC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ign w:val="center"/>
          </w:tcPr>
          <w:p w14:paraId="2EE7629B">
            <w:pPr>
              <w:jc w:val="left"/>
              <w:rPr>
                <w:rFonts w:ascii="宋体" w:hAnsi="宋体" w:cs="宋体"/>
                <w:position w:val="-1"/>
                <w:sz w:val="18"/>
                <w:szCs w:val="18"/>
                <w:lang w:eastAsia="zh-CN"/>
              </w:rPr>
            </w:pPr>
          </w:p>
        </w:tc>
        <w:tc>
          <w:tcPr>
            <w:tcW w:w="1456" w:type="dxa"/>
            <w:noWrap/>
            <w:vAlign w:val="center"/>
          </w:tcPr>
          <w:p w14:paraId="6A6799DB">
            <w:pPr>
              <w:jc w:val="right"/>
              <w:rPr>
                <w:sz w:val="18"/>
                <w:szCs w:val="18"/>
              </w:rPr>
            </w:pPr>
          </w:p>
        </w:tc>
        <w:tc>
          <w:tcPr>
            <w:tcW w:w="3022" w:type="dxa"/>
            <w:noWrap/>
            <w:vAlign w:val="center"/>
          </w:tcPr>
          <w:p w14:paraId="0C4D6BED">
            <w:pPr>
              <w:jc w:val="left"/>
              <w:rPr>
                <w:rFonts w:ascii="宋体" w:hAnsi="宋体" w:cs="宋体"/>
                <w:position w:val="-1"/>
                <w:sz w:val="18"/>
                <w:szCs w:val="18"/>
                <w:lang w:eastAsia="zh-CN"/>
              </w:rPr>
            </w:pPr>
            <w:r>
              <w:rPr>
                <w:rFonts w:hint="eastAsia" w:ascii="宋体" w:hAnsi="宋体" w:cs="宋体"/>
                <w:position w:val="-1"/>
                <w:sz w:val="18"/>
                <w:szCs w:val="18"/>
                <w:lang w:eastAsia="zh-CN"/>
              </w:rPr>
              <w:t>十三、交通运输支出</w:t>
            </w:r>
          </w:p>
        </w:tc>
        <w:tc>
          <w:tcPr>
            <w:tcW w:w="1344" w:type="dxa"/>
            <w:noWrap/>
            <w:vAlign w:val="center"/>
          </w:tcPr>
          <w:p w14:paraId="4F73B951">
            <w:pPr>
              <w:jc w:val="right"/>
              <w:rPr>
                <w:sz w:val="18"/>
                <w:szCs w:val="18"/>
              </w:rPr>
            </w:pPr>
          </w:p>
        </w:tc>
      </w:tr>
      <w:tr w14:paraId="2134A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ign w:val="center"/>
          </w:tcPr>
          <w:p w14:paraId="7A7306AF">
            <w:pPr>
              <w:jc w:val="left"/>
              <w:rPr>
                <w:rFonts w:ascii="宋体" w:hAnsi="宋体" w:cs="宋体"/>
                <w:position w:val="-1"/>
                <w:sz w:val="18"/>
                <w:szCs w:val="18"/>
                <w:lang w:eastAsia="zh-CN"/>
              </w:rPr>
            </w:pPr>
          </w:p>
        </w:tc>
        <w:tc>
          <w:tcPr>
            <w:tcW w:w="1456" w:type="dxa"/>
            <w:noWrap/>
            <w:vAlign w:val="center"/>
          </w:tcPr>
          <w:p w14:paraId="15DDA5B9">
            <w:pPr>
              <w:jc w:val="right"/>
              <w:rPr>
                <w:sz w:val="18"/>
                <w:szCs w:val="18"/>
              </w:rPr>
            </w:pPr>
          </w:p>
        </w:tc>
        <w:tc>
          <w:tcPr>
            <w:tcW w:w="3022" w:type="dxa"/>
            <w:noWrap/>
            <w:vAlign w:val="center"/>
          </w:tcPr>
          <w:p w14:paraId="6CE8BC6D">
            <w:pPr>
              <w:jc w:val="left"/>
              <w:rPr>
                <w:rFonts w:ascii="宋体" w:hAnsi="宋体" w:cs="宋体"/>
                <w:position w:val="-1"/>
                <w:sz w:val="18"/>
                <w:szCs w:val="18"/>
                <w:lang w:eastAsia="zh-CN"/>
              </w:rPr>
            </w:pPr>
            <w:r>
              <w:rPr>
                <w:rFonts w:hint="eastAsia" w:ascii="宋体" w:hAnsi="宋体" w:cs="宋体"/>
                <w:position w:val="-1"/>
                <w:sz w:val="18"/>
                <w:szCs w:val="18"/>
                <w:lang w:eastAsia="zh-CN"/>
              </w:rPr>
              <w:t>十四、资源勘探工业信息等支出</w:t>
            </w:r>
          </w:p>
        </w:tc>
        <w:tc>
          <w:tcPr>
            <w:tcW w:w="1344" w:type="dxa"/>
            <w:noWrap/>
            <w:vAlign w:val="center"/>
          </w:tcPr>
          <w:p w14:paraId="0C0C7E07">
            <w:pPr>
              <w:jc w:val="right"/>
              <w:rPr>
                <w:sz w:val="18"/>
                <w:szCs w:val="18"/>
                <w:lang w:eastAsia="zh-CN"/>
              </w:rPr>
            </w:pPr>
          </w:p>
        </w:tc>
      </w:tr>
      <w:tr w14:paraId="6EB05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ign w:val="center"/>
          </w:tcPr>
          <w:p w14:paraId="2A564B51">
            <w:pPr>
              <w:jc w:val="left"/>
              <w:rPr>
                <w:rFonts w:ascii="宋体" w:hAnsi="宋体" w:cs="宋体"/>
                <w:position w:val="-1"/>
                <w:sz w:val="18"/>
                <w:szCs w:val="18"/>
                <w:lang w:eastAsia="zh-CN"/>
              </w:rPr>
            </w:pPr>
          </w:p>
        </w:tc>
        <w:tc>
          <w:tcPr>
            <w:tcW w:w="1456" w:type="dxa"/>
            <w:noWrap/>
            <w:vAlign w:val="center"/>
          </w:tcPr>
          <w:p w14:paraId="75C4EA34">
            <w:pPr>
              <w:jc w:val="right"/>
              <w:rPr>
                <w:sz w:val="18"/>
                <w:szCs w:val="18"/>
                <w:lang w:eastAsia="zh-CN"/>
              </w:rPr>
            </w:pPr>
          </w:p>
        </w:tc>
        <w:tc>
          <w:tcPr>
            <w:tcW w:w="3022" w:type="dxa"/>
            <w:noWrap/>
            <w:vAlign w:val="center"/>
          </w:tcPr>
          <w:p w14:paraId="51D2AEE1">
            <w:pPr>
              <w:jc w:val="left"/>
              <w:rPr>
                <w:rFonts w:ascii="宋体" w:hAnsi="宋体" w:cs="宋体"/>
                <w:position w:val="-1"/>
                <w:sz w:val="18"/>
                <w:szCs w:val="18"/>
                <w:lang w:eastAsia="zh-CN"/>
              </w:rPr>
            </w:pPr>
            <w:r>
              <w:rPr>
                <w:rFonts w:hint="eastAsia" w:ascii="宋体" w:hAnsi="宋体" w:cs="宋体"/>
                <w:position w:val="-1"/>
                <w:sz w:val="18"/>
                <w:szCs w:val="18"/>
                <w:lang w:eastAsia="zh-CN"/>
              </w:rPr>
              <w:t>十五、商业服务业等支出</w:t>
            </w:r>
          </w:p>
        </w:tc>
        <w:tc>
          <w:tcPr>
            <w:tcW w:w="1344" w:type="dxa"/>
            <w:noWrap/>
            <w:vAlign w:val="center"/>
          </w:tcPr>
          <w:p w14:paraId="40601A83">
            <w:pPr>
              <w:jc w:val="right"/>
              <w:rPr>
                <w:sz w:val="18"/>
                <w:szCs w:val="18"/>
                <w:lang w:eastAsia="zh-CN"/>
              </w:rPr>
            </w:pPr>
          </w:p>
        </w:tc>
      </w:tr>
      <w:tr w14:paraId="0C7E7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ign w:val="center"/>
          </w:tcPr>
          <w:p w14:paraId="3EEF14EF">
            <w:pPr>
              <w:jc w:val="left"/>
              <w:rPr>
                <w:rFonts w:ascii="宋体" w:hAnsi="宋体" w:cs="宋体"/>
                <w:position w:val="-1"/>
                <w:sz w:val="18"/>
                <w:szCs w:val="18"/>
                <w:lang w:eastAsia="zh-CN"/>
              </w:rPr>
            </w:pPr>
          </w:p>
        </w:tc>
        <w:tc>
          <w:tcPr>
            <w:tcW w:w="1456" w:type="dxa"/>
            <w:noWrap/>
            <w:vAlign w:val="center"/>
          </w:tcPr>
          <w:p w14:paraId="2459AA2F">
            <w:pPr>
              <w:jc w:val="right"/>
              <w:rPr>
                <w:sz w:val="18"/>
                <w:szCs w:val="18"/>
                <w:lang w:eastAsia="zh-CN"/>
              </w:rPr>
            </w:pPr>
          </w:p>
        </w:tc>
        <w:tc>
          <w:tcPr>
            <w:tcW w:w="3022" w:type="dxa"/>
            <w:noWrap/>
            <w:vAlign w:val="center"/>
          </w:tcPr>
          <w:p w14:paraId="40C9AF96">
            <w:pPr>
              <w:jc w:val="left"/>
              <w:rPr>
                <w:rFonts w:ascii="宋体" w:hAnsi="宋体" w:cs="宋体"/>
                <w:position w:val="-1"/>
                <w:sz w:val="18"/>
                <w:szCs w:val="18"/>
                <w:lang w:eastAsia="zh-CN"/>
              </w:rPr>
            </w:pPr>
            <w:r>
              <w:rPr>
                <w:rFonts w:hint="eastAsia" w:ascii="宋体" w:hAnsi="宋体" w:cs="宋体"/>
                <w:position w:val="-1"/>
                <w:sz w:val="18"/>
                <w:szCs w:val="18"/>
                <w:lang w:eastAsia="zh-CN"/>
              </w:rPr>
              <w:t>十六、金融支出</w:t>
            </w:r>
          </w:p>
        </w:tc>
        <w:tc>
          <w:tcPr>
            <w:tcW w:w="1344" w:type="dxa"/>
            <w:noWrap/>
            <w:vAlign w:val="center"/>
          </w:tcPr>
          <w:p w14:paraId="0F8A2C24">
            <w:pPr>
              <w:jc w:val="right"/>
              <w:rPr>
                <w:sz w:val="18"/>
                <w:szCs w:val="18"/>
              </w:rPr>
            </w:pPr>
          </w:p>
        </w:tc>
      </w:tr>
      <w:tr w14:paraId="6462C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ign w:val="center"/>
          </w:tcPr>
          <w:p w14:paraId="4341B1D7">
            <w:pPr>
              <w:jc w:val="left"/>
              <w:rPr>
                <w:rFonts w:ascii="宋体" w:hAnsi="宋体" w:cs="宋体"/>
                <w:position w:val="-1"/>
                <w:sz w:val="18"/>
                <w:szCs w:val="18"/>
                <w:lang w:eastAsia="zh-CN"/>
              </w:rPr>
            </w:pPr>
          </w:p>
        </w:tc>
        <w:tc>
          <w:tcPr>
            <w:tcW w:w="1456" w:type="dxa"/>
            <w:noWrap/>
            <w:vAlign w:val="center"/>
          </w:tcPr>
          <w:p w14:paraId="284815DC">
            <w:pPr>
              <w:jc w:val="right"/>
              <w:rPr>
                <w:sz w:val="18"/>
                <w:szCs w:val="18"/>
              </w:rPr>
            </w:pPr>
          </w:p>
        </w:tc>
        <w:tc>
          <w:tcPr>
            <w:tcW w:w="3022" w:type="dxa"/>
            <w:noWrap/>
            <w:vAlign w:val="center"/>
          </w:tcPr>
          <w:p w14:paraId="43EEA258">
            <w:pPr>
              <w:jc w:val="left"/>
              <w:rPr>
                <w:rFonts w:ascii="宋体" w:hAnsi="宋体" w:cs="宋体"/>
                <w:position w:val="-1"/>
                <w:sz w:val="18"/>
                <w:szCs w:val="18"/>
                <w:lang w:eastAsia="zh-CN"/>
              </w:rPr>
            </w:pPr>
            <w:r>
              <w:rPr>
                <w:rFonts w:hint="eastAsia" w:ascii="宋体" w:hAnsi="宋体" w:cs="宋体"/>
                <w:position w:val="-1"/>
                <w:sz w:val="18"/>
                <w:szCs w:val="18"/>
                <w:lang w:eastAsia="zh-CN"/>
              </w:rPr>
              <w:t>十七、援助其他地区支出</w:t>
            </w:r>
          </w:p>
        </w:tc>
        <w:tc>
          <w:tcPr>
            <w:tcW w:w="1344" w:type="dxa"/>
            <w:noWrap/>
            <w:vAlign w:val="center"/>
          </w:tcPr>
          <w:p w14:paraId="3E5726C0">
            <w:pPr>
              <w:jc w:val="right"/>
              <w:rPr>
                <w:sz w:val="18"/>
                <w:szCs w:val="18"/>
                <w:lang w:eastAsia="zh-CN"/>
              </w:rPr>
            </w:pPr>
          </w:p>
        </w:tc>
      </w:tr>
      <w:tr w14:paraId="61CEB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ign w:val="center"/>
          </w:tcPr>
          <w:p w14:paraId="403F799F">
            <w:pPr>
              <w:jc w:val="left"/>
              <w:rPr>
                <w:rFonts w:ascii="宋体" w:hAnsi="宋体" w:cs="宋体"/>
                <w:position w:val="-1"/>
                <w:sz w:val="18"/>
                <w:szCs w:val="18"/>
                <w:lang w:eastAsia="zh-CN"/>
              </w:rPr>
            </w:pPr>
          </w:p>
        </w:tc>
        <w:tc>
          <w:tcPr>
            <w:tcW w:w="1456" w:type="dxa"/>
            <w:noWrap/>
            <w:vAlign w:val="center"/>
          </w:tcPr>
          <w:p w14:paraId="492ACFFC">
            <w:pPr>
              <w:jc w:val="right"/>
              <w:rPr>
                <w:sz w:val="18"/>
                <w:szCs w:val="18"/>
                <w:lang w:eastAsia="zh-CN"/>
              </w:rPr>
            </w:pPr>
          </w:p>
        </w:tc>
        <w:tc>
          <w:tcPr>
            <w:tcW w:w="3022" w:type="dxa"/>
            <w:noWrap/>
            <w:vAlign w:val="center"/>
          </w:tcPr>
          <w:p w14:paraId="63E9CAC4">
            <w:pPr>
              <w:jc w:val="left"/>
              <w:rPr>
                <w:rFonts w:ascii="宋体" w:hAnsi="宋体" w:cs="宋体"/>
                <w:position w:val="-1"/>
                <w:sz w:val="18"/>
                <w:szCs w:val="18"/>
                <w:lang w:eastAsia="zh-CN"/>
              </w:rPr>
            </w:pPr>
            <w:r>
              <w:rPr>
                <w:rFonts w:hint="eastAsia" w:ascii="宋体" w:hAnsi="宋体" w:cs="宋体"/>
                <w:position w:val="-1"/>
                <w:sz w:val="18"/>
                <w:szCs w:val="18"/>
                <w:lang w:eastAsia="zh-CN"/>
              </w:rPr>
              <w:t>十八、自然资源海洋气象等支出</w:t>
            </w:r>
          </w:p>
        </w:tc>
        <w:tc>
          <w:tcPr>
            <w:tcW w:w="1344" w:type="dxa"/>
            <w:noWrap/>
            <w:vAlign w:val="center"/>
          </w:tcPr>
          <w:p w14:paraId="2082F564">
            <w:pPr>
              <w:jc w:val="right"/>
              <w:rPr>
                <w:sz w:val="18"/>
                <w:szCs w:val="18"/>
                <w:lang w:eastAsia="zh-CN"/>
              </w:rPr>
            </w:pPr>
          </w:p>
        </w:tc>
      </w:tr>
      <w:tr w14:paraId="19D5C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ign w:val="center"/>
          </w:tcPr>
          <w:p w14:paraId="5F71C971">
            <w:pPr>
              <w:jc w:val="left"/>
              <w:rPr>
                <w:rFonts w:ascii="宋体" w:hAnsi="宋体" w:cs="宋体"/>
                <w:position w:val="-1"/>
                <w:sz w:val="18"/>
                <w:szCs w:val="18"/>
                <w:lang w:eastAsia="zh-CN"/>
              </w:rPr>
            </w:pPr>
          </w:p>
        </w:tc>
        <w:tc>
          <w:tcPr>
            <w:tcW w:w="1456" w:type="dxa"/>
            <w:noWrap/>
            <w:vAlign w:val="center"/>
          </w:tcPr>
          <w:p w14:paraId="41D848D7">
            <w:pPr>
              <w:jc w:val="right"/>
              <w:rPr>
                <w:sz w:val="18"/>
                <w:szCs w:val="18"/>
                <w:lang w:eastAsia="zh-CN"/>
              </w:rPr>
            </w:pPr>
          </w:p>
        </w:tc>
        <w:tc>
          <w:tcPr>
            <w:tcW w:w="3022" w:type="dxa"/>
            <w:noWrap/>
            <w:vAlign w:val="center"/>
          </w:tcPr>
          <w:p w14:paraId="532EE1AC">
            <w:pPr>
              <w:jc w:val="left"/>
              <w:rPr>
                <w:rFonts w:ascii="宋体" w:hAnsi="宋体" w:cs="宋体"/>
                <w:position w:val="-1"/>
                <w:sz w:val="18"/>
                <w:szCs w:val="18"/>
                <w:lang w:eastAsia="zh-CN"/>
              </w:rPr>
            </w:pPr>
            <w:r>
              <w:rPr>
                <w:rFonts w:hint="eastAsia" w:ascii="宋体" w:hAnsi="宋体" w:cs="宋体"/>
                <w:position w:val="-1"/>
                <w:sz w:val="18"/>
                <w:szCs w:val="18"/>
                <w:lang w:eastAsia="zh-CN"/>
              </w:rPr>
              <w:t>十九、住房保障支出</w:t>
            </w:r>
          </w:p>
        </w:tc>
        <w:tc>
          <w:tcPr>
            <w:tcW w:w="1344" w:type="dxa"/>
            <w:noWrap/>
            <w:vAlign w:val="center"/>
          </w:tcPr>
          <w:p w14:paraId="53489E04">
            <w:pPr>
              <w:jc w:val="right"/>
              <w:rPr>
                <w:sz w:val="18"/>
                <w:szCs w:val="18"/>
              </w:rPr>
            </w:pPr>
          </w:p>
        </w:tc>
      </w:tr>
      <w:tr w14:paraId="377F9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ign w:val="center"/>
          </w:tcPr>
          <w:p w14:paraId="3752C107">
            <w:pPr>
              <w:jc w:val="left"/>
              <w:rPr>
                <w:rFonts w:ascii="宋体" w:hAnsi="宋体" w:cs="宋体"/>
                <w:position w:val="-1"/>
                <w:sz w:val="18"/>
                <w:szCs w:val="18"/>
                <w:lang w:eastAsia="zh-CN"/>
              </w:rPr>
            </w:pPr>
          </w:p>
        </w:tc>
        <w:tc>
          <w:tcPr>
            <w:tcW w:w="1456" w:type="dxa"/>
            <w:noWrap/>
            <w:vAlign w:val="center"/>
          </w:tcPr>
          <w:p w14:paraId="62AF233E">
            <w:pPr>
              <w:jc w:val="right"/>
              <w:rPr>
                <w:sz w:val="18"/>
                <w:szCs w:val="18"/>
              </w:rPr>
            </w:pPr>
          </w:p>
        </w:tc>
        <w:tc>
          <w:tcPr>
            <w:tcW w:w="3022" w:type="dxa"/>
            <w:noWrap/>
            <w:vAlign w:val="center"/>
          </w:tcPr>
          <w:p w14:paraId="04AA6985">
            <w:pPr>
              <w:jc w:val="left"/>
              <w:rPr>
                <w:rFonts w:ascii="宋体" w:hAnsi="宋体" w:cs="宋体"/>
                <w:position w:val="-1"/>
                <w:sz w:val="18"/>
                <w:szCs w:val="18"/>
                <w:lang w:eastAsia="zh-CN"/>
              </w:rPr>
            </w:pPr>
            <w:r>
              <w:rPr>
                <w:rFonts w:hint="eastAsia" w:ascii="宋体" w:hAnsi="宋体" w:cs="宋体"/>
                <w:position w:val="-1"/>
                <w:sz w:val="18"/>
                <w:szCs w:val="18"/>
                <w:lang w:eastAsia="zh-CN"/>
              </w:rPr>
              <w:t>二十、粮油物资储备支出</w:t>
            </w:r>
          </w:p>
        </w:tc>
        <w:tc>
          <w:tcPr>
            <w:tcW w:w="1344" w:type="dxa"/>
            <w:noWrap/>
            <w:vAlign w:val="center"/>
          </w:tcPr>
          <w:p w14:paraId="18DF0FED">
            <w:pPr>
              <w:jc w:val="right"/>
              <w:rPr>
                <w:sz w:val="18"/>
                <w:szCs w:val="18"/>
                <w:lang w:eastAsia="zh-CN"/>
              </w:rPr>
            </w:pPr>
          </w:p>
        </w:tc>
      </w:tr>
      <w:tr w14:paraId="3B844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ign w:val="center"/>
          </w:tcPr>
          <w:p w14:paraId="06C19E65">
            <w:pPr>
              <w:jc w:val="left"/>
              <w:rPr>
                <w:rFonts w:ascii="宋体" w:hAnsi="宋体" w:cs="宋体"/>
                <w:position w:val="-1"/>
                <w:sz w:val="18"/>
                <w:szCs w:val="18"/>
                <w:lang w:eastAsia="zh-CN"/>
              </w:rPr>
            </w:pPr>
          </w:p>
        </w:tc>
        <w:tc>
          <w:tcPr>
            <w:tcW w:w="1456" w:type="dxa"/>
            <w:noWrap/>
            <w:vAlign w:val="center"/>
          </w:tcPr>
          <w:p w14:paraId="60A06455">
            <w:pPr>
              <w:jc w:val="right"/>
              <w:rPr>
                <w:sz w:val="18"/>
                <w:szCs w:val="18"/>
                <w:lang w:eastAsia="zh-CN"/>
              </w:rPr>
            </w:pPr>
          </w:p>
        </w:tc>
        <w:tc>
          <w:tcPr>
            <w:tcW w:w="3022" w:type="dxa"/>
            <w:noWrap/>
            <w:vAlign w:val="center"/>
          </w:tcPr>
          <w:p w14:paraId="1B0D687E">
            <w:pPr>
              <w:jc w:val="left"/>
              <w:rPr>
                <w:rFonts w:ascii="宋体" w:hAnsi="宋体" w:cs="宋体"/>
                <w:position w:val="-1"/>
                <w:sz w:val="18"/>
                <w:szCs w:val="18"/>
                <w:lang w:eastAsia="zh-CN"/>
              </w:rPr>
            </w:pPr>
            <w:r>
              <w:rPr>
                <w:rFonts w:hint="eastAsia" w:ascii="宋体" w:hAnsi="宋体" w:cs="宋体"/>
                <w:position w:val="-1"/>
                <w:sz w:val="18"/>
                <w:szCs w:val="18"/>
                <w:lang w:eastAsia="zh-CN"/>
              </w:rPr>
              <w:t>二十一、国有资本经营预算支出</w:t>
            </w:r>
          </w:p>
        </w:tc>
        <w:tc>
          <w:tcPr>
            <w:tcW w:w="1344" w:type="dxa"/>
            <w:noWrap/>
            <w:vAlign w:val="center"/>
          </w:tcPr>
          <w:p w14:paraId="11BEEBA1">
            <w:pPr>
              <w:jc w:val="right"/>
              <w:rPr>
                <w:sz w:val="18"/>
                <w:szCs w:val="18"/>
                <w:lang w:eastAsia="zh-CN"/>
              </w:rPr>
            </w:pPr>
          </w:p>
        </w:tc>
      </w:tr>
      <w:tr w14:paraId="53FB7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ign w:val="center"/>
          </w:tcPr>
          <w:p w14:paraId="1CB8DF33">
            <w:pPr>
              <w:jc w:val="left"/>
              <w:rPr>
                <w:rFonts w:ascii="宋体" w:hAnsi="宋体" w:cs="宋体"/>
                <w:position w:val="-1"/>
                <w:sz w:val="18"/>
                <w:szCs w:val="18"/>
                <w:lang w:eastAsia="zh-CN"/>
              </w:rPr>
            </w:pPr>
          </w:p>
        </w:tc>
        <w:tc>
          <w:tcPr>
            <w:tcW w:w="1456" w:type="dxa"/>
            <w:noWrap/>
            <w:vAlign w:val="center"/>
          </w:tcPr>
          <w:p w14:paraId="7B04F995">
            <w:pPr>
              <w:jc w:val="right"/>
              <w:rPr>
                <w:sz w:val="18"/>
                <w:szCs w:val="18"/>
                <w:lang w:eastAsia="zh-CN"/>
              </w:rPr>
            </w:pPr>
          </w:p>
        </w:tc>
        <w:tc>
          <w:tcPr>
            <w:tcW w:w="3022" w:type="dxa"/>
            <w:noWrap/>
            <w:vAlign w:val="center"/>
          </w:tcPr>
          <w:p w14:paraId="1D954192">
            <w:pPr>
              <w:jc w:val="left"/>
              <w:rPr>
                <w:rFonts w:ascii="宋体" w:hAnsi="宋体" w:cs="宋体"/>
                <w:position w:val="-1"/>
                <w:sz w:val="18"/>
                <w:szCs w:val="18"/>
                <w:lang w:eastAsia="zh-CN"/>
              </w:rPr>
            </w:pPr>
            <w:r>
              <w:rPr>
                <w:rFonts w:hint="eastAsia" w:ascii="宋体" w:hAnsi="宋体" w:cs="宋体"/>
                <w:position w:val="-1"/>
                <w:sz w:val="18"/>
                <w:szCs w:val="18"/>
                <w:lang w:eastAsia="zh-CN"/>
              </w:rPr>
              <w:t>二十二、灾害防治及应急管理支出</w:t>
            </w:r>
          </w:p>
        </w:tc>
        <w:tc>
          <w:tcPr>
            <w:tcW w:w="1344" w:type="dxa"/>
            <w:noWrap/>
            <w:vAlign w:val="center"/>
          </w:tcPr>
          <w:p w14:paraId="75774E47">
            <w:pPr>
              <w:jc w:val="right"/>
              <w:rPr>
                <w:sz w:val="18"/>
                <w:szCs w:val="18"/>
                <w:lang w:eastAsia="zh-CN"/>
              </w:rPr>
            </w:pPr>
          </w:p>
        </w:tc>
      </w:tr>
      <w:tr w14:paraId="007D4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ign w:val="center"/>
          </w:tcPr>
          <w:p w14:paraId="485952A6">
            <w:pPr>
              <w:jc w:val="left"/>
              <w:rPr>
                <w:rFonts w:ascii="宋体" w:hAnsi="宋体" w:cs="宋体"/>
                <w:position w:val="-1"/>
                <w:sz w:val="18"/>
                <w:szCs w:val="18"/>
                <w:lang w:eastAsia="zh-CN"/>
              </w:rPr>
            </w:pPr>
          </w:p>
        </w:tc>
        <w:tc>
          <w:tcPr>
            <w:tcW w:w="1456" w:type="dxa"/>
            <w:noWrap/>
            <w:vAlign w:val="center"/>
          </w:tcPr>
          <w:p w14:paraId="6F301780">
            <w:pPr>
              <w:jc w:val="right"/>
              <w:rPr>
                <w:sz w:val="18"/>
                <w:szCs w:val="18"/>
                <w:lang w:eastAsia="zh-CN"/>
              </w:rPr>
            </w:pPr>
          </w:p>
        </w:tc>
        <w:tc>
          <w:tcPr>
            <w:tcW w:w="3022" w:type="dxa"/>
            <w:noWrap/>
            <w:vAlign w:val="center"/>
          </w:tcPr>
          <w:p w14:paraId="300825D5">
            <w:pPr>
              <w:jc w:val="left"/>
              <w:rPr>
                <w:rFonts w:ascii="宋体" w:hAnsi="宋体" w:cs="宋体"/>
                <w:position w:val="-1"/>
                <w:sz w:val="18"/>
                <w:szCs w:val="18"/>
                <w:lang w:eastAsia="zh-CN"/>
              </w:rPr>
            </w:pPr>
            <w:r>
              <w:rPr>
                <w:rFonts w:hint="eastAsia" w:ascii="宋体" w:hAnsi="宋体" w:cs="宋体"/>
                <w:position w:val="-1"/>
                <w:sz w:val="18"/>
                <w:szCs w:val="18"/>
                <w:lang w:eastAsia="zh-CN"/>
              </w:rPr>
              <w:t>二十三、其他支出</w:t>
            </w:r>
          </w:p>
        </w:tc>
        <w:tc>
          <w:tcPr>
            <w:tcW w:w="1344" w:type="dxa"/>
            <w:noWrap/>
            <w:vAlign w:val="center"/>
          </w:tcPr>
          <w:p w14:paraId="3D324D72">
            <w:pPr>
              <w:jc w:val="right"/>
              <w:rPr>
                <w:sz w:val="18"/>
                <w:szCs w:val="18"/>
              </w:rPr>
            </w:pPr>
            <w:r>
              <w:rPr>
                <w:rFonts w:hint="eastAsia" w:ascii="宋体" w:hAnsi="宋体" w:cs="宋体"/>
                <w:position w:val="-1"/>
                <w:sz w:val="18"/>
                <w:szCs w:val="18"/>
                <w:lang w:eastAsia="zh-CN"/>
              </w:rPr>
              <w:t>200</w:t>
            </w:r>
          </w:p>
        </w:tc>
      </w:tr>
      <w:tr w14:paraId="5AF1E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ign w:val="center"/>
          </w:tcPr>
          <w:p w14:paraId="1D32C27E">
            <w:pPr>
              <w:jc w:val="left"/>
              <w:rPr>
                <w:rFonts w:ascii="宋体" w:hAnsi="宋体" w:cs="宋体"/>
                <w:position w:val="-1"/>
                <w:sz w:val="18"/>
                <w:szCs w:val="18"/>
                <w:lang w:eastAsia="zh-CN"/>
              </w:rPr>
            </w:pPr>
          </w:p>
        </w:tc>
        <w:tc>
          <w:tcPr>
            <w:tcW w:w="1456" w:type="dxa"/>
            <w:noWrap/>
            <w:vAlign w:val="center"/>
          </w:tcPr>
          <w:p w14:paraId="614D7F0C">
            <w:pPr>
              <w:jc w:val="right"/>
              <w:rPr>
                <w:sz w:val="18"/>
                <w:szCs w:val="18"/>
              </w:rPr>
            </w:pPr>
          </w:p>
        </w:tc>
        <w:tc>
          <w:tcPr>
            <w:tcW w:w="3022" w:type="dxa"/>
            <w:noWrap/>
            <w:vAlign w:val="center"/>
          </w:tcPr>
          <w:p w14:paraId="20A8647D">
            <w:pPr>
              <w:jc w:val="left"/>
              <w:rPr>
                <w:rFonts w:ascii="宋体" w:hAnsi="宋体" w:cs="宋体"/>
                <w:position w:val="-1"/>
                <w:sz w:val="18"/>
                <w:szCs w:val="18"/>
                <w:lang w:eastAsia="zh-CN"/>
              </w:rPr>
            </w:pPr>
            <w:r>
              <w:rPr>
                <w:rFonts w:hint="eastAsia" w:ascii="宋体" w:hAnsi="宋体" w:cs="宋体"/>
                <w:position w:val="-1"/>
                <w:sz w:val="18"/>
                <w:szCs w:val="18"/>
                <w:lang w:eastAsia="zh-CN"/>
              </w:rPr>
              <w:t>二十四、债务还本支出</w:t>
            </w:r>
          </w:p>
        </w:tc>
        <w:tc>
          <w:tcPr>
            <w:tcW w:w="1344" w:type="dxa"/>
            <w:noWrap/>
            <w:vAlign w:val="center"/>
          </w:tcPr>
          <w:p w14:paraId="47A4DB9E">
            <w:pPr>
              <w:jc w:val="right"/>
              <w:rPr>
                <w:sz w:val="18"/>
                <w:szCs w:val="18"/>
                <w:lang w:eastAsia="zh-CN"/>
              </w:rPr>
            </w:pPr>
          </w:p>
        </w:tc>
      </w:tr>
      <w:tr w14:paraId="62202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ign w:val="center"/>
          </w:tcPr>
          <w:p w14:paraId="661E2370">
            <w:pPr>
              <w:jc w:val="left"/>
              <w:rPr>
                <w:rFonts w:ascii="宋体" w:hAnsi="宋体" w:cs="宋体"/>
                <w:position w:val="-1"/>
                <w:sz w:val="18"/>
                <w:szCs w:val="18"/>
                <w:lang w:eastAsia="zh-CN"/>
              </w:rPr>
            </w:pPr>
          </w:p>
        </w:tc>
        <w:tc>
          <w:tcPr>
            <w:tcW w:w="1456" w:type="dxa"/>
            <w:noWrap/>
            <w:vAlign w:val="center"/>
          </w:tcPr>
          <w:p w14:paraId="03C740B5">
            <w:pPr>
              <w:jc w:val="right"/>
              <w:rPr>
                <w:sz w:val="18"/>
                <w:szCs w:val="18"/>
                <w:lang w:eastAsia="zh-CN"/>
              </w:rPr>
            </w:pPr>
          </w:p>
        </w:tc>
        <w:tc>
          <w:tcPr>
            <w:tcW w:w="3022" w:type="dxa"/>
            <w:noWrap/>
            <w:vAlign w:val="center"/>
          </w:tcPr>
          <w:p w14:paraId="4EA906F8">
            <w:pPr>
              <w:jc w:val="left"/>
              <w:rPr>
                <w:rFonts w:ascii="宋体" w:hAnsi="宋体" w:cs="宋体"/>
                <w:position w:val="-1"/>
                <w:sz w:val="18"/>
                <w:szCs w:val="18"/>
                <w:lang w:eastAsia="zh-CN"/>
              </w:rPr>
            </w:pPr>
            <w:r>
              <w:rPr>
                <w:rFonts w:hint="eastAsia" w:ascii="宋体" w:hAnsi="宋体" w:cs="宋体"/>
                <w:position w:val="-1"/>
                <w:sz w:val="18"/>
                <w:szCs w:val="18"/>
                <w:lang w:eastAsia="zh-CN"/>
              </w:rPr>
              <w:t>二十五、债务付息支出</w:t>
            </w:r>
          </w:p>
        </w:tc>
        <w:tc>
          <w:tcPr>
            <w:tcW w:w="1344" w:type="dxa"/>
            <w:noWrap/>
            <w:vAlign w:val="center"/>
          </w:tcPr>
          <w:p w14:paraId="42029A22">
            <w:pPr>
              <w:jc w:val="right"/>
              <w:rPr>
                <w:sz w:val="18"/>
                <w:szCs w:val="18"/>
                <w:lang w:eastAsia="zh-CN"/>
              </w:rPr>
            </w:pPr>
          </w:p>
        </w:tc>
      </w:tr>
      <w:tr w14:paraId="5CED3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ign w:val="center"/>
          </w:tcPr>
          <w:p w14:paraId="565127CF">
            <w:pPr>
              <w:jc w:val="left"/>
              <w:rPr>
                <w:rFonts w:ascii="宋体" w:hAnsi="宋体" w:cs="宋体"/>
                <w:position w:val="-1"/>
                <w:sz w:val="18"/>
                <w:szCs w:val="18"/>
                <w:lang w:eastAsia="zh-CN"/>
              </w:rPr>
            </w:pPr>
          </w:p>
        </w:tc>
        <w:tc>
          <w:tcPr>
            <w:tcW w:w="1456" w:type="dxa"/>
            <w:noWrap/>
            <w:vAlign w:val="center"/>
          </w:tcPr>
          <w:p w14:paraId="72C03A75">
            <w:pPr>
              <w:jc w:val="right"/>
              <w:rPr>
                <w:sz w:val="18"/>
                <w:szCs w:val="18"/>
                <w:lang w:eastAsia="zh-CN"/>
              </w:rPr>
            </w:pPr>
          </w:p>
        </w:tc>
        <w:tc>
          <w:tcPr>
            <w:tcW w:w="3022" w:type="dxa"/>
            <w:noWrap/>
            <w:vAlign w:val="center"/>
          </w:tcPr>
          <w:p w14:paraId="367B4DFC">
            <w:pPr>
              <w:jc w:val="left"/>
              <w:rPr>
                <w:rFonts w:ascii="宋体" w:hAnsi="宋体" w:cs="宋体"/>
                <w:position w:val="-1"/>
                <w:sz w:val="18"/>
                <w:szCs w:val="18"/>
                <w:lang w:eastAsia="zh-CN"/>
              </w:rPr>
            </w:pPr>
            <w:r>
              <w:rPr>
                <w:rFonts w:hint="eastAsia" w:ascii="宋体" w:hAnsi="宋体" w:cs="宋体"/>
                <w:position w:val="-1"/>
                <w:sz w:val="18"/>
                <w:szCs w:val="18"/>
                <w:lang w:eastAsia="zh-CN"/>
              </w:rPr>
              <w:t>二十六、债务发行费用支出</w:t>
            </w:r>
          </w:p>
        </w:tc>
        <w:tc>
          <w:tcPr>
            <w:tcW w:w="1344" w:type="dxa"/>
            <w:noWrap/>
            <w:vAlign w:val="center"/>
          </w:tcPr>
          <w:p w14:paraId="34134B0E">
            <w:pPr>
              <w:jc w:val="right"/>
              <w:rPr>
                <w:sz w:val="18"/>
                <w:szCs w:val="18"/>
                <w:lang w:eastAsia="zh-CN"/>
              </w:rPr>
            </w:pPr>
          </w:p>
        </w:tc>
      </w:tr>
      <w:tr w14:paraId="68F7C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2" w:type="dxa"/>
            <w:noWrap/>
            <w:vAlign w:val="center"/>
          </w:tcPr>
          <w:p w14:paraId="2975D68C">
            <w:pPr>
              <w:jc w:val="center"/>
              <w:rPr>
                <w:b/>
                <w:sz w:val="22"/>
                <w:lang w:eastAsia="zh-CN"/>
              </w:rPr>
            </w:pPr>
            <w:r>
              <w:rPr>
                <w:rFonts w:ascii="宋体" w:hAnsi="宋体" w:cs="宋体"/>
                <w:b/>
                <w:position w:val="-1"/>
                <w:sz w:val="22"/>
                <w:lang w:eastAsia="zh-CN"/>
              </w:rPr>
              <w:t>收入合计</w:t>
            </w:r>
          </w:p>
        </w:tc>
        <w:tc>
          <w:tcPr>
            <w:tcW w:w="1456" w:type="dxa"/>
            <w:noWrap/>
            <w:vAlign w:val="center"/>
          </w:tcPr>
          <w:p w14:paraId="2A8D374B">
            <w:pPr>
              <w:jc w:val="right"/>
              <w:rPr>
                <w:b/>
                <w:sz w:val="22"/>
              </w:rPr>
            </w:pPr>
            <w:r>
              <w:rPr>
                <w:rFonts w:hint="eastAsia" w:ascii="宋体" w:hAnsi="宋体" w:cs="宋体"/>
                <w:b/>
                <w:position w:val="-1"/>
                <w:sz w:val="22"/>
                <w:lang w:eastAsia="zh-CN"/>
              </w:rPr>
              <w:t>1342.59</w:t>
            </w:r>
          </w:p>
        </w:tc>
        <w:tc>
          <w:tcPr>
            <w:tcW w:w="3022" w:type="dxa"/>
            <w:noWrap/>
            <w:vAlign w:val="center"/>
          </w:tcPr>
          <w:p w14:paraId="0B23B9E8">
            <w:pPr>
              <w:jc w:val="center"/>
              <w:rPr>
                <w:b/>
                <w:sz w:val="22"/>
                <w:lang w:eastAsia="zh-CN"/>
              </w:rPr>
            </w:pPr>
            <w:r>
              <w:rPr>
                <w:rFonts w:ascii="宋体" w:hAnsi="宋体" w:cs="宋体"/>
                <w:b/>
                <w:position w:val="-1"/>
                <w:sz w:val="22"/>
                <w:lang w:eastAsia="zh-CN"/>
              </w:rPr>
              <w:t>支出合计</w:t>
            </w:r>
          </w:p>
        </w:tc>
        <w:tc>
          <w:tcPr>
            <w:tcW w:w="1344" w:type="dxa"/>
            <w:noWrap/>
            <w:vAlign w:val="center"/>
          </w:tcPr>
          <w:p w14:paraId="2BF39557">
            <w:pPr>
              <w:jc w:val="right"/>
              <w:rPr>
                <w:b/>
                <w:sz w:val="22"/>
              </w:rPr>
            </w:pPr>
            <w:r>
              <w:rPr>
                <w:rFonts w:hint="eastAsia" w:ascii="宋体" w:hAnsi="宋体" w:cs="宋体"/>
                <w:b/>
                <w:position w:val="-1"/>
                <w:sz w:val="22"/>
                <w:lang w:eastAsia="zh-CN"/>
              </w:rPr>
              <w:t>1342.59</w:t>
            </w:r>
          </w:p>
        </w:tc>
      </w:tr>
    </w:tbl>
    <w:p w14:paraId="0A42EE78">
      <w:pPr>
        <w:tabs>
          <w:tab w:val="left" w:pos="7513"/>
        </w:tabs>
        <w:adjustRightInd w:val="0"/>
        <w:snapToGrid w:val="0"/>
        <w:spacing w:line="600" w:lineRule="exact"/>
        <w:rPr>
          <w:rFonts w:ascii="仿宋" w:hAnsi="仿宋" w:eastAsia="仿宋"/>
          <w:sz w:val="32"/>
          <w:szCs w:val="32"/>
        </w:rPr>
        <w:sectPr>
          <w:pgSz w:w="11906" w:h="16838"/>
          <w:pgMar w:top="1440" w:right="1803" w:bottom="1440" w:left="1803" w:header="851" w:footer="992" w:gutter="0"/>
          <w:cols w:space="720" w:num="1"/>
          <w:docGrid w:type="linesAndChars" w:linePitch="312" w:charSpace="0"/>
        </w:sectPr>
      </w:pPr>
    </w:p>
    <w:p w14:paraId="29E19E97">
      <w:pPr>
        <w:pStyle w:val="2"/>
        <w:spacing w:before="0" w:after="0" w:line="600" w:lineRule="exact"/>
        <w:rPr>
          <w:b w:val="0"/>
          <w:bCs/>
          <w:lang w:eastAsia="zh-CN"/>
        </w:rPr>
      </w:pPr>
      <w:bookmarkStart w:id="12" w:name="_Toc7741"/>
      <w:r>
        <w:rPr>
          <w:rFonts w:hint="eastAsia"/>
          <w:b w:val="0"/>
          <w:bCs/>
          <w:lang w:eastAsia="zh-CN"/>
        </w:rPr>
        <w:t>五、一般公共预算拨款支出预算表</w:t>
      </w:r>
      <w:bookmarkEnd w:id="12"/>
    </w:p>
    <w:p w14:paraId="11A5A1A7">
      <w:pPr>
        <w:tabs>
          <w:tab w:val="left" w:pos="7513"/>
        </w:tabs>
        <w:adjustRightInd w:val="0"/>
        <w:snapToGrid w:val="0"/>
        <w:spacing w:line="600" w:lineRule="exact"/>
        <w:jc w:val="center"/>
        <w:rPr>
          <w:rFonts w:ascii="黑体" w:hAnsi="黑体" w:eastAsia="黑体" w:cs="黑体"/>
          <w:sz w:val="32"/>
          <w:szCs w:val="32"/>
          <w:lang w:eastAsia="zh-CN"/>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lang w:eastAsia="zh-CN"/>
        </w:rPr>
        <w:t>年度一般公共预算拨款支出预算表</w:t>
      </w:r>
    </w:p>
    <w:p w14:paraId="0A6CE0D8">
      <w:pPr>
        <w:tabs>
          <w:tab w:val="left" w:pos="7513"/>
        </w:tabs>
        <w:adjustRightInd w:val="0"/>
        <w:snapToGrid w:val="0"/>
        <w:spacing w:line="300" w:lineRule="exact"/>
        <w:jc w:val="right"/>
        <w:rPr>
          <w:rFonts w:ascii="仿宋" w:hAnsi="仿宋" w:eastAsia="仿宋" w:cs="仿宋"/>
          <w:sz w:val="32"/>
          <w:lang w:eastAsia="zh-CN"/>
        </w:rPr>
      </w:pPr>
      <w:r>
        <w:rPr>
          <w:rFonts w:hint="eastAsia" w:ascii="宋体" w:hAnsi="宋体" w:cs="宋体"/>
          <w:kern w:val="0"/>
          <w:sz w:val="22"/>
        </w:rPr>
        <w:t>单位：万元</w:t>
      </w:r>
    </w:p>
    <w:tbl>
      <w:tblPr>
        <w:tblStyle w:val="8"/>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9"/>
        <w:gridCol w:w="3201"/>
        <w:gridCol w:w="1285"/>
        <w:gridCol w:w="1285"/>
        <w:gridCol w:w="1287"/>
      </w:tblGrid>
      <w:tr w14:paraId="37AEC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6" w:type="dxa"/>
            <w:vMerge w:val="restart"/>
            <w:noWrap/>
            <w:vAlign w:val="center"/>
          </w:tcPr>
          <w:p w14:paraId="5222E780">
            <w:pPr>
              <w:jc w:val="center"/>
              <w:rPr>
                <w:rFonts w:ascii="黑体" w:hAnsi="黑体" w:eastAsia="黑体" w:cs="黑体"/>
                <w:b/>
                <w:sz w:val="22"/>
                <w:lang w:eastAsia="zh-CN"/>
              </w:rPr>
            </w:pPr>
            <w:r>
              <w:rPr>
                <w:rFonts w:hint="eastAsia" w:ascii="黑体" w:hAnsi="黑体" w:eastAsia="黑体" w:cs="黑体"/>
                <w:b/>
                <w:sz w:val="22"/>
                <w:lang w:eastAsia="zh-CN"/>
              </w:rPr>
              <w:t>科目编码</w:t>
            </w:r>
          </w:p>
        </w:tc>
        <w:tc>
          <w:tcPr>
            <w:tcW w:w="3315" w:type="dxa"/>
            <w:vMerge w:val="restart"/>
            <w:noWrap/>
            <w:vAlign w:val="center"/>
          </w:tcPr>
          <w:p w14:paraId="03FC7CA3">
            <w:pPr>
              <w:jc w:val="center"/>
              <w:rPr>
                <w:rFonts w:ascii="黑体" w:hAnsi="黑体" w:eastAsia="黑体" w:cs="黑体"/>
                <w:b/>
                <w:sz w:val="22"/>
                <w:lang w:eastAsia="zh-CN"/>
              </w:rPr>
            </w:pPr>
            <w:r>
              <w:rPr>
                <w:rFonts w:hint="eastAsia" w:ascii="黑体" w:hAnsi="黑体" w:eastAsia="黑体" w:cs="黑体"/>
                <w:b/>
                <w:sz w:val="22"/>
                <w:lang w:eastAsia="zh-CN"/>
              </w:rPr>
              <w:t>科目名称</w:t>
            </w:r>
          </w:p>
        </w:tc>
        <w:tc>
          <w:tcPr>
            <w:tcW w:w="1325" w:type="dxa"/>
            <w:vMerge w:val="restart"/>
            <w:noWrap/>
            <w:vAlign w:val="center"/>
          </w:tcPr>
          <w:p w14:paraId="30340DBE">
            <w:pPr>
              <w:jc w:val="center"/>
              <w:rPr>
                <w:rFonts w:ascii="黑体" w:hAnsi="黑体" w:eastAsia="黑体" w:cs="黑体"/>
                <w:b/>
                <w:sz w:val="22"/>
                <w:lang w:eastAsia="zh-CN"/>
              </w:rPr>
            </w:pPr>
            <w:r>
              <w:rPr>
                <w:rFonts w:hint="eastAsia" w:ascii="黑体" w:hAnsi="黑体" w:eastAsia="黑体" w:cs="黑体"/>
                <w:b/>
                <w:sz w:val="22"/>
                <w:lang w:eastAsia="zh-CN"/>
              </w:rPr>
              <w:t>小计</w:t>
            </w:r>
          </w:p>
        </w:tc>
        <w:tc>
          <w:tcPr>
            <w:tcW w:w="2652" w:type="dxa"/>
            <w:gridSpan w:val="2"/>
            <w:noWrap/>
            <w:vAlign w:val="center"/>
          </w:tcPr>
          <w:p w14:paraId="1609A701">
            <w:pPr>
              <w:jc w:val="left"/>
              <w:rPr>
                <w:rFonts w:ascii="宋体" w:hAnsi="宋体" w:cs="宋体"/>
                <w:b/>
                <w:sz w:val="22"/>
                <w:lang w:eastAsia="zh-CN"/>
              </w:rPr>
            </w:pPr>
            <w:r>
              <w:rPr>
                <w:rFonts w:hint="eastAsia" w:ascii="黑体" w:hAnsi="黑体" w:eastAsia="黑体" w:cs="黑体"/>
                <w:b/>
                <w:sz w:val="22"/>
                <w:lang w:eastAsia="zh-CN"/>
              </w:rPr>
              <w:t>其中：</w:t>
            </w:r>
          </w:p>
        </w:tc>
      </w:tr>
      <w:tr w14:paraId="03ECD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6" w:type="dxa"/>
            <w:vMerge w:val="continue"/>
            <w:noWrap/>
            <w:vAlign w:val="center"/>
          </w:tcPr>
          <w:p w14:paraId="2E7177FE">
            <w:pPr>
              <w:tabs>
                <w:tab w:val="left" w:pos="7513"/>
              </w:tabs>
              <w:adjustRightInd w:val="0"/>
              <w:snapToGrid w:val="0"/>
              <w:spacing w:line="600" w:lineRule="exact"/>
              <w:jc w:val="center"/>
              <w:rPr>
                <w:rFonts w:ascii="仿宋" w:hAnsi="仿宋" w:eastAsia="仿宋"/>
                <w:sz w:val="32"/>
                <w:szCs w:val="32"/>
                <w:lang w:eastAsia="zh-CN"/>
              </w:rPr>
            </w:pPr>
          </w:p>
        </w:tc>
        <w:tc>
          <w:tcPr>
            <w:tcW w:w="3315" w:type="dxa"/>
            <w:vMerge w:val="continue"/>
            <w:noWrap/>
            <w:vAlign w:val="center"/>
          </w:tcPr>
          <w:p w14:paraId="6A8AF306">
            <w:pPr>
              <w:tabs>
                <w:tab w:val="left" w:pos="7513"/>
              </w:tabs>
              <w:adjustRightInd w:val="0"/>
              <w:snapToGrid w:val="0"/>
              <w:spacing w:line="600" w:lineRule="exact"/>
              <w:jc w:val="center"/>
              <w:rPr>
                <w:rFonts w:ascii="仿宋" w:hAnsi="仿宋" w:eastAsia="仿宋"/>
                <w:sz w:val="32"/>
                <w:szCs w:val="32"/>
                <w:lang w:eastAsia="zh-CN"/>
              </w:rPr>
            </w:pPr>
          </w:p>
        </w:tc>
        <w:tc>
          <w:tcPr>
            <w:tcW w:w="1325" w:type="dxa"/>
            <w:vMerge w:val="continue"/>
            <w:noWrap/>
            <w:vAlign w:val="center"/>
          </w:tcPr>
          <w:p w14:paraId="50F2A6A7">
            <w:pPr>
              <w:tabs>
                <w:tab w:val="left" w:pos="7513"/>
              </w:tabs>
              <w:adjustRightInd w:val="0"/>
              <w:snapToGrid w:val="0"/>
              <w:spacing w:line="600" w:lineRule="exact"/>
              <w:jc w:val="center"/>
              <w:rPr>
                <w:rFonts w:ascii="仿宋" w:hAnsi="仿宋" w:eastAsia="仿宋"/>
                <w:sz w:val="32"/>
                <w:szCs w:val="32"/>
                <w:lang w:eastAsia="zh-CN"/>
              </w:rPr>
            </w:pPr>
          </w:p>
        </w:tc>
        <w:tc>
          <w:tcPr>
            <w:tcW w:w="1325" w:type="dxa"/>
            <w:noWrap/>
            <w:vAlign w:val="center"/>
          </w:tcPr>
          <w:p w14:paraId="2458AF3F">
            <w:pPr>
              <w:jc w:val="center"/>
              <w:rPr>
                <w:rFonts w:ascii="宋体" w:hAnsi="宋体" w:cs="宋体"/>
                <w:b/>
                <w:sz w:val="22"/>
                <w:lang w:eastAsia="zh-CN"/>
              </w:rPr>
            </w:pPr>
            <w:r>
              <w:rPr>
                <w:rFonts w:hint="eastAsia" w:ascii="黑体" w:hAnsi="黑体" w:eastAsia="黑体" w:cs="黑体"/>
                <w:b/>
                <w:sz w:val="22"/>
                <w:lang w:eastAsia="zh-CN"/>
              </w:rPr>
              <w:t>基本支出</w:t>
            </w:r>
          </w:p>
        </w:tc>
        <w:tc>
          <w:tcPr>
            <w:tcW w:w="1327" w:type="dxa"/>
            <w:noWrap/>
            <w:vAlign w:val="center"/>
          </w:tcPr>
          <w:p w14:paraId="64211F55">
            <w:pPr>
              <w:jc w:val="center"/>
              <w:rPr>
                <w:rFonts w:ascii="宋体" w:hAnsi="宋体" w:cs="宋体"/>
                <w:b/>
                <w:sz w:val="22"/>
                <w:lang w:eastAsia="zh-CN"/>
              </w:rPr>
            </w:pPr>
            <w:r>
              <w:rPr>
                <w:rFonts w:hint="eastAsia" w:ascii="黑体" w:hAnsi="黑体" w:eastAsia="黑体" w:cs="黑体"/>
                <w:b/>
                <w:sz w:val="22"/>
                <w:lang w:eastAsia="zh-CN"/>
              </w:rPr>
              <w:t>项目支出</w:t>
            </w:r>
          </w:p>
        </w:tc>
      </w:tr>
      <w:tr w14:paraId="6D4A3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gridSpan w:val="2"/>
            <w:noWrap/>
            <w:vAlign w:val="center"/>
          </w:tcPr>
          <w:p w14:paraId="425E16A0">
            <w:pPr>
              <w:jc w:val="center"/>
              <w:rPr>
                <w:rFonts w:ascii="宋体" w:hAnsi="宋体" w:cs="宋体"/>
                <w:b/>
                <w:position w:val="-1"/>
                <w:sz w:val="22"/>
                <w:lang w:eastAsia="zh-CN"/>
              </w:rPr>
            </w:pPr>
            <w:r>
              <w:rPr>
                <w:rFonts w:ascii="宋体" w:hAnsi="宋体" w:cs="宋体"/>
                <w:b/>
                <w:position w:val="-1"/>
                <w:sz w:val="22"/>
                <w:lang w:eastAsia="zh-CN"/>
              </w:rPr>
              <w:t>合计</w:t>
            </w:r>
          </w:p>
        </w:tc>
        <w:tc>
          <w:tcPr>
            <w:tcW w:w="1325" w:type="dxa"/>
            <w:noWrap/>
            <w:vAlign w:val="center"/>
          </w:tcPr>
          <w:p w14:paraId="29C2CD40">
            <w:pPr>
              <w:jc w:val="left"/>
              <w:rPr>
                <w:rFonts w:ascii="宋体" w:hAnsi="宋体" w:cs="宋体"/>
                <w:b/>
                <w:position w:val="-1"/>
                <w:sz w:val="22"/>
                <w:lang w:eastAsia="zh-CN"/>
              </w:rPr>
            </w:pPr>
            <w:r>
              <w:rPr>
                <w:rFonts w:hint="eastAsia" w:ascii="宋体" w:hAnsi="宋体" w:cs="宋体"/>
                <w:b/>
                <w:position w:val="-1"/>
                <w:sz w:val="22"/>
                <w:lang w:eastAsia="zh-CN"/>
              </w:rPr>
              <w:t>1142.59</w:t>
            </w:r>
          </w:p>
        </w:tc>
        <w:tc>
          <w:tcPr>
            <w:tcW w:w="1325" w:type="dxa"/>
            <w:noWrap/>
            <w:vAlign w:val="center"/>
          </w:tcPr>
          <w:p w14:paraId="5A381C7B">
            <w:pPr>
              <w:jc w:val="left"/>
              <w:rPr>
                <w:rFonts w:ascii="宋体" w:hAnsi="宋体" w:cs="宋体"/>
                <w:b/>
                <w:position w:val="-1"/>
                <w:sz w:val="22"/>
                <w:lang w:eastAsia="zh-CN"/>
              </w:rPr>
            </w:pPr>
            <w:r>
              <w:rPr>
                <w:rFonts w:hint="eastAsia" w:ascii="宋体" w:hAnsi="宋体" w:cs="宋体"/>
                <w:b/>
                <w:position w:val="-1"/>
                <w:sz w:val="22"/>
                <w:lang w:eastAsia="zh-CN"/>
              </w:rPr>
              <w:t>897.59</w:t>
            </w:r>
          </w:p>
        </w:tc>
        <w:tc>
          <w:tcPr>
            <w:tcW w:w="1327" w:type="dxa"/>
            <w:noWrap/>
            <w:vAlign w:val="center"/>
          </w:tcPr>
          <w:p w14:paraId="7DF316B5">
            <w:pPr>
              <w:jc w:val="left"/>
              <w:rPr>
                <w:rFonts w:ascii="宋体" w:hAnsi="宋体" w:cs="宋体"/>
                <w:b/>
                <w:position w:val="-1"/>
                <w:sz w:val="22"/>
                <w:lang w:eastAsia="zh-CN"/>
              </w:rPr>
            </w:pPr>
            <w:r>
              <w:rPr>
                <w:rFonts w:hint="eastAsia" w:ascii="宋体" w:hAnsi="宋体" w:cs="宋体"/>
                <w:b/>
                <w:position w:val="-1"/>
                <w:sz w:val="22"/>
                <w:lang w:eastAsia="zh-CN"/>
              </w:rPr>
              <w:t>245.00</w:t>
            </w:r>
          </w:p>
        </w:tc>
      </w:tr>
      <w:tr w14:paraId="16038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6" w:type="dxa"/>
            <w:noWrap/>
            <w:vAlign w:val="center"/>
          </w:tcPr>
          <w:p w14:paraId="19C770F6">
            <w:r>
              <w:rPr>
                <w:b/>
              </w:rPr>
              <w:t>207</w:t>
            </w:r>
          </w:p>
        </w:tc>
        <w:tc>
          <w:tcPr>
            <w:tcW w:w="3315" w:type="dxa"/>
            <w:noWrap/>
            <w:vAlign w:val="center"/>
          </w:tcPr>
          <w:p w14:paraId="6B239737">
            <w:pPr>
              <w:jc w:val="left"/>
              <w:rPr>
                <w:rFonts w:ascii="宋体" w:hAnsi="宋体" w:cs="宋体"/>
                <w:position w:val="-1"/>
                <w:sz w:val="22"/>
                <w:lang w:eastAsia="zh-CN"/>
              </w:rPr>
            </w:pPr>
            <w:r>
              <w:rPr>
                <w:rFonts w:hint="eastAsia" w:ascii="宋体" w:hAnsi="宋体" w:cs="宋体"/>
                <w:b/>
                <w:position w:val="-1"/>
                <w:sz w:val="22"/>
                <w:lang w:eastAsia="zh-CN"/>
              </w:rPr>
              <w:t>文化旅游体育与传媒支出</w:t>
            </w:r>
          </w:p>
        </w:tc>
        <w:tc>
          <w:tcPr>
            <w:tcW w:w="1325" w:type="dxa"/>
            <w:noWrap/>
            <w:vAlign w:val="center"/>
          </w:tcPr>
          <w:p w14:paraId="5294D65E">
            <w:pPr>
              <w:jc w:val="left"/>
              <w:rPr>
                <w:rFonts w:ascii="宋体" w:hAnsi="宋体" w:cs="宋体"/>
                <w:position w:val="-1"/>
                <w:sz w:val="22"/>
                <w:lang w:eastAsia="zh-CN"/>
              </w:rPr>
            </w:pPr>
            <w:r>
              <w:rPr>
                <w:rFonts w:hint="eastAsia" w:ascii="宋体" w:hAnsi="宋体" w:cs="宋体"/>
                <w:position w:val="-1"/>
                <w:sz w:val="22"/>
                <w:lang w:eastAsia="zh-CN"/>
              </w:rPr>
              <w:t>1142.59</w:t>
            </w:r>
          </w:p>
        </w:tc>
        <w:tc>
          <w:tcPr>
            <w:tcW w:w="1325" w:type="dxa"/>
            <w:noWrap/>
            <w:vAlign w:val="center"/>
          </w:tcPr>
          <w:p w14:paraId="4BD42AEC">
            <w:pPr>
              <w:jc w:val="left"/>
              <w:rPr>
                <w:rFonts w:ascii="宋体" w:hAnsi="宋体" w:cs="宋体"/>
                <w:position w:val="-1"/>
                <w:sz w:val="22"/>
                <w:lang w:eastAsia="zh-CN"/>
              </w:rPr>
            </w:pPr>
            <w:r>
              <w:rPr>
                <w:rFonts w:hint="eastAsia" w:ascii="宋体" w:hAnsi="宋体" w:cs="宋体"/>
                <w:position w:val="-1"/>
                <w:sz w:val="22"/>
                <w:lang w:eastAsia="zh-CN"/>
              </w:rPr>
              <w:t>897.59</w:t>
            </w:r>
          </w:p>
        </w:tc>
        <w:tc>
          <w:tcPr>
            <w:tcW w:w="1327" w:type="dxa"/>
            <w:noWrap/>
            <w:vAlign w:val="center"/>
          </w:tcPr>
          <w:p w14:paraId="6B4B138D">
            <w:pPr>
              <w:jc w:val="left"/>
              <w:rPr>
                <w:rFonts w:ascii="宋体" w:hAnsi="宋体" w:cs="宋体"/>
                <w:position w:val="-1"/>
                <w:sz w:val="22"/>
                <w:lang w:eastAsia="zh-CN"/>
              </w:rPr>
            </w:pPr>
            <w:r>
              <w:rPr>
                <w:rFonts w:hint="eastAsia" w:ascii="宋体" w:hAnsi="宋体" w:cs="宋体"/>
                <w:position w:val="-1"/>
                <w:sz w:val="22"/>
                <w:lang w:eastAsia="zh-CN"/>
              </w:rPr>
              <w:t>245</w:t>
            </w:r>
          </w:p>
        </w:tc>
      </w:tr>
      <w:tr w14:paraId="1B8D6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6" w:type="dxa"/>
            <w:noWrap/>
            <w:vAlign w:val="center"/>
          </w:tcPr>
          <w:p w14:paraId="014A025A">
            <w:r>
              <w:rPr>
                <w:b/>
              </w:rPr>
              <w:t>20701</w:t>
            </w:r>
          </w:p>
        </w:tc>
        <w:tc>
          <w:tcPr>
            <w:tcW w:w="3315" w:type="dxa"/>
            <w:noWrap/>
            <w:vAlign w:val="center"/>
          </w:tcPr>
          <w:p w14:paraId="359861D4">
            <w:pPr>
              <w:jc w:val="left"/>
              <w:rPr>
                <w:rFonts w:ascii="宋体" w:hAnsi="宋体" w:cs="宋体"/>
                <w:position w:val="-1"/>
                <w:sz w:val="22"/>
                <w:lang w:eastAsia="zh-CN"/>
              </w:rPr>
            </w:pPr>
            <w:r>
              <w:rPr>
                <w:rFonts w:hint="eastAsia" w:ascii="宋体" w:hAnsi="宋体" w:cs="宋体"/>
                <w:b/>
                <w:position w:val="-1"/>
                <w:sz w:val="22"/>
                <w:lang w:eastAsia="zh-CN"/>
              </w:rPr>
              <w:t>文化和旅游</w:t>
            </w:r>
          </w:p>
        </w:tc>
        <w:tc>
          <w:tcPr>
            <w:tcW w:w="1325" w:type="dxa"/>
            <w:noWrap/>
            <w:vAlign w:val="center"/>
          </w:tcPr>
          <w:p w14:paraId="53999677">
            <w:pPr>
              <w:jc w:val="left"/>
              <w:rPr>
                <w:rFonts w:ascii="宋体" w:hAnsi="宋体" w:cs="宋体"/>
                <w:position w:val="-1"/>
                <w:sz w:val="22"/>
                <w:lang w:eastAsia="zh-CN"/>
              </w:rPr>
            </w:pPr>
            <w:r>
              <w:rPr>
                <w:rFonts w:hint="eastAsia" w:ascii="宋体" w:hAnsi="宋体" w:cs="宋体"/>
                <w:position w:val="-1"/>
                <w:sz w:val="22"/>
                <w:lang w:eastAsia="zh-CN"/>
              </w:rPr>
              <w:t>1142.59</w:t>
            </w:r>
          </w:p>
        </w:tc>
        <w:tc>
          <w:tcPr>
            <w:tcW w:w="1325" w:type="dxa"/>
            <w:noWrap/>
            <w:vAlign w:val="center"/>
          </w:tcPr>
          <w:p w14:paraId="0656F9C7">
            <w:pPr>
              <w:jc w:val="left"/>
              <w:rPr>
                <w:rFonts w:ascii="宋体" w:hAnsi="宋体" w:cs="宋体"/>
                <w:position w:val="-1"/>
                <w:sz w:val="22"/>
                <w:lang w:eastAsia="zh-CN"/>
              </w:rPr>
            </w:pPr>
            <w:r>
              <w:rPr>
                <w:rFonts w:hint="eastAsia" w:ascii="宋体" w:hAnsi="宋体" w:cs="宋体"/>
                <w:position w:val="-1"/>
                <w:sz w:val="22"/>
                <w:lang w:eastAsia="zh-CN"/>
              </w:rPr>
              <w:t>897.59</w:t>
            </w:r>
          </w:p>
        </w:tc>
        <w:tc>
          <w:tcPr>
            <w:tcW w:w="1327" w:type="dxa"/>
            <w:noWrap/>
            <w:vAlign w:val="center"/>
          </w:tcPr>
          <w:p w14:paraId="126BF00C">
            <w:pPr>
              <w:jc w:val="left"/>
              <w:rPr>
                <w:rFonts w:ascii="宋体" w:hAnsi="宋体" w:cs="宋体"/>
                <w:position w:val="-1"/>
                <w:sz w:val="22"/>
                <w:lang w:eastAsia="zh-CN"/>
              </w:rPr>
            </w:pPr>
            <w:r>
              <w:rPr>
                <w:rFonts w:hint="eastAsia" w:ascii="宋体" w:hAnsi="宋体" w:cs="宋体"/>
                <w:position w:val="-1"/>
                <w:sz w:val="22"/>
                <w:lang w:eastAsia="zh-CN"/>
              </w:rPr>
              <w:t>245</w:t>
            </w:r>
          </w:p>
        </w:tc>
      </w:tr>
      <w:tr w14:paraId="1A342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6" w:type="dxa"/>
            <w:noWrap/>
            <w:vAlign w:val="center"/>
          </w:tcPr>
          <w:p w14:paraId="5A321CC9">
            <w:r>
              <w:t>2070101</w:t>
            </w:r>
          </w:p>
        </w:tc>
        <w:tc>
          <w:tcPr>
            <w:tcW w:w="3315" w:type="dxa"/>
            <w:noWrap/>
            <w:vAlign w:val="center"/>
          </w:tcPr>
          <w:p w14:paraId="460A9BCE">
            <w:pPr>
              <w:jc w:val="left"/>
              <w:rPr>
                <w:rFonts w:ascii="宋体" w:hAnsi="宋体" w:cs="宋体"/>
                <w:position w:val="-1"/>
                <w:sz w:val="22"/>
                <w:lang w:eastAsia="zh-CN"/>
              </w:rPr>
            </w:pPr>
            <w:r>
              <w:rPr>
                <w:rFonts w:hint="eastAsia" w:ascii="宋体" w:hAnsi="宋体" w:cs="宋体"/>
                <w:position w:val="-1"/>
                <w:sz w:val="22"/>
                <w:lang w:eastAsia="zh-CN"/>
              </w:rPr>
              <w:t>行政运行</w:t>
            </w:r>
          </w:p>
        </w:tc>
        <w:tc>
          <w:tcPr>
            <w:tcW w:w="1325" w:type="dxa"/>
            <w:noWrap/>
            <w:vAlign w:val="center"/>
          </w:tcPr>
          <w:p w14:paraId="2CCB1211">
            <w:pPr>
              <w:jc w:val="left"/>
              <w:rPr>
                <w:rFonts w:ascii="宋体" w:hAnsi="宋体" w:cs="宋体"/>
                <w:position w:val="-1"/>
                <w:sz w:val="22"/>
                <w:lang w:eastAsia="zh-CN"/>
              </w:rPr>
            </w:pPr>
            <w:r>
              <w:rPr>
                <w:rFonts w:hint="eastAsia" w:ascii="宋体" w:hAnsi="宋体" w:cs="宋体"/>
                <w:position w:val="-1"/>
                <w:sz w:val="22"/>
                <w:lang w:eastAsia="zh-CN"/>
              </w:rPr>
              <w:t>600.72</w:t>
            </w:r>
          </w:p>
        </w:tc>
        <w:tc>
          <w:tcPr>
            <w:tcW w:w="1325" w:type="dxa"/>
            <w:noWrap/>
            <w:vAlign w:val="center"/>
          </w:tcPr>
          <w:p w14:paraId="266C4513">
            <w:pPr>
              <w:jc w:val="left"/>
              <w:rPr>
                <w:rFonts w:ascii="宋体" w:hAnsi="宋体" w:cs="宋体"/>
                <w:position w:val="-1"/>
                <w:sz w:val="22"/>
                <w:lang w:eastAsia="zh-CN"/>
              </w:rPr>
            </w:pPr>
            <w:r>
              <w:rPr>
                <w:rFonts w:hint="eastAsia" w:ascii="宋体" w:hAnsi="宋体" w:cs="宋体"/>
                <w:position w:val="-1"/>
                <w:sz w:val="22"/>
                <w:lang w:eastAsia="zh-CN"/>
              </w:rPr>
              <w:t>600.72</w:t>
            </w:r>
          </w:p>
        </w:tc>
        <w:tc>
          <w:tcPr>
            <w:tcW w:w="1327" w:type="dxa"/>
            <w:noWrap/>
            <w:vAlign w:val="center"/>
          </w:tcPr>
          <w:p w14:paraId="08D6F0CD">
            <w:pPr>
              <w:jc w:val="left"/>
              <w:rPr>
                <w:rFonts w:ascii="宋体" w:hAnsi="宋体" w:cs="宋体"/>
                <w:position w:val="-1"/>
                <w:sz w:val="22"/>
                <w:lang w:eastAsia="zh-CN"/>
              </w:rPr>
            </w:pPr>
          </w:p>
        </w:tc>
      </w:tr>
      <w:tr w14:paraId="2D8F1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6" w:type="dxa"/>
            <w:noWrap/>
            <w:vAlign w:val="center"/>
          </w:tcPr>
          <w:p w14:paraId="63C59AFD">
            <w:r>
              <w:t>2070103</w:t>
            </w:r>
          </w:p>
        </w:tc>
        <w:tc>
          <w:tcPr>
            <w:tcW w:w="3315" w:type="dxa"/>
            <w:noWrap/>
            <w:vAlign w:val="center"/>
          </w:tcPr>
          <w:p w14:paraId="1CE513C1">
            <w:pPr>
              <w:jc w:val="left"/>
              <w:rPr>
                <w:rFonts w:ascii="宋体" w:hAnsi="宋体" w:cs="宋体"/>
                <w:position w:val="-1"/>
                <w:sz w:val="22"/>
                <w:lang w:eastAsia="zh-CN"/>
              </w:rPr>
            </w:pPr>
            <w:r>
              <w:rPr>
                <w:rFonts w:hint="eastAsia" w:ascii="宋体" w:hAnsi="宋体" w:cs="宋体"/>
                <w:position w:val="-1"/>
                <w:sz w:val="22"/>
                <w:lang w:eastAsia="zh-CN"/>
              </w:rPr>
              <w:t>机关服务</w:t>
            </w:r>
          </w:p>
        </w:tc>
        <w:tc>
          <w:tcPr>
            <w:tcW w:w="1325" w:type="dxa"/>
            <w:noWrap/>
            <w:vAlign w:val="center"/>
          </w:tcPr>
          <w:p w14:paraId="7F385AC2">
            <w:pPr>
              <w:jc w:val="left"/>
              <w:rPr>
                <w:rFonts w:ascii="宋体" w:hAnsi="宋体" w:cs="宋体"/>
                <w:position w:val="-1"/>
                <w:sz w:val="22"/>
                <w:lang w:eastAsia="zh-CN"/>
              </w:rPr>
            </w:pPr>
            <w:r>
              <w:rPr>
                <w:rFonts w:hint="eastAsia" w:ascii="宋体" w:hAnsi="宋体" w:cs="宋体"/>
                <w:position w:val="-1"/>
                <w:sz w:val="22"/>
                <w:lang w:eastAsia="zh-CN"/>
              </w:rPr>
              <w:t>224.91</w:t>
            </w:r>
          </w:p>
        </w:tc>
        <w:tc>
          <w:tcPr>
            <w:tcW w:w="1325" w:type="dxa"/>
            <w:noWrap/>
            <w:vAlign w:val="center"/>
          </w:tcPr>
          <w:p w14:paraId="08BD7E34">
            <w:pPr>
              <w:jc w:val="left"/>
              <w:rPr>
                <w:rFonts w:ascii="宋体" w:hAnsi="宋体" w:cs="宋体"/>
                <w:position w:val="-1"/>
                <w:sz w:val="22"/>
                <w:lang w:eastAsia="zh-CN"/>
              </w:rPr>
            </w:pPr>
            <w:r>
              <w:rPr>
                <w:rFonts w:hint="eastAsia" w:ascii="宋体" w:hAnsi="宋体" w:cs="宋体"/>
                <w:position w:val="-1"/>
                <w:sz w:val="22"/>
                <w:lang w:eastAsia="zh-CN"/>
              </w:rPr>
              <w:t>224.91</w:t>
            </w:r>
          </w:p>
        </w:tc>
        <w:tc>
          <w:tcPr>
            <w:tcW w:w="1327" w:type="dxa"/>
            <w:noWrap/>
            <w:vAlign w:val="center"/>
          </w:tcPr>
          <w:p w14:paraId="7D9FBB3C">
            <w:pPr>
              <w:jc w:val="left"/>
              <w:rPr>
                <w:rFonts w:ascii="宋体" w:hAnsi="宋体" w:cs="宋体"/>
                <w:position w:val="-1"/>
                <w:sz w:val="22"/>
                <w:lang w:eastAsia="zh-CN"/>
              </w:rPr>
            </w:pPr>
          </w:p>
        </w:tc>
      </w:tr>
      <w:tr w14:paraId="46616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6" w:type="dxa"/>
            <w:noWrap/>
            <w:vAlign w:val="center"/>
          </w:tcPr>
          <w:p w14:paraId="32F4DF19">
            <w:r>
              <w:t>2070199</w:t>
            </w:r>
          </w:p>
        </w:tc>
        <w:tc>
          <w:tcPr>
            <w:tcW w:w="3315" w:type="dxa"/>
            <w:noWrap/>
            <w:vAlign w:val="center"/>
          </w:tcPr>
          <w:p w14:paraId="27BFD1B7">
            <w:pPr>
              <w:jc w:val="left"/>
              <w:rPr>
                <w:rFonts w:ascii="宋体" w:hAnsi="宋体" w:cs="宋体"/>
                <w:position w:val="-1"/>
                <w:sz w:val="22"/>
                <w:lang w:eastAsia="zh-CN"/>
              </w:rPr>
            </w:pPr>
            <w:r>
              <w:rPr>
                <w:rFonts w:hint="eastAsia" w:ascii="宋体" w:hAnsi="宋体" w:cs="宋体"/>
                <w:position w:val="-1"/>
                <w:sz w:val="22"/>
                <w:lang w:eastAsia="zh-CN"/>
              </w:rPr>
              <w:t>其他文化和旅游支出</w:t>
            </w:r>
          </w:p>
        </w:tc>
        <w:tc>
          <w:tcPr>
            <w:tcW w:w="1325" w:type="dxa"/>
            <w:noWrap/>
            <w:vAlign w:val="center"/>
          </w:tcPr>
          <w:p w14:paraId="4034DBE8">
            <w:pPr>
              <w:jc w:val="left"/>
              <w:rPr>
                <w:rFonts w:ascii="宋体" w:hAnsi="宋体" w:cs="宋体"/>
                <w:position w:val="-1"/>
                <w:sz w:val="22"/>
                <w:lang w:eastAsia="zh-CN"/>
              </w:rPr>
            </w:pPr>
            <w:r>
              <w:rPr>
                <w:rFonts w:hint="eastAsia" w:ascii="宋体" w:hAnsi="宋体" w:cs="宋体"/>
                <w:position w:val="-1"/>
                <w:sz w:val="22"/>
                <w:lang w:eastAsia="zh-CN"/>
              </w:rPr>
              <w:t>316.96</w:t>
            </w:r>
          </w:p>
        </w:tc>
        <w:tc>
          <w:tcPr>
            <w:tcW w:w="1325" w:type="dxa"/>
            <w:noWrap/>
            <w:vAlign w:val="center"/>
          </w:tcPr>
          <w:p w14:paraId="60C0A2B1">
            <w:pPr>
              <w:jc w:val="left"/>
              <w:rPr>
                <w:rFonts w:ascii="宋体" w:hAnsi="宋体" w:cs="宋体"/>
                <w:position w:val="-1"/>
                <w:sz w:val="22"/>
                <w:lang w:eastAsia="zh-CN"/>
              </w:rPr>
            </w:pPr>
            <w:r>
              <w:rPr>
                <w:rFonts w:hint="eastAsia" w:ascii="宋体" w:hAnsi="宋体" w:cs="宋体"/>
                <w:position w:val="-1"/>
                <w:sz w:val="22"/>
                <w:lang w:eastAsia="zh-CN"/>
              </w:rPr>
              <w:t>71.96</w:t>
            </w:r>
          </w:p>
        </w:tc>
        <w:tc>
          <w:tcPr>
            <w:tcW w:w="1327" w:type="dxa"/>
            <w:noWrap/>
            <w:vAlign w:val="center"/>
          </w:tcPr>
          <w:p w14:paraId="0ACFF675">
            <w:pPr>
              <w:jc w:val="left"/>
              <w:rPr>
                <w:rFonts w:ascii="宋体" w:hAnsi="宋体" w:cs="宋体"/>
                <w:position w:val="-1"/>
                <w:sz w:val="22"/>
                <w:lang w:eastAsia="zh-CN"/>
              </w:rPr>
            </w:pPr>
            <w:r>
              <w:rPr>
                <w:rFonts w:hint="eastAsia" w:ascii="宋体" w:hAnsi="宋体" w:cs="宋体"/>
                <w:position w:val="-1"/>
                <w:sz w:val="22"/>
                <w:lang w:eastAsia="zh-CN"/>
              </w:rPr>
              <w:t>245</w:t>
            </w:r>
          </w:p>
        </w:tc>
      </w:tr>
    </w:tbl>
    <w:p w14:paraId="6213172C">
      <w:pPr>
        <w:tabs>
          <w:tab w:val="left" w:pos="7513"/>
        </w:tabs>
        <w:adjustRightInd w:val="0"/>
        <w:snapToGrid w:val="0"/>
        <w:spacing w:line="600" w:lineRule="exact"/>
        <w:jc w:val="left"/>
        <w:rPr>
          <w:rFonts w:ascii="仿宋" w:hAnsi="仿宋" w:eastAsia="仿宋" w:cs="仿宋"/>
          <w:sz w:val="32"/>
          <w:lang w:eastAsia="zh-CN"/>
        </w:rPr>
        <w:sectPr>
          <w:pgSz w:w="11906" w:h="16838"/>
          <w:pgMar w:top="1440" w:right="1803" w:bottom="1440" w:left="1803" w:header="851" w:footer="992" w:gutter="0"/>
          <w:cols w:space="720" w:num="1"/>
          <w:docGrid w:type="linesAndChars" w:linePitch="312" w:charSpace="0"/>
        </w:sectPr>
      </w:pPr>
    </w:p>
    <w:p w14:paraId="55DD082B">
      <w:pPr>
        <w:pStyle w:val="2"/>
        <w:spacing w:before="0" w:after="0" w:line="600" w:lineRule="exact"/>
        <w:rPr>
          <w:b w:val="0"/>
          <w:bCs/>
          <w:lang w:eastAsia="zh-CN"/>
        </w:rPr>
      </w:pPr>
      <w:bookmarkStart w:id="13" w:name="_Toc29528"/>
      <w:r>
        <w:rPr>
          <w:rFonts w:hint="eastAsia"/>
          <w:b w:val="0"/>
          <w:bCs/>
          <w:lang w:eastAsia="zh-CN"/>
        </w:rPr>
        <w:t>六、政府性基金预算拨款支出预算表</w:t>
      </w:r>
      <w:bookmarkEnd w:id="13"/>
    </w:p>
    <w:p w14:paraId="1BB70B66">
      <w:pPr>
        <w:tabs>
          <w:tab w:val="left" w:pos="7513"/>
        </w:tabs>
        <w:adjustRightInd w:val="0"/>
        <w:snapToGrid w:val="0"/>
        <w:spacing w:line="600" w:lineRule="exact"/>
        <w:jc w:val="center"/>
        <w:rPr>
          <w:rFonts w:ascii="黑体" w:hAnsi="黑体" w:eastAsia="黑体" w:cs="黑体"/>
          <w:sz w:val="32"/>
          <w:szCs w:val="32"/>
          <w:lang w:eastAsia="zh-CN"/>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lang w:eastAsia="zh-CN"/>
        </w:rPr>
        <w:t>年度政府性基金预算拨款支出预算表</w:t>
      </w:r>
    </w:p>
    <w:p w14:paraId="082A5070">
      <w:pPr>
        <w:tabs>
          <w:tab w:val="left" w:pos="7513"/>
        </w:tabs>
        <w:adjustRightInd w:val="0"/>
        <w:snapToGrid w:val="0"/>
        <w:spacing w:line="300" w:lineRule="exact"/>
        <w:jc w:val="right"/>
        <w:rPr>
          <w:rFonts w:ascii="仿宋" w:hAnsi="仿宋" w:eastAsia="仿宋" w:cs="仿宋"/>
          <w:sz w:val="32"/>
          <w:lang w:eastAsia="zh-CN"/>
        </w:rPr>
      </w:pPr>
      <w:r>
        <w:rPr>
          <w:rFonts w:hint="eastAsia" w:ascii="宋体" w:hAnsi="宋体" w:cs="宋体"/>
          <w:kern w:val="0"/>
          <w:sz w:val="22"/>
        </w:rPr>
        <w:t>单位：万元</w:t>
      </w:r>
    </w:p>
    <w:tbl>
      <w:tblPr>
        <w:tblStyle w:val="8"/>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9"/>
        <w:gridCol w:w="6"/>
        <w:gridCol w:w="3195"/>
        <w:gridCol w:w="1285"/>
        <w:gridCol w:w="1285"/>
        <w:gridCol w:w="1287"/>
      </w:tblGrid>
      <w:tr w14:paraId="2AB1E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6" w:type="dxa"/>
            <w:vMerge w:val="restart"/>
            <w:noWrap/>
            <w:vAlign w:val="center"/>
          </w:tcPr>
          <w:p w14:paraId="4C7E8F36">
            <w:pPr>
              <w:jc w:val="center"/>
              <w:rPr>
                <w:rFonts w:ascii="黑体" w:hAnsi="黑体" w:eastAsia="黑体" w:cs="黑体"/>
                <w:b/>
                <w:sz w:val="22"/>
                <w:lang w:eastAsia="zh-CN"/>
              </w:rPr>
            </w:pPr>
            <w:r>
              <w:rPr>
                <w:rFonts w:hint="eastAsia" w:ascii="黑体" w:hAnsi="黑体" w:eastAsia="黑体" w:cs="黑体"/>
                <w:b/>
                <w:sz w:val="22"/>
                <w:lang w:eastAsia="zh-CN"/>
              </w:rPr>
              <w:t>科目编码</w:t>
            </w:r>
          </w:p>
        </w:tc>
        <w:tc>
          <w:tcPr>
            <w:tcW w:w="3315" w:type="dxa"/>
            <w:gridSpan w:val="2"/>
            <w:vMerge w:val="restart"/>
            <w:noWrap/>
            <w:vAlign w:val="center"/>
          </w:tcPr>
          <w:p w14:paraId="10ECF1C1">
            <w:pPr>
              <w:jc w:val="center"/>
              <w:rPr>
                <w:rFonts w:ascii="黑体" w:hAnsi="黑体" w:eastAsia="黑体" w:cs="黑体"/>
                <w:b/>
                <w:sz w:val="22"/>
                <w:lang w:eastAsia="zh-CN"/>
              </w:rPr>
            </w:pPr>
            <w:r>
              <w:rPr>
                <w:rFonts w:hint="eastAsia" w:ascii="黑体" w:hAnsi="黑体" w:eastAsia="黑体" w:cs="黑体"/>
                <w:b/>
                <w:sz w:val="22"/>
                <w:lang w:eastAsia="zh-CN"/>
              </w:rPr>
              <w:t>科目名称</w:t>
            </w:r>
          </w:p>
        </w:tc>
        <w:tc>
          <w:tcPr>
            <w:tcW w:w="1325" w:type="dxa"/>
            <w:vMerge w:val="restart"/>
            <w:noWrap/>
            <w:vAlign w:val="center"/>
          </w:tcPr>
          <w:p w14:paraId="6606C0BF">
            <w:pPr>
              <w:jc w:val="center"/>
              <w:rPr>
                <w:rFonts w:ascii="黑体" w:hAnsi="黑体" w:eastAsia="黑体" w:cs="黑体"/>
                <w:b/>
                <w:sz w:val="22"/>
                <w:lang w:eastAsia="zh-CN"/>
              </w:rPr>
            </w:pPr>
            <w:r>
              <w:rPr>
                <w:rFonts w:hint="eastAsia" w:ascii="黑体" w:hAnsi="黑体" w:eastAsia="黑体" w:cs="黑体"/>
                <w:b/>
                <w:sz w:val="22"/>
                <w:lang w:eastAsia="zh-CN"/>
              </w:rPr>
              <w:t>小计</w:t>
            </w:r>
          </w:p>
        </w:tc>
        <w:tc>
          <w:tcPr>
            <w:tcW w:w="2652" w:type="dxa"/>
            <w:gridSpan w:val="2"/>
            <w:noWrap/>
            <w:vAlign w:val="center"/>
          </w:tcPr>
          <w:p w14:paraId="7158EC03">
            <w:pPr>
              <w:jc w:val="left"/>
              <w:rPr>
                <w:rFonts w:ascii="宋体" w:hAnsi="宋体" w:cs="宋体"/>
                <w:b/>
                <w:sz w:val="22"/>
                <w:lang w:eastAsia="zh-CN"/>
              </w:rPr>
            </w:pPr>
            <w:r>
              <w:rPr>
                <w:rFonts w:hint="eastAsia" w:ascii="黑体" w:hAnsi="黑体" w:eastAsia="黑体" w:cs="黑体"/>
                <w:b/>
                <w:sz w:val="22"/>
                <w:lang w:eastAsia="zh-CN"/>
              </w:rPr>
              <w:t>其中：</w:t>
            </w:r>
          </w:p>
        </w:tc>
      </w:tr>
      <w:tr w14:paraId="6C33F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6" w:type="dxa"/>
            <w:vMerge w:val="continue"/>
            <w:noWrap/>
            <w:vAlign w:val="center"/>
          </w:tcPr>
          <w:p w14:paraId="0A5DEFD5">
            <w:pPr>
              <w:tabs>
                <w:tab w:val="left" w:pos="7513"/>
              </w:tabs>
              <w:adjustRightInd w:val="0"/>
              <w:snapToGrid w:val="0"/>
              <w:spacing w:line="600" w:lineRule="exact"/>
              <w:jc w:val="center"/>
              <w:rPr>
                <w:rFonts w:ascii="仿宋" w:hAnsi="仿宋" w:eastAsia="仿宋"/>
                <w:sz w:val="32"/>
                <w:szCs w:val="32"/>
                <w:lang w:eastAsia="zh-CN"/>
              </w:rPr>
            </w:pPr>
          </w:p>
        </w:tc>
        <w:tc>
          <w:tcPr>
            <w:tcW w:w="3315" w:type="dxa"/>
            <w:gridSpan w:val="2"/>
            <w:vMerge w:val="continue"/>
            <w:noWrap/>
            <w:vAlign w:val="center"/>
          </w:tcPr>
          <w:p w14:paraId="6D570435">
            <w:pPr>
              <w:tabs>
                <w:tab w:val="left" w:pos="7513"/>
              </w:tabs>
              <w:adjustRightInd w:val="0"/>
              <w:snapToGrid w:val="0"/>
              <w:spacing w:line="600" w:lineRule="exact"/>
              <w:jc w:val="center"/>
              <w:rPr>
                <w:rFonts w:ascii="仿宋" w:hAnsi="仿宋" w:eastAsia="仿宋"/>
                <w:sz w:val="32"/>
                <w:szCs w:val="32"/>
                <w:lang w:eastAsia="zh-CN"/>
              </w:rPr>
            </w:pPr>
          </w:p>
        </w:tc>
        <w:tc>
          <w:tcPr>
            <w:tcW w:w="1325" w:type="dxa"/>
            <w:vMerge w:val="continue"/>
            <w:noWrap/>
            <w:vAlign w:val="center"/>
          </w:tcPr>
          <w:p w14:paraId="347771A9">
            <w:pPr>
              <w:tabs>
                <w:tab w:val="left" w:pos="7513"/>
              </w:tabs>
              <w:adjustRightInd w:val="0"/>
              <w:snapToGrid w:val="0"/>
              <w:spacing w:line="600" w:lineRule="exact"/>
              <w:jc w:val="center"/>
              <w:rPr>
                <w:rFonts w:ascii="仿宋" w:hAnsi="仿宋" w:eastAsia="仿宋"/>
                <w:sz w:val="32"/>
                <w:szCs w:val="32"/>
                <w:lang w:eastAsia="zh-CN"/>
              </w:rPr>
            </w:pPr>
          </w:p>
        </w:tc>
        <w:tc>
          <w:tcPr>
            <w:tcW w:w="1325" w:type="dxa"/>
            <w:noWrap/>
            <w:vAlign w:val="center"/>
          </w:tcPr>
          <w:p w14:paraId="2C83C30E">
            <w:pPr>
              <w:jc w:val="center"/>
              <w:rPr>
                <w:rFonts w:ascii="宋体" w:hAnsi="宋体" w:cs="宋体"/>
                <w:b/>
                <w:sz w:val="22"/>
                <w:lang w:eastAsia="zh-CN"/>
              </w:rPr>
            </w:pPr>
            <w:r>
              <w:rPr>
                <w:rFonts w:hint="eastAsia" w:ascii="黑体" w:hAnsi="黑体" w:eastAsia="黑体" w:cs="黑体"/>
                <w:b/>
                <w:sz w:val="22"/>
                <w:lang w:eastAsia="zh-CN"/>
              </w:rPr>
              <w:t>基本支出</w:t>
            </w:r>
          </w:p>
        </w:tc>
        <w:tc>
          <w:tcPr>
            <w:tcW w:w="1327" w:type="dxa"/>
            <w:noWrap/>
            <w:vAlign w:val="center"/>
          </w:tcPr>
          <w:p w14:paraId="72A90AD6">
            <w:pPr>
              <w:jc w:val="center"/>
              <w:rPr>
                <w:rFonts w:ascii="宋体" w:hAnsi="宋体" w:cs="宋体"/>
                <w:b/>
                <w:sz w:val="22"/>
                <w:lang w:eastAsia="zh-CN"/>
              </w:rPr>
            </w:pPr>
            <w:r>
              <w:rPr>
                <w:rFonts w:hint="eastAsia" w:ascii="黑体" w:hAnsi="黑体" w:eastAsia="黑体" w:cs="黑体"/>
                <w:b/>
                <w:sz w:val="22"/>
                <w:lang w:eastAsia="zh-CN"/>
              </w:rPr>
              <w:t>项目支出</w:t>
            </w:r>
          </w:p>
        </w:tc>
      </w:tr>
      <w:tr w14:paraId="294D9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gridSpan w:val="3"/>
            <w:noWrap/>
            <w:vAlign w:val="center"/>
          </w:tcPr>
          <w:p w14:paraId="5CCDCC56">
            <w:pPr>
              <w:jc w:val="center"/>
              <w:rPr>
                <w:rFonts w:ascii="宋体" w:hAnsi="宋体" w:cs="宋体"/>
                <w:b/>
                <w:position w:val="-1"/>
                <w:sz w:val="22"/>
                <w:lang w:eastAsia="zh-CN"/>
              </w:rPr>
            </w:pPr>
            <w:r>
              <w:rPr>
                <w:rFonts w:ascii="宋体" w:hAnsi="宋体" w:cs="宋体"/>
                <w:b/>
                <w:sz w:val="22"/>
                <w:lang w:eastAsia="zh-CN"/>
              </w:rPr>
              <w:t>合计</w:t>
            </w:r>
          </w:p>
        </w:tc>
        <w:tc>
          <w:tcPr>
            <w:tcW w:w="1325" w:type="dxa"/>
            <w:noWrap/>
            <w:vAlign w:val="center"/>
          </w:tcPr>
          <w:p w14:paraId="5E928BC5">
            <w:pPr>
              <w:jc w:val="right"/>
              <w:rPr>
                <w:rFonts w:ascii="宋体" w:hAnsi="宋体" w:cs="宋体"/>
                <w:b/>
                <w:position w:val="-1"/>
                <w:sz w:val="22"/>
                <w:lang w:eastAsia="zh-CN"/>
              </w:rPr>
            </w:pPr>
            <w:r>
              <w:rPr>
                <w:rFonts w:hint="eastAsia" w:ascii="宋体" w:hAnsi="宋体" w:cs="宋体"/>
                <w:b/>
                <w:position w:val="-1"/>
                <w:sz w:val="22"/>
                <w:lang w:eastAsia="zh-CN"/>
              </w:rPr>
              <w:t>200.00</w:t>
            </w:r>
          </w:p>
        </w:tc>
        <w:tc>
          <w:tcPr>
            <w:tcW w:w="1325" w:type="dxa"/>
            <w:noWrap/>
            <w:vAlign w:val="center"/>
          </w:tcPr>
          <w:p w14:paraId="7AD11C65">
            <w:pPr>
              <w:jc w:val="right"/>
              <w:rPr>
                <w:rFonts w:ascii="宋体" w:hAnsi="宋体" w:cs="宋体"/>
                <w:b/>
                <w:position w:val="-1"/>
                <w:sz w:val="22"/>
                <w:lang w:eastAsia="zh-CN"/>
              </w:rPr>
            </w:pPr>
            <w:r>
              <w:rPr>
                <w:rFonts w:ascii="宋体" w:hAnsi="宋体" w:cs="宋体"/>
                <w:b/>
                <w:position w:val="-1"/>
                <w:sz w:val="22"/>
                <w:lang w:eastAsia="zh-CN"/>
              </w:rPr>
              <w:t>0.00</w:t>
            </w:r>
          </w:p>
        </w:tc>
        <w:tc>
          <w:tcPr>
            <w:tcW w:w="1327" w:type="dxa"/>
            <w:noWrap/>
            <w:vAlign w:val="center"/>
          </w:tcPr>
          <w:p w14:paraId="58A530E0">
            <w:pPr>
              <w:jc w:val="right"/>
              <w:rPr>
                <w:rFonts w:ascii="宋体" w:hAnsi="宋体" w:cs="宋体"/>
                <w:b/>
                <w:position w:val="-1"/>
                <w:sz w:val="22"/>
                <w:lang w:eastAsia="zh-CN"/>
              </w:rPr>
            </w:pPr>
            <w:r>
              <w:rPr>
                <w:rFonts w:hint="eastAsia" w:ascii="宋体" w:hAnsi="宋体" w:cs="宋体"/>
                <w:b/>
                <w:position w:val="-1"/>
                <w:sz w:val="22"/>
                <w:lang w:eastAsia="zh-CN"/>
              </w:rPr>
              <w:t>200.00</w:t>
            </w:r>
          </w:p>
        </w:tc>
      </w:tr>
      <w:tr w14:paraId="5566B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2" w:type="dxa"/>
            <w:gridSpan w:val="2"/>
            <w:noWrap/>
            <w:vAlign w:val="center"/>
          </w:tcPr>
          <w:p w14:paraId="27DA8AEC">
            <w:r>
              <w:rPr>
                <w:b/>
              </w:rPr>
              <w:t>229</w:t>
            </w:r>
          </w:p>
        </w:tc>
        <w:tc>
          <w:tcPr>
            <w:tcW w:w="3158" w:type="dxa"/>
            <w:noWrap/>
            <w:vAlign w:val="center"/>
          </w:tcPr>
          <w:p w14:paraId="460CF717">
            <w:pPr>
              <w:jc w:val="center"/>
              <w:rPr>
                <w:rFonts w:ascii="宋体" w:hAnsi="宋体" w:cs="宋体"/>
                <w:position w:val="-1"/>
                <w:sz w:val="22"/>
                <w:lang w:eastAsia="zh-CN"/>
              </w:rPr>
            </w:pPr>
            <w:r>
              <w:rPr>
                <w:rFonts w:hint="eastAsia" w:ascii="宋体" w:hAnsi="宋体" w:cs="宋体"/>
                <w:b/>
                <w:bCs/>
                <w:sz w:val="18"/>
                <w:szCs w:val="18"/>
                <w:lang w:eastAsia="zh-CN"/>
              </w:rPr>
              <w:t>其他支出</w:t>
            </w:r>
          </w:p>
        </w:tc>
        <w:tc>
          <w:tcPr>
            <w:tcW w:w="1325" w:type="dxa"/>
            <w:noWrap/>
            <w:vAlign w:val="center"/>
          </w:tcPr>
          <w:p w14:paraId="5C3C67FA">
            <w:pPr>
              <w:jc w:val="right"/>
              <w:rPr>
                <w:rFonts w:ascii="宋体" w:hAnsi="宋体" w:cs="宋体"/>
                <w:position w:val="-1"/>
                <w:sz w:val="22"/>
                <w:lang w:eastAsia="zh-CN"/>
              </w:rPr>
            </w:pPr>
            <w:r>
              <w:rPr>
                <w:rFonts w:hint="eastAsia" w:ascii="宋体" w:hAnsi="宋体" w:cs="宋体"/>
                <w:bCs/>
                <w:position w:val="-1"/>
                <w:sz w:val="18"/>
                <w:szCs w:val="18"/>
                <w:lang w:eastAsia="zh-CN"/>
              </w:rPr>
              <w:t>200</w:t>
            </w:r>
          </w:p>
        </w:tc>
        <w:tc>
          <w:tcPr>
            <w:tcW w:w="1325" w:type="dxa"/>
            <w:noWrap/>
            <w:vAlign w:val="center"/>
          </w:tcPr>
          <w:p w14:paraId="34117D48">
            <w:pPr>
              <w:jc w:val="right"/>
              <w:rPr>
                <w:rFonts w:ascii="宋体" w:hAnsi="宋体" w:cs="宋体"/>
                <w:position w:val="-1"/>
                <w:sz w:val="22"/>
                <w:lang w:eastAsia="zh-CN"/>
              </w:rPr>
            </w:pPr>
          </w:p>
        </w:tc>
        <w:tc>
          <w:tcPr>
            <w:tcW w:w="1327" w:type="dxa"/>
            <w:noWrap/>
            <w:vAlign w:val="center"/>
          </w:tcPr>
          <w:p w14:paraId="153C1583">
            <w:pPr>
              <w:jc w:val="right"/>
              <w:rPr>
                <w:rFonts w:ascii="宋体" w:hAnsi="宋体" w:cs="宋体"/>
                <w:position w:val="-1"/>
                <w:sz w:val="22"/>
                <w:lang w:eastAsia="zh-CN"/>
              </w:rPr>
            </w:pPr>
            <w:r>
              <w:rPr>
                <w:rFonts w:hint="eastAsia" w:ascii="宋体" w:hAnsi="宋体" w:cs="宋体"/>
                <w:bCs/>
                <w:position w:val="-1"/>
                <w:sz w:val="18"/>
                <w:szCs w:val="18"/>
                <w:lang w:eastAsia="zh-CN"/>
              </w:rPr>
              <w:t>200</w:t>
            </w:r>
          </w:p>
        </w:tc>
      </w:tr>
      <w:tr w14:paraId="7065A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2" w:type="dxa"/>
            <w:gridSpan w:val="2"/>
            <w:noWrap/>
            <w:vAlign w:val="center"/>
          </w:tcPr>
          <w:p w14:paraId="53F41E84">
            <w:r>
              <w:rPr>
                <w:b/>
              </w:rPr>
              <w:t>22960</w:t>
            </w:r>
          </w:p>
        </w:tc>
        <w:tc>
          <w:tcPr>
            <w:tcW w:w="3158" w:type="dxa"/>
            <w:noWrap/>
            <w:vAlign w:val="center"/>
          </w:tcPr>
          <w:p w14:paraId="15DF1033">
            <w:pPr>
              <w:jc w:val="center"/>
              <w:rPr>
                <w:rFonts w:ascii="宋体" w:hAnsi="宋体" w:cs="宋体"/>
                <w:position w:val="-1"/>
                <w:sz w:val="22"/>
                <w:lang w:eastAsia="zh-CN"/>
              </w:rPr>
            </w:pPr>
            <w:r>
              <w:rPr>
                <w:rFonts w:hint="eastAsia" w:ascii="宋体" w:hAnsi="宋体" w:cs="宋体"/>
                <w:b/>
                <w:bCs/>
                <w:sz w:val="18"/>
                <w:szCs w:val="18"/>
                <w:lang w:eastAsia="zh-CN"/>
              </w:rPr>
              <w:t>彩票公益金安排的支出</w:t>
            </w:r>
          </w:p>
        </w:tc>
        <w:tc>
          <w:tcPr>
            <w:tcW w:w="1325" w:type="dxa"/>
            <w:noWrap/>
            <w:vAlign w:val="center"/>
          </w:tcPr>
          <w:p w14:paraId="084FD5AC">
            <w:pPr>
              <w:jc w:val="right"/>
              <w:rPr>
                <w:rFonts w:ascii="宋体" w:hAnsi="宋体" w:cs="宋体"/>
                <w:position w:val="-1"/>
                <w:sz w:val="22"/>
                <w:lang w:eastAsia="zh-CN"/>
              </w:rPr>
            </w:pPr>
            <w:r>
              <w:rPr>
                <w:rFonts w:hint="eastAsia" w:ascii="宋体" w:hAnsi="宋体" w:cs="宋体"/>
                <w:bCs/>
                <w:position w:val="-1"/>
                <w:sz w:val="18"/>
                <w:szCs w:val="18"/>
                <w:lang w:eastAsia="zh-CN"/>
              </w:rPr>
              <w:t>200</w:t>
            </w:r>
          </w:p>
        </w:tc>
        <w:tc>
          <w:tcPr>
            <w:tcW w:w="1325" w:type="dxa"/>
            <w:noWrap/>
            <w:vAlign w:val="center"/>
          </w:tcPr>
          <w:p w14:paraId="4CFAE027">
            <w:pPr>
              <w:jc w:val="right"/>
              <w:rPr>
                <w:rFonts w:ascii="宋体" w:hAnsi="宋体" w:cs="宋体"/>
                <w:position w:val="-1"/>
                <w:sz w:val="22"/>
                <w:lang w:eastAsia="zh-CN"/>
              </w:rPr>
            </w:pPr>
          </w:p>
        </w:tc>
        <w:tc>
          <w:tcPr>
            <w:tcW w:w="1327" w:type="dxa"/>
            <w:noWrap/>
            <w:vAlign w:val="center"/>
          </w:tcPr>
          <w:p w14:paraId="66499BF7">
            <w:pPr>
              <w:jc w:val="right"/>
              <w:rPr>
                <w:rFonts w:ascii="宋体" w:hAnsi="宋体" w:cs="宋体"/>
                <w:position w:val="-1"/>
                <w:sz w:val="22"/>
                <w:lang w:eastAsia="zh-CN"/>
              </w:rPr>
            </w:pPr>
            <w:r>
              <w:rPr>
                <w:rFonts w:hint="eastAsia" w:ascii="宋体" w:hAnsi="宋体" w:cs="宋体"/>
                <w:bCs/>
                <w:position w:val="-1"/>
                <w:sz w:val="18"/>
                <w:szCs w:val="18"/>
                <w:lang w:eastAsia="zh-CN"/>
              </w:rPr>
              <w:t>200</w:t>
            </w:r>
          </w:p>
        </w:tc>
      </w:tr>
      <w:tr w14:paraId="36B21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2" w:type="dxa"/>
            <w:gridSpan w:val="2"/>
            <w:noWrap/>
            <w:vAlign w:val="center"/>
          </w:tcPr>
          <w:p w14:paraId="5025C9C3">
            <w:r>
              <w:t>2296003</w:t>
            </w:r>
          </w:p>
        </w:tc>
        <w:tc>
          <w:tcPr>
            <w:tcW w:w="3158" w:type="dxa"/>
            <w:noWrap/>
            <w:vAlign w:val="center"/>
          </w:tcPr>
          <w:p w14:paraId="35758AFB">
            <w:pPr>
              <w:jc w:val="center"/>
              <w:rPr>
                <w:rFonts w:ascii="宋体" w:hAnsi="宋体" w:cs="宋体"/>
                <w:position w:val="-1"/>
                <w:sz w:val="22"/>
                <w:lang w:eastAsia="zh-CN"/>
              </w:rPr>
            </w:pPr>
            <w:r>
              <w:rPr>
                <w:rFonts w:hint="eastAsia" w:ascii="宋体" w:hAnsi="宋体" w:cs="宋体"/>
                <w:bCs/>
                <w:sz w:val="18"/>
                <w:szCs w:val="18"/>
                <w:lang w:eastAsia="zh-CN"/>
              </w:rPr>
              <w:t>用于体育事业的彩票公益金支出</w:t>
            </w:r>
          </w:p>
        </w:tc>
        <w:tc>
          <w:tcPr>
            <w:tcW w:w="1325" w:type="dxa"/>
            <w:noWrap/>
            <w:vAlign w:val="center"/>
          </w:tcPr>
          <w:p w14:paraId="206876C3">
            <w:pPr>
              <w:jc w:val="right"/>
              <w:rPr>
                <w:rFonts w:ascii="宋体" w:hAnsi="宋体" w:cs="宋体"/>
                <w:position w:val="-1"/>
                <w:sz w:val="22"/>
                <w:lang w:eastAsia="zh-CN"/>
              </w:rPr>
            </w:pPr>
            <w:r>
              <w:rPr>
                <w:rFonts w:hint="eastAsia" w:ascii="宋体" w:hAnsi="宋体" w:cs="宋体"/>
                <w:bCs/>
                <w:position w:val="-1"/>
                <w:sz w:val="18"/>
                <w:szCs w:val="18"/>
                <w:lang w:eastAsia="zh-CN"/>
              </w:rPr>
              <w:t>200</w:t>
            </w:r>
          </w:p>
        </w:tc>
        <w:tc>
          <w:tcPr>
            <w:tcW w:w="1325" w:type="dxa"/>
            <w:noWrap/>
            <w:vAlign w:val="center"/>
          </w:tcPr>
          <w:p w14:paraId="475B01D6">
            <w:pPr>
              <w:jc w:val="right"/>
              <w:rPr>
                <w:rFonts w:ascii="宋体" w:hAnsi="宋体" w:cs="宋体"/>
                <w:position w:val="-1"/>
                <w:sz w:val="22"/>
                <w:lang w:eastAsia="zh-CN"/>
              </w:rPr>
            </w:pPr>
          </w:p>
        </w:tc>
        <w:tc>
          <w:tcPr>
            <w:tcW w:w="1327" w:type="dxa"/>
            <w:noWrap/>
            <w:vAlign w:val="center"/>
          </w:tcPr>
          <w:p w14:paraId="7EA315AA">
            <w:pPr>
              <w:jc w:val="right"/>
              <w:rPr>
                <w:rFonts w:ascii="宋体" w:hAnsi="宋体" w:cs="宋体"/>
                <w:position w:val="-1"/>
                <w:sz w:val="22"/>
                <w:lang w:eastAsia="zh-CN"/>
              </w:rPr>
            </w:pPr>
            <w:r>
              <w:rPr>
                <w:rFonts w:hint="eastAsia" w:ascii="宋体" w:hAnsi="宋体" w:cs="宋体"/>
                <w:bCs/>
                <w:position w:val="-1"/>
                <w:sz w:val="18"/>
                <w:szCs w:val="18"/>
                <w:lang w:eastAsia="zh-CN"/>
              </w:rPr>
              <w:t>200</w:t>
            </w:r>
          </w:p>
        </w:tc>
      </w:tr>
    </w:tbl>
    <w:p w14:paraId="6F4894DE">
      <w:pPr>
        <w:rPr>
          <w:rFonts w:ascii="仿宋" w:hAnsi="仿宋" w:eastAsia="仿宋" w:cs="仿宋"/>
          <w:sz w:val="32"/>
          <w:lang w:eastAsia="zh-CN"/>
        </w:rPr>
        <w:sectPr>
          <w:pgSz w:w="11906" w:h="16838"/>
          <w:pgMar w:top="1440" w:right="1803" w:bottom="1440" w:left="1803" w:header="851" w:footer="992" w:gutter="0"/>
          <w:cols w:space="720" w:num="1"/>
          <w:docGrid w:type="linesAndChars" w:linePitch="312" w:charSpace="0"/>
        </w:sectPr>
      </w:pPr>
    </w:p>
    <w:p w14:paraId="2F73833C">
      <w:pPr>
        <w:pStyle w:val="2"/>
        <w:spacing w:before="0" w:after="0" w:line="600" w:lineRule="exact"/>
        <w:rPr>
          <w:b w:val="0"/>
          <w:bCs/>
          <w:lang w:eastAsia="zh-CN"/>
        </w:rPr>
      </w:pPr>
      <w:bookmarkStart w:id="14" w:name="_Toc4041"/>
      <w:r>
        <w:rPr>
          <w:rFonts w:hint="eastAsia"/>
          <w:b w:val="0"/>
          <w:bCs/>
          <w:lang w:eastAsia="zh-CN"/>
        </w:rPr>
        <w:t>七、国有资本经营预算拨款支出预算表</w:t>
      </w:r>
      <w:bookmarkEnd w:id="14"/>
    </w:p>
    <w:p w14:paraId="53A615DF">
      <w:pPr>
        <w:tabs>
          <w:tab w:val="left" w:pos="7513"/>
        </w:tabs>
        <w:adjustRightInd w:val="0"/>
        <w:snapToGrid w:val="0"/>
        <w:spacing w:line="600" w:lineRule="exact"/>
        <w:jc w:val="center"/>
        <w:rPr>
          <w:rFonts w:ascii="仿宋" w:hAnsi="仿宋" w:eastAsia="仿宋"/>
          <w:sz w:val="32"/>
          <w:szCs w:val="32"/>
          <w:lang w:eastAsia="zh-CN"/>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lang w:eastAsia="zh-CN"/>
        </w:rPr>
        <w:t>年度国有资本经营预算拨款支出预算表</w:t>
      </w:r>
    </w:p>
    <w:p w14:paraId="2158B382">
      <w:pPr>
        <w:tabs>
          <w:tab w:val="left" w:pos="7513"/>
        </w:tabs>
        <w:adjustRightInd w:val="0"/>
        <w:snapToGrid w:val="0"/>
        <w:spacing w:line="300" w:lineRule="exact"/>
        <w:jc w:val="right"/>
        <w:rPr>
          <w:rFonts w:ascii="宋体" w:hAnsi="宋体" w:cs="宋体"/>
          <w:kern w:val="0"/>
          <w:sz w:val="22"/>
        </w:rPr>
      </w:pPr>
      <w:r>
        <w:rPr>
          <w:rFonts w:hint="eastAsia" w:ascii="宋体" w:hAnsi="宋体" w:cs="宋体"/>
          <w:kern w:val="0"/>
          <w:sz w:val="22"/>
        </w:rPr>
        <w:t>单位：万元</w:t>
      </w:r>
    </w:p>
    <w:tbl>
      <w:tblPr>
        <w:tblStyle w:val="8"/>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9"/>
        <w:gridCol w:w="3201"/>
        <w:gridCol w:w="1285"/>
        <w:gridCol w:w="1285"/>
        <w:gridCol w:w="1287"/>
      </w:tblGrid>
      <w:tr w14:paraId="2F9AC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9" w:type="dxa"/>
            <w:vMerge w:val="restart"/>
            <w:noWrap/>
            <w:vAlign w:val="center"/>
          </w:tcPr>
          <w:p w14:paraId="5C6F1190">
            <w:pPr>
              <w:jc w:val="center"/>
              <w:rPr>
                <w:rFonts w:ascii="黑体" w:hAnsi="黑体" w:eastAsia="黑体" w:cs="黑体"/>
                <w:b/>
                <w:sz w:val="22"/>
                <w:lang w:eastAsia="zh-CN"/>
              </w:rPr>
            </w:pPr>
            <w:r>
              <w:rPr>
                <w:rFonts w:hint="eastAsia" w:ascii="黑体" w:hAnsi="黑体" w:eastAsia="黑体" w:cs="黑体"/>
                <w:b/>
                <w:sz w:val="22"/>
                <w:lang w:eastAsia="zh-CN"/>
              </w:rPr>
              <w:t>科目编码</w:t>
            </w:r>
          </w:p>
        </w:tc>
        <w:tc>
          <w:tcPr>
            <w:tcW w:w="3201" w:type="dxa"/>
            <w:vMerge w:val="restart"/>
            <w:noWrap/>
            <w:vAlign w:val="center"/>
          </w:tcPr>
          <w:p w14:paraId="10B36A72">
            <w:pPr>
              <w:jc w:val="center"/>
              <w:rPr>
                <w:rFonts w:ascii="黑体" w:hAnsi="黑体" w:eastAsia="黑体" w:cs="黑体"/>
                <w:b/>
                <w:sz w:val="22"/>
                <w:lang w:eastAsia="zh-CN"/>
              </w:rPr>
            </w:pPr>
            <w:r>
              <w:rPr>
                <w:rFonts w:hint="eastAsia" w:ascii="黑体" w:hAnsi="黑体" w:eastAsia="黑体" w:cs="黑体"/>
                <w:b/>
                <w:sz w:val="22"/>
                <w:lang w:eastAsia="zh-CN"/>
              </w:rPr>
              <w:t>科目名称</w:t>
            </w:r>
          </w:p>
        </w:tc>
        <w:tc>
          <w:tcPr>
            <w:tcW w:w="1285" w:type="dxa"/>
            <w:vMerge w:val="restart"/>
            <w:noWrap/>
            <w:vAlign w:val="center"/>
          </w:tcPr>
          <w:p w14:paraId="5A441621">
            <w:pPr>
              <w:jc w:val="center"/>
              <w:rPr>
                <w:rFonts w:ascii="黑体" w:hAnsi="黑体" w:eastAsia="黑体" w:cs="黑体"/>
                <w:b/>
                <w:sz w:val="22"/>
                <w:lang w:eastAsia="zh-CN"/>
              </w:rPr>
            </w:pPr>
            <w:r>
              <w:rPr>
                <w:rFonts w:hint="eastAsia" w:ascii="黑体" w:hAnsi="黑体" w:eastAsia="黑体" w:cs="黑体"/>
                <w:b/>
                <w:sz w:val="22"/>
                <w:lang w:eastAsia="zh-CN"/>
              </w:rPr>
              <w:t>小计</w:t>
            </w:r>
          </w:p>
        </w:tc>
        <w:tc>
          <w:tcPr>
            <w:tcW w:w="2572" w:type="dxa"/>
            <w:gridSpan w:val="2"/>
            <w:noWrap/>
            <w:vAlign w:val="center"/>
          </w:tcPr>
          <w:p w14:paraId="32871403">
            <w:pPr>
              <w:jc w:val="left"/>
              <w:rPr>
                <w:rFonts w:ascii="宋体" w:hAnsi="宋体" w:cs="宋体"/>
                <w:b/>
                <w:sz w:val="22"/>
                <w:lang w:eastAsia="zh-CN"/>
              </w:rPr>
            </w:pPr>
            <w:r>
              <w:rPr>
                <w:rFonts w:hint="eastAsia" w:ascii="黑体" w:hAnsi="黑体" w:eastAsia="黑体" w:cs="黑体"/>
                <w:b/>
                <w:sz w:val="22"/>
                <w:lang w:eastAsia="zh-CN"/>
              </w:rPr>
              <w:t>其中：</w:t>
            </w:r>
          </w:p>
        </w:tc>
      </w:tr>
      <w:tr w14:paraId="1B5D4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9" w:type="dxa"/>
            <w:vMerge w:val="continue"/>
            <w:noWrap/>
            <w:vAlign w:val="center"/>
          </w:tcPr>
          <w:p w14:paraId="7922CA23">
            <w:pPr>
              <w:tabs>
                <w:tab w:val="left" w:pos="7513"/>
              </w:tabs>
              <w:adjustRightInd w:val="0"/>
              <w:snapToGrid w:val="0"/>
              <w:spacing w:line="600" w:lineRule="exact"/>
              <w:jc w:val="center"/>
              <w:rPr>
                <w:rFonts w:ascii="仿宋" w:hAnsi="仿宋" w:eastAsia="仿宋"/>
                <w:sz w:val="32"/>
                <w:szCs w:val="32"/>
                <w:lang w:eastAsia="zh-CN"/>
              </w:rPr>
            </w:pPr>
          </w:p>
        </w:tc>
        <w:tc>
          <w:tcPr>
            <w:tcW w:w="3201" w:type="dxa"/>
            <w:vMerge w:val="continue"/>
            <w:noWrap/>
            <w:vAlign w:val="center"/>
          </w:tcPr>
          <w:p w14:paraId="0FC04108">
            <w:pPr>
              <w:tabs>
                <w:tab w:val="left" w:pos="7513"/>
              </w:tabs>
              <w:adjustRightInd w:val="0"/>
              <w:snapToGrid w:val="0"/>
              <w:spacing w:line="600" w:lineRule="exact"/>
              <w:jc w:val="center"/>
              <w:rPr>
                <w:rFonts w:ascii="仿宋" w:hAnsi="仿宋" w:eastAsia="仿宋"/>
                <w:sz w:val="32"/>
                <w:szCs w:val="32"/>
                <w:lang w:eastAsia="zh-CN"/>
              </w:rPr>
            </w:pPr>
          </w:p>
        </w:tc>
        <w:tc>
          <w:tcPr>
            <w:tcW w:w="1285" w:type="dxa"/>
            <w:vMerge w:val="continue"/>
            <w:noWrap/>
            <w:vAlign w:val="center"/>
          </w:tcPr>
          <w:p w14:paraId="7D19FFA0">
            <w:pPr>
              <w:tabs>
                <w:tab w:val="left" w:pos="7513"/>
              </w:tabs>
              <w:adjustRightInd w:val="0"/>
              <w:snapToGrid w:val="0"/>
              <w:spacing w:line="600" w:lineRule="exact"/>
              <w:jc w:val="center"/>
              <w:rPr>
                <w:rFonts w:ascii="仿宋" w:hAnsi="仿宋" w:eastAsia="仿宋"/>
                <w:sz w:val="32"/>
                <w:szCs w:val="32"/>
                <w:lang w:eastAsia="zh-CN"/>
              </w:rPr>
            </w:pPr>
          </w:p>
        </w:tc>
        <w:tc>
          <w:tcPr>
            <w:tcW w:w="1285" w:type="dxa"/>
            <w:noWrap/>
            <w:vAlign w:val="center"/>
          </w:tcPr>
          <w:p w14:paraId="60AB61E8">
            <w:pPr>
              <w:jc w:val="center"/>
              <w:rPr>
                <w:rFonts w:ascii="宋体" w:hAnsi="宋体" w:cs="宋体"/>
                <w:b/>
                <w:sz w:val="22"/>
                <w:lang w:eastAsia="zh-CN"/>
              </w:rPr>
            </w:pPr>
            <w:r>
              <w:rPr>
                <w:rFonts w:hint="eastAsia" w:ascii="黑体" w:hAnsi="黑体" w:eastAsia="黑体" w:cs="黑体"/>
                <w:b/>
                <w:sz w:val="22"/>
                <w:lang w:eastAsia="zh-CN"/>
              </w:rPr>
              <w:t>基本支出</w:t>
            </w:r>
          </w:p>
        </w:tc>
        <w:tc>
          <w:tcPr>
            <w:tcW w:w="1287" w:type="dxa"/>
            <w:noWrap/>
            <w:vAlign w:val="center"/>
          </w:tcPr>
          <w:p w14:paraId="0180FC4D">
            <w:pPr>
              <w:jc w:val="center"/>
              <w:rPr>
                <w:rFonts w:ascii="宋体" w:hAnsi="宋体" w:cs="宋体"/>
                <w:b/>
                <w:sz w:val="22"/>
                <w:lang w:eastAsia="zh-CN"/>
              </w:rPr>
            </w:pPr>
            <w:r>
              <w:rPr>
                <w:rFonts w:hint="eastAsia" w:ascii="黑体" w:hAnsi="黑体" w:eastAsia="黑体" w:cs="黑体"/>
                <w:b/>
                <w:sz w:val="22"/>
                <w:lang w:eastAsia="zh-CN"/>
              </w:rPr>
              <w:t>项目支出</w:t>
            </w:r>
          </w:p>
        </w:tc>
      </w:tr>
      <w:tr w14:paraId="59DB9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0" w:type="dxa"/>
            <w:gridSpan w:val="2"/>
            <w:noWrap/>
            <w:vAlign w:val="center"/>
          </w:tcPr>
          <w:p w14:paraId="19F65AC1">
            <w:pPr>
              <w:jc w:val="center"/>
              <w:rPr>
                <w:rFonts w:ascii="宋体" w:hAnsi="宋体" w:cs="宋体"/>
                <w:b/>
                <w:position w:val="-1"/>
                <w:sz w:val="22"/>
                <w:lang w:eastAsia="zh-CN"/>
              </w:rPr>
            </w:pPr>
            <w:r>
              <w:rPr>
                <w:rFonts w:ascii="宋体" w:hAnsi="宋体" w:cs="宋体"/>
                <w:b/>
                <w:sz w:val="22"/>
                <w:lang w:eastAsia="zh-CN"/>
              </w:rPr>
              <w:t>合计</w:t>
            </w:r>
          </w:p>
        </w:tc>
        <w:tc>
          <w:tcPr>
            <w:tcW w:w="1285" w:type="dxa"/>
            <w:noWrap/>
            <w:vAlign w:val="center"/>
          </w:tcPr>
          <w:p w14:paraId="3CCD52CD">
            <w:pPr>
              <w:jc w:val="right"/>
              <w:rPr>
                <w:rFonts w:ascii="宋体" w:hAnsi="宋体" w:cs="宋体"/>
                <w:b/>
                <w:position w:val="-1"/>
                <w:sz w:val="22"/>
                <w:lang w:eastAsia="zh-CN"/>
              </w:rPr>
            </w:pPr>
            <w:r>
              <w:rPr>
                <w:rFonts w:hint="eastAsia" w:ascii="宋体" w:hAnsi="宋体" w:cs="宋体"/>
                <w:b/>
                <w:position w:val="-1"/>
                <w:sz w:val="22"/>
                <w:lang w:eastAsia="zh-CN"/>
              </w:rPr>
              <w:t>0.00</w:t>
            </w:r>
          </w:p>
        </w:tc>
        <w:tc>
          <w:tcPr>
            <w:tcW w:w="1285" w:type="dxa"/>
            <w:noWrap/>
            <w:vAlign w:val="center"/>
          </w:tcPr>
          <w:p w14:paraId="414A82E2">
            <w:pPr>
              <w:jc w:val="right"/>
              <w:rPr>
                <w:rFonts w:ascii="宋体" w:hAnsi="宋体" w:cs="宋体"/>
                <w:b/>
                <w:position w:val="-1"/>
                <w:sz w:val="22"/>
                <w:lang w:eastAsia="zh-CN"/>
              </w:rPr>
            </w:pPr>
            <w:r>
              <w:rPr>
                <w:rFonts w:hint="eastAsia" w:ascii="宋体" w:hAnsi="宋体" w:cs="宋体"/>
                <w:b/>
                <w:position w:val="-1"/>
                <w:sz w:val="22"/>
                <w:lang w:eastAsia="zh-CN"/>
              </w:rPr>
              <w:t>0.00</w:t>
            </w:r>
          </w:p>
        </w:tc>
        <w:tc>
          <w:tcPr>
            <w:tcW w:w="1287" w:type="dxa"/>
            <w:noWrap/>
            <w:vAlign w:val="center"/>
          </w:tcPr>
          <w:p w14:paraId="28E0EC69">
            <w:pPr>
              <w:jc w:val="right"/>
              <w:rPr>
                <w:rFonts w:ascii="宋体" w:hAnsi="宋体" w:cs="宋体"/>
                <w:b/>
                <w:position w:val="-1"/>
                <w:sz w:val="22"/>
                <w:lang w:eastAsia="zh-CN"/>
              </w:rPr>
            </w:pPr>
            <w:r>
              <w:rPr>
                <w:rFonts w:hint="eastAsia" w:ascii="宋体" w:hAnsi="宋体" w:cs="宋体"/>
                <w:b/>
                <w:position w:val="-1"/>
                <w:sz w:val="22"/>
                <w:lang w:eastAsia="zh-CN"/>
              </w:rPr>
              <w:t>0.00</w:t>
            </w:r>
          </w:p>
        </w:tc>
      </w:tr>
    </w:tbl>
    <w:p w14:paraId="3CEB03A9">
      <w:pPr>
        <w:tabs>
          <w:tab w:val="left" w:pos="7513"/>
        </w:tabs>
        <w:adjustRightInd w:val="0"/>
        <w:snapToGrid w:val="0"/>
        <w:spacing w:line="600" w:lineRule="exact"/>
        <w:rPr>
          <w:rFonts w:ascii="仿宋" w:hAnsi="仿宋" w:eastAsia="仿宋"/>
          <w:sz w:val="32"/>
          <w:szCs w:val="32"/>
          <w:lang w:eastAsia="zh-CN"/>
        </w:rPr>
      </w:pPr>
      <w:r>
        <w:rPr>
          <w:rFonts w:hint="eastAsia" w:ascii="仿宋" w:hAnsi="仿宋" w:eastAsia="仿宋"/>
          <w:sz w:val="32"/>
          <w:szCs w:val="32"/>
          <w:lang w:eastAsia="zh-CN"/>
        </w:rPr>
        <w:t>备注：本单位2026年没有使用国有资本经营预算拨款安排的支出。</w:t>
      </w:r>
    </w:p>
    <w:p w14:paraId="3D08799B">
      <w:pPr>
        <w:tabs>
          <w:tab w:val="left" w:pos="7513"/>
        </w:tabs>
        <w:adjustRightInd w:val="0"/>
        <w:snapToGrid w:val="0"/>
        <w:spacing w:line="600" w:lineRule="exact"/>
        <w:rPr>
          <w:rFonts w:ascii="仿宋" w:hAnsi="仿宋" w:eastAsia="仿宋"/>
          <w:sz w:val="32"/>
          <w:szCs w:val="32"/>
          <w:lang w:eastAsia="zh-CN"/>
        </w:rPr>
        <w:sectPr>
          <w:pgSz w:w="11906" w:h="16838"/>
          <w:pgMar w:top="1440" w:right="1803" w:bottom="1440" w:left="1803" w:header="851" w:footer="992" w:gutter="0"/>
          <w:cols w:space="720" w:num="1"/>
          <w:docGrid w:type="linesAndChars" w:linePitch="312" w:charSpace="0"/>
        </w:sectPr>
      </w:pPr>
    </w:p>
    <w:p w14:paraId="152F151A">
      <w:pPr>
        <w:rPr>
          <w:rFonts w:ascii="仿宋" w:hAnsi="仿宋" w:eastAsia="仿宋"/>
          <w:sz w:val="32"/>
          <w:szCs w:val="32"/>
          <w:lang w:eastAsia="zh-CN"/>
        </w:rPr>
      </w:pPr>
    </w:p>
    <w:p w14:paraId="55FC9889">
      <w:pPr>
        <w:pStyle w:val="2"/>
        <w:spacing w:before="0" w:after="0"/>
        <w:rPr>
          <w:rFonts w:ascii="黑体" w:hAnsi="黑体" w:cs="黑体"/>
          <w:b w:val="0"/>
          <w:bCs/>
          <w:lang w:eastAsia="zh-CN"/>
        </w:rPr>
      </w:pPr>
      <w:bookmarkStart w:id="15" w:name="_Toc15771"/>
      <w:r>
        <w:rPr>
          <w:rFonts w:hint="eastAsia"/>
          <w:b w:val="0"/>
          <w:bCs/>
          <w:lang w:eastAsia="zh-CN"/>
        </w:rPr>
        <w:t>八、一般公共预算支出经济分类情况表</w:t>
      </w:r>
      <w:bookmarkEnd w:id="15"/>
    </w:p>
    <w:p w14:paraId="1F9B3A7C">
      <w:pPr>
        <w:tabs>
          <w:tab w:val="left" w:pos="7513"/>
        </w:tabs>
        <w:adjustRightInd w:val="0"/>
        <w:snapToGrid w:val="0"/>
        <w:spacing w:line="600" w:lineRule="exact"/>
        <w:jc w:val="center"/>
        <w:rPr>
          <w:rFonts w:ascii="黑体" w:hAnsi="黑体" w:eastAsia="黑体" w:cs="黑体"/>
          <w:sz w:val="32"/>
          <w:szCs w:val="32"/>
          <w:lang w:eastAsia="zh-CN"/>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lang w:eastAsia="zh-CN"/>
        </w:rPr>
        <w:t>年度一般公共预算支出经济分类情况表</w:t>
      </w:r>
    </w:p>
    <w:p w14:paraId="6FFB0590">
      <w:pPr>
        <w:tabs>
          <w:tab w:val="left" w:pos="7513"/>
        </w:tabs>
        <w:adjustRightInd w:val="0"/>
        <w:snapToGrid w:val="0"/>
        <w:spacing w:line="300" w:lineRule="exact"/>
        <w:jc w:val="right"/>
        <w:rPr>
          <w:rFonts w:ascii="宋体" w:hAnsi="宋体" w:cs="宋体"/>
          <w:color w:val="000000"/>
          <w:kern w:val="0"/>
          <w:sz w:val="22"/>
        </w:rPr>
      </w:pPr>
      <w:r>
        <w:rPr>
          <w:rFonts w:hint="eastAsia" w:ascii="宋体" w:hAnsi="宋体" w:cs="宋体"/>
          <w:color w:val="000000"/>
          <w:kern w:val="0"/>
          <w:sz w:val="22"/>
        </w:rPr>
        <w:t>单位：万元</w:t>
      </w:r>
    </w:p>
    <w:tbl>
      <w:tblPr>
        <w:tblStyle w:val="8"/>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4"/>
        <w:gridCol w:w="4135"/>
        <w:gridCol w:w="2138"/>
      </w:tblGrid>
      <w:tr w14:paraId="2FD9D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964" w:type="dxa"/>
            <w:noWrap/>
            <w:vAlign w:val="center"/>
          </w:tcPr>
          <w:p w14:paraId="211CE18B">
            <w:pPr>
              <w:widowControl/>
              <w:jc w:val="center"/>
              <w:rPr>
                <w:rFonts w:ascii="黑体" w:hAnsi="黑体" w:eastAsia="黑体" w:cs="黑体"/>
                <w:color w:val="000000"/>
                <w:kern w:val="0"/>
                <w:sz w:val="22"/>
                <w:lang w:eastAsia="zh-CN"/>
              </w:rPr>
            </w:pPr>
            <w:r>
              <w:rPr>
                <w:rFonts w:hint="eastAsia" w:ascii="黑体" w:hAnsi="黑体" w:eastAsia="黑体" w:cs="黑体"/>
                <w:color w:val="000000"/>
                <w:kern w:val="0"/>
                <w:sz w:val="22"/>
                <w:lang w:eastAsia="zh-CN"/>
              </w:rPr>
              <w:t>科目编码</w:t>
            </w:r>
          </w:p>
        </w:tc>
        <w:tc>
          <w:tcPr>
            <w:tcW w:w="4135" w:type="dxa"/>
            <w:noWrap/>
            <w:vAlign w:val="center"/>
          </w:tcPr>
          <w:p w14:paraId="5D8597FC">
            <w:pPr>
              <w:widowControl/>
              <w:jc w:val="center"/>
              <w:rPr>
                <w:rFonts w:ascii="黑体" w:hAnsi="黑体" w:eastAsia="黑体" w:cs="黑体"/>
                <w:color w:val="000000"/>
                <w:kern w:val="0"/>
                <w:sz w:val="22"/>
                <w:lang w:eastAsia="zh-CN"/>
              </w:rPr>
            </w:pPr>
            <w:r>
              <w:rPr>
                <w:rFonts w:hint="eastAsia" w:ascii="黑体" w:hAnsi="黑体" w:eastAsia="黑体" w:cs="黑体"/>
                <w:color w:val="000000"/>
                <w:kern w:val="0"/>
                <w:sz w:val="22"/>
                <w:lang w:eastAsia="zh-CN"/>
              </w:rPr>
              <w:t>科目名称</w:t>
            </w:r>
          </w:p>
        </w:tc>
        <w:tc>
          <w:tcPr>
            <w:tcW w:w="2138" w:type="dxa"/>
            <w:noWrap/>
            <w:vAlign w:val="center"/>
          </w:tcPr>
          <w:p w14:paraId="5D536ECC">
            <w:pPr>
              <w:widowControl/>
              <w:jc w:val="center"/>
              <w:rPr>
                <w:rFonts w:ascii="黑体" w:hAnsi="黑体" w:eastAsia="黑体" w:cs="黑体"/>
                <w:color w:val="000000"/>
                <w:kern w:val="0"/>
                <w:sz w:val="22"/>
                <w:lang w:eastAsia="zh-CN"/>
              </w:rPr>
            </w:pPr>
            <w:r>
              <w:rPr>
                <w:rFonts w:hint="eastAsia" w:ascii="黑体" w:hAnsi="黑体" w:eastAsia="黑体" w:cs="黑体"/>
                <w:color w:val="000000"/>
                <w:kern w:val="0"/>
                <w:sz w:val="22"/>
                <w:lang w:eastAsia="zh-CN"/>
              </w:rPr>
              <w:t>预算数</w:t>
            </w:r>
          </w:p>
        </w:tc>
      </w:tr>
      <w:tr w14:paraId="33EA8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9" w:type="dxa"/>
            <w:gridSpan w:val="2"/>
            <w:noWrap/>
            <w:vAlign w:val="center"/>
          </w:tcPr>
          <w:p w14:paraId="3B4B8278">
            <w:pPr>
              <w:jc w:val="center"/>
              <w:rPr>
                <w:b/>
                <w:bCs/>
                <w:sz w:val="22"/>
                <w:lang w:eastAsia="zh-CN"/>
              </w:rPr>
            </w:pPr>
            <w:r>
              <w:rPr>
                <w:rFonts w:hint="eastAsia" w:ascii="宋体" w:hAnsi="宋体" w:cs="宋体"/>
                <w:b/>
                <w:bCs/>
                <w:color w:val="000000"/>
                <w:position w:val="-1"/>
                <w:sz w:val="22"/>
                <w:lang w:eastAsia="zh-CN"/>
              </w:rPr>
              <w:t>合计</w:t>
            </w:r>
          </w:p>
        </w:tc>
        <w:tc>
          <w:tcPr>
            <w:tcW w:w="2138" w:type="dxa"/>
            <w:noWrap/>
            <w:vAlign w:val="center"/>
          </w:tcPr>
          <w:p w14:paraId="0336B439">
            <w:pPr>
              <w:jc w:val="right"/>
              <w:rPr>
                <w:b/>
                <w:bCs/>
                <w:sz w:val="22"/>
                <w:lang w:eastAsia="zh-CN"/>
              </w:rPr>
            </w:pPr>
            <w:r>
              <w:rPr>
                <w:rFonts w:hint="eastAsia" w:ascii="宋体" w:hAnsi="宋体" w:cs="宋体"/>
                <w:b/>
                <w:bCs/>
                <w:color w:val="000000"/>
                <w:position w:val="-1"/>
                <w:sz w:val="22"/>
                <w:lang w:eastAsia="zh-CN"/>
              </w:rPr>
              <w:t>1142.59</w:t>
            </w:r>
          </w:p>
        </w:tc>
      </w:tr>
      <w:tr w14:paraId="12DD1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4" w:type="dxa"/>
            <w:noWrap/>
            <w:vAlign w:val="center"/>
          </w:tcPr>
          <w:p w14:paraId="6108D9E8">
            <w:r>
              <w:t>301</w:t>
            </w:r>
          </w:p>
        </w:tc>
        <w:tc>
          <w:tcPr>
            <w:tcW w:w="4135" w:type="dxa"/>
            <w:noWrap/>
            <w:vAlign w:val="center"/>
          </w:tcPr>
          <w:p w14:paraId="30EFBEE2">
            <w:pPr>
              <w:rPr>
                <w:rFonts w:ascii="宋体" w:hAnsi="宋体" w:cs="宋体"/>
                <w:color w:val="000000"/>
                <w:position w:val="-1"/>
                <w:sz w:val="20"/>
                <w:szCs w:val="20"/>
                <w:lang w:eastAsia="zh-CN"/>
              </w:rPr>
            </w:pPr>
            <w:r>
              <w:rPr>
                <w:rFonts w:hint="eastAsia" w:ascii="宋体" w:hAnsi="宋体" w:cs="宋体"/>
                <w:color w:val="000000"/>
                <w:position w:val="-1"/>
                <w:sz w:val="20"/>
                <w:szCs w:val="20"/>
                <w:lang w:eastAsia="zh-CN"/>
              </w:rPr>
              <w:t>工资福利支出</w:t>
            </w:r>
          </w:p>
        </w:tc>
        <w:tc>
          <w:tcPr>
            <w:tcW w:w="2138" w:type="dxa"/>
            <w:noWrap/>
            <w:vAlign w:val="center"/>
          </w:tcPr>
          <w:p w14:paraId="3089626B">
            <w:pPr>
              <w:jc w:val="right"/>
              <w:rPr>
                <w:rFonts w:ascii="宋体" w:hAnsi="宋体" w:cs="宋体"/>
                <w:color w:val="000000"/>
                <w:position w:val="-1"/>
                <w:sz w:val="18"/>
                <w:szCs w:val="18"/>
                <w:lang w:eastAsia="zh-CN"/>
              </w:rPr>
            </w:pPr>
            <w:r>
              <w:rPr>
                <w:rFonts w:hint="eastAsia" w:ascii="宋体" w:hAnsi="宋体" w:cs="宋体"/>
                <w:color w:val="000000"/>
                <w:position w:val="-1"/>
                <w:sz w:val="22"/>
                <w:lang w:eastAsia="zh-CN"/>
              </w:rPr>
              <w:t>629.12</w:t>
            </w:r>
          </w:p>
        </w:tc>
      </w:tr>
      <w:tr w14:paraId="174F2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4" w:type="dxa"/>
            <w:noWrap/>
            <w:vAlign w:val="center"/>
          </w:tcPr>
          <w:p w14:paraId="62F4A4E8">
            <w:r>
              <w:t>302</w:t>
            </w:r>
          </w:p>
        </w:tc>
        <w:tc>
          <w:tcPr>
            <w:tcW w:w="4135" w:type="dxa"/>
            <w:noWrap/>
            <w:vAlign w:val="center"/>
          </w:tcPr>
          <w:p w14:paraId="53AC5213">
            <w:pPr>
              <w:rPr>
                <w:rFonts w:ascii="宋体" w:hAnsi="宋体" w:cs="宋体"/>
                <w:color w:val="000000"/>
                <w:position w:val="-1"/>
                <w:sz w:val="20"/>
                <w:szCs w:val="20"/>
                <w:lang w:eastAsia="zh-CN"/>
              </w:rPr>
            </w:pPr>
            <w:r>
              <w:rPr>
                <w:rFonts w:hint="eastAsia" w:ascii="宋体" w:hAnsi="宋体" w:cs="宋体"/>
                <w:color w:val="000000"/>
                <w:position w:val="-1"/>
                <w:sz w:val="20"/>
                <w:szCs w:val="20"/>
                <w:lang w:eastAsia="zh-CN"/>
              </w:rPr>
              <w:t>商品和服务支出</w:t>
            </w:r>
          </w:p>
        </w:tc>
        <w:tc>
          <w:tcPr>
            <w:tcW w:w="2138" w:type="dxa"/>
            <w:noWrap/>
            <w:vAlign w:val="center"/>
          </w:tcPr>
          <w:p w14:paraId="296FE242">
            <w:pPr>
              <w:jc w:val="right"/>
              <w:rPr>
                <w:rFonts w:ascii="宋体" w:hAnsi="宋体" w:cs="宋体"/>
                <w:color w:val="000000"/>
                <w:position w:val="-1"/>
                <w:sz w:val="18"/>
                <w:szCs w:val="18"/>
                <w:lang w:eastAsia="zh-CN"/>
              </w:rPr>
            </w:pPr>
            <w:r>
              <w:rPr>
                <w:rFonts w:hint="eastAsia" w:ascii="宋体" w:hAnsi="宋体" w:cs="宋体"/>
                <w:color w:val="000000"/>
                <w:position w:val="-1"/>
                <w:sz w:val="22"/>
                <w:lang w:eastAsia="zh-CN"/>
              </w:rPr>
              <w:t>419.17</w:t>
            </w:r>
          </w:p>
        </w:tc>
      </w:tr>
      <w:tr w14:paraId="10CB1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4" w:type="dxa"/>
            <w:noWrap/>
            <w:vAlign w:val="center"/>
          </w:tcPr>
          <w:p w14:paraId="584C5C76">
            <w:r>
              <w:t>303</w:t>
            </w:r>
          </w:p>
        </w:tc>
        <w:tc>
          <w:tcPr>
            <w:tcW w:w="4135" w:type="dxa"/>
            <w:noWrap/>
            <w:vAlign w:val="center"/>
          </w:tcPr>
          <w:p w14:paraId="0533C95B">
            <w:pPr>
              <w:rPr>
                <w:rFonts w:ascii="宋体" w:hAnsi="宋体" w:cs="宋体"/>
                <w:color w:val="000000"/>
                <w:position w:val="-1"/>
                <w:sz w:val="20"/>
                <w:szCs w:val="20"/>
                <w:lang w:eastAsia="zh-CN"/>
              </w:rPr>
            </w:pPr>
            <w:r>
              <w:rPr>
                <w:rFonts w:hint="eastAsia" w:ascii="宋体" w:hAnsi="宋体" w:cs="宋体"/>
                <w:color w:val="000000"/>
                <w:position w:val="-1"/>
                <w:sz w:val="20"/>
                <w:szCs w:val="20"/>
                <w:lang w:eastAsia="zh-CN"/>
              </w:rPr>
              <w:t>对个人和家庭的补助</w:t>
            </w:r>
          </w:p>
        </w:tc>
        <w:tc>
          <w:tcPr>
            <w:tcW w:w="2138" w:type="dxa"/>
            <w:noWrap/>
            <w:vAlign w:val="center"/>
          </w:tcPr>
          <w:p w14:paraId="50A61217">
            <w:pPr>
              <w:jc w:val="right"/>
              <w:rPr>
                <w:rFonts w:ascii="宋体" w:hAnsi="宋体" w:cs="宋体"/>
                <w:color w:val="000000"/>
                <w:position w:val="-1"/>
                <w:sz w:val="18"/>
                <w:szCs w:val="18"/>
                <w:lang w:eastAsia="zh-CN"/>
              </w:rPr>
            </w:pPr>
            <w:r>
              <w:rPr>
                <w:rFonts w:hint="eastAsia" w:ascii="宋体" w:hAnsi="宋体" w:cs="宋体"/>
                <w:color w:val="000000"/>
                <w:position w:val="-1"/>
                <w:sz w:val="22"/>
                <w:lang w:eastAsia="zh-CN"/>
              </w:rPr>
              <w:t>50.34</w:t>
            </w:r>
          </w:p>
        </w:tc>
      </w:tr>
      <w:tr w14:paraId="00D2B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4" w:type="dxa"/>
            <w:noWrap/>
            <w:vAlign w:val="center"/>
          </w:tcPr>
          <w:p w14:paraId="5FCAB2C0">
            <w:r>
              <w:t>307</w:t>
            </w:r>
          </w:p>
        </w:tc>
        <w:tc>
          <w:tcPr>
            <w:tcW w:w="4135" w:type="dxa"/>
            <w:noWrap/>
            <w:vAlign w:val="center"/>
          </w:tcPr>
          <w:p w14:paraId="0F822CFD">
            <w:pPr>
              <w:rPr>
                <w:rFonts w:ascii="宋体" w:hAnsi="宋体" w:cs="宋体"/>
                <w:color w:val="000000"/>
                <w:position w:val="-1"/>
                <w:sz w:val="20"/>
                <w:szCs w:val="20"/>
                <w:lang w:eastAsia="zh-CN"/>
              </w:rPr>
            </w:pPr>
            <w:r>
              <w:rPr>
                <w:rFonts w:hint="eastAsia" w:ascii="宋体" w:hAnsi="宋体" w:cs="宋体"/>
                <w:color w:val="000000"/>
                <w:position w:val="-1"/>
                <w:sz w:val="20"/>
                <w:szCs w:val="20"/>
                <w:lang w:eastAsia="zh-CN"/>
              </w:rPr>
              <w:t>债务利息及费用支出</w:t>
            </w:r>
          </w:p>
        </w:tc>
        <w:tc>
          <w:tcPr>
            <w:tcW w:w="2138" w:type="dxa"/>
            <w:noWrap/>
            <w:vAlign w:val="center"/>
          </w:tcPr>
          <w:p w14:paraId="78C7FDBF">
            <w:pPr>
              <w:jc w:val="right"/>
              <w:rPr>
                <w:rFonts w:ascii="宋体" w:hAnsi="宋体" w:cs="宋体"/>
                <w:color w:val="000000"/>
                <w:position w:val="-1"/>
                <w:sz w:val="18"/>
                <w:szCs w:val="18"/>
                <w:lang w:eastAsia="zh-CN"/>
              </w:rPr>
            </w:pPr>
          </w:p>
        </w:tc>
      </w:tr>
      <w:tr w14:paraId="0D2DD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4" w:type="dxa"/>
            <w:noWrap/>
            <w:vAlign w:val="center"/>
          </w:tcPr>
          <w:p w14:paraId="2A613D85">
            <w:r>
              <w:t>309</w:t>
            </w:r>
          </w:p>
        </w:tc>
        <w:tc>
          <w:tcPr>
            <w:tcW w:w="4135" w:type="dxa"/>
            <w:noWrap/>
            <w:vAlign w:val="center"/>
          </w:tcPr>
          <w:p w14:paraId="2A99AB9B">
            <w:pPr>
              <w:rPr>
                <w:rFonts w:ascii="宋体" w:hAnsi="宋体" w:cs="宋体"/>
                <w:color w:val="000000"/>
                <w:position w:val="-1"/>
                <w:sz w:val="20"/>
                <w:szCs w:val="20"/>
                <w:lang w:eastAsia="zh-CN"/>
              </w:rPr>
            </w:pPr>
            <w:r>
              <w:rPr>
                <w:rFonts w:hint="eastAsia" w:ascii="宋体" w:hAnsi="宋体" w:cs="宋体"/>
                <w:color w:val="000000"/>
                <w:position w:val="-1"/>
                <w:sz w:val="20"/>
                <w:szCs w:val="20"/>
                <w:lang w:eastAsia="zh-CN"/>
              </w:rPr>
              <w:t>资本性支出（基本建设）</w:t>
            </w:r>
          </w:p>
        </w:tc>
        <w:tc>
          <w:tcPr>
            <w:tcW w:w="2138" w:type="dxa"/>
            <w:noWrap/>
            <w:vAlign w:val="center"/>
          </w:tcPr>
          <w:p w14:paraId="3D2C41C0">
            <w:pPr>
              <w:jc w:val="right"/>
              <w:rPr>
                <w:rFonts w:ascii="宋体" w:hAnsi="宋体" w:cs="宋体"/>
                <w:color w:val="000000"/>
                <w:position w:val="-1"/>
                <w:sz w:val="18"/>
                <w:szCs w:val="18"/>
                <w:lang w:eastAsia="zh-CN"/>
              </w:rPr>
            </w:pPr>
          </w:p>
        </w:tc>
      </w:tr>
      <w:tr w14:paraId="0F3BD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4" w:type="dxa"/>
            <w:noWrap/>
            <w:vAlign w:val="center"/>
          </w:tcPr>
          <w:p w14:paraId="37F78609">
            <w:r>
              <w:t>310</w:t>
            </w:r>
          </w:p>
        </w:tc>
        <w:tc>
          <w:tcPr>
            <w:tcW w:w="4135" w:type="dxa"/>
            <w:noWrap/>
            <w:vAlign w:val="center"/>
          </w:tcPr>
          <w:p w14:paraId="4975829F">
            <w:pPr>
              <w:rPr>
                <w:rFonts w:ascii="宋体" w:hAnsi="宋体" w:cs="宋体"/>
                <w:color w:val="000000"/>
                <w:position w:val="-1"/>
                <w:sz w:val="20"/>
                <w:szCs w:val="20"/>
                <w:lang w:eastAsia="zh-CN"/>
              </w:rPr>
            </w:pPr>
            <w:r>
              <w:rPr>
                <w:rFonts w:hint="eastAsia" w:ascii="宋体" w:hAnsi="宋体" w:cs="宋体"/>
                <w:color w:val="000000"/>
                <w:position w:val="-1"/>
                <w:sz w:val="20"/>
                <w:szCs w:val="20"/>
                <w:lang w:eastAsia="zh-CN"/>
              </w:rPr>
              <w:t>资本性支出</w:t>
            </w:r>
          </w:p>
        </w:tc>
        <w:tc>
          <w:tcPr>
            <w:tcW w:w="2138" w:type="dxa"/>
            <w:noWrap/>
            <w:vAlign w:val="center"/>
          </w:tcPr>
          <w:p w14:paraId="230738DC">
            <w:pPr>
              <w:jc w:val="right"/>
              <w:rPr>
                <w:rFonts w:ascii="宋体" w:hAnsi="宋体" w:cs="宋体"/>
                <w:color w:val="000000"/>
                <w:position w:val="-1"/>
                <w:sz w:val="18"/>
                <w:szCs w:val="18"/>
                <w:lang w:eastAsia="zh-CN"/>
              </w:rPr>
            </w:pPr>
            <w:r>
              <w:rPr>
                <w:rFonts w:hint="eastAsia" w:ascii="宋体" w:hAnsi="宋体" w:cs="宋体"/>
                <w:color w:val="000000"/>
                <w:position w:val="-1"/>
                <w:sz w:val="22"/>
                <w:lang w:eastAsia="zh-CN"/>
              </w:rPr>
              <w:t>43.96</w:t>
            </w:r>
          </w:p>
        </w:tc>
      </w:tr>
      <w:tr w14:paraId="4BD60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4" w:type="dxa"/>
            <w:noWrap/>
            <w:vAlign w:val="center"/>
          </w:tcPr>
          <w:p w14:paraId="34DA21A0">
            <w:r>
              <w:t>311</w:t>
            </w:r>
          </w:p>
        </w:tc>
        <w:tc>
          <w:tcPr>
            <w:tcW w:w="4135" w:type="dxa"/>
            <w:noWrap/>
            <w:vAlign w:val="center"/>
          </w:tcPr>
          <w:p w14:paraId="3D4F4009">
            <w:pPr>
              <w:rPr>
                <w:rFonts w:ascii="宋体" w:hAnsi="宋体" w:cs="宋体"/>
                <w:color w:val="000000"/>
                <w:position w:val="-1"/>
                <w:sz w:val="20"/>
                <w:szCs w:val="20"/>
                <w:lang w:eastAsia="zh-CN"/>
              </w:rPr>
            </w:pPr>
            <w:r>
              <w:rPr>
                <w:rFonts w:hint="eastAsia" w:ascii="宋体" w:hAnsi="宋体" w:cs="宋体"/>
                <w:color w:val="000000"/>
                <w:position w:val="-1"/>
                <w:sz w:val="20"/>
                <w:szCs w:val="20"/>
                <w:lang w:eastAsia="zh-CN"/>
              </w:rPr>
              <w:t>对企业补助（基本建设）</w:t>
            </w:r>
          </w:p>
        </w:tc>
        <w:tc>
          <w:tcPr>
            <w:tcW w:w="2138" w:type="dxa"/>
            <w:noWrap/>
            <w:vAlign w:val="center"/>
          </w:tcPr>
          <w:p w14:paraId="0C839A22">
            <w:pPr>
              <w:jc w:val="right"/>
              <w:rPr>
                <w:rFonts w:ascii="宋体" w:hAnsi="宋体" w:cs="宋体"/>
                <w:color w:val="000000"/>
                <w:position w:val="-1"/>
                <w:sz w:val="18"/>
                <w:szCs w:val="18"/>
                <w:lang w:eastAsia="zh-CN"/>
              </w:rPr>
            </w:pPr>
          </w:p>
        </w:tc>
      </w:tr>
      <w:tr w14:paraId="0952A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4" w:type="dxa"/>
            <w:noWrap/>
            <w:vAlign w:val="center"/>
          </w:tcPr>
          <w:p w14:paraId="35D78F0E">
            <w:r>
              <w:t>312</w:t>
            </w:r>
          </w:p>
        </w:tc>
        <w:tc>
          <w:tcPr>
            <w:tcW w:w="4135" w:type="dxa"/>
            <w:noWrap/>
            <w:vAlign w:val="center"/>
          </w:tcPr>
          <w:p w14:paraId="40AA402D">
            <w:pPr>
              <w:rPr>
                <w:rFonts w:ascii="宋体" w:hAnsi="宋体" w:cs="宋体"/>
                <w:color w:val="000000"/>
                <w:position w:val="-1"/>
                <w:sz w:val="20"/>
                <w:szCs w:val="20"/>
                <w:lang w:eastAsia="zh-CN"/>
              </w:rPr>
            </w:pPr>
            <w:r>
              <w:rPr>
                <w:rFonts w:hint="eastAsia" w:ascii="宋体" w:hAnsi="宋体" w:cs="宋体"/>
                <w:color w:val="000000"/>
                <w:position w:val="-1"/>
                <w:sz w:val="20"/>
                <w:szCs w:val="20"/>
                <w:lang w:eastAsia="zh-CN"/>
              </w:rPr>
              <w:t>对企业补助</w:t>
            </w:r>
          </w:p>
        </w:tc>
        <w:tc>
          <w:tcPr>
            <w:tcW w:w="2138" w:type="dxa"/>
            <w:noWrap/>
            <w:vAlign w:val="center"/>
          </w:tcPr>
          <w:p w14:paraId="61F8CB57">
            <w:pPr>
              <w:jc w:val="right"/>
              <w:rPr>
                <w:rFonts w:ascii="宋体" w:hAnsi="宋体" w:cs="宋体"/>
                <w:color w:val="000000"/>
                <w:position w:val="-1"/>
                <w:sz w:val="18"/>
                <w:szCs w:val="18"/>
                <w:lang w:eastAsia="zh-CN"/>
              </w:rPr>
            </w:pPr>
          </w:p>
        </w:tc>
      </w:tr>
      <w:tr w14:paraId="0156F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4" w:type="dxa"/>
            <w:noWrap/>
            <w:vAlign w:val="center"/>
          </w:tcPr>
          <w:p w14:paraId="589CE058">
            <w:r>
              <w:t>313</w:t>
            </w:r>
          </w:p>
        </w:tc>
        <w:tc>
          <w:tcPr>
            <w:tcW w:w="4135" w:type="dxa"/>
            <w:noWrap/>
            <w:vAlign w:val="center"/>
          </w:tcPr>
          <w:p w14:paraId="5FA83A41">
            <w:pPr>
              <w:rPr>
                <w:rFonts w:ascii="宋体" w:hAnsi="宋体" w:cs="宋体"/>
                <w:color w:val="000000"/>
                <w:position w:val="-1"/>
                <w:sz w:val="20"/>
                <w:szCs w:val="20"/>
                <w:lang w:eastAsia="zh-CN"/>
              </w:rPr>
            </w:pPr>
            <w:r>
              <w:rPr>
                <w:rFonts w:hint="eastAsia" w:ascii="宋体" w:hAnsi="宋体" w:cs="宋体"/>
                <w:color w:val="000000"/>
                <w:position w:val="-1"/>
                <w:sz w:val="20"/>
                <w:szCs w:val="20"/>
                <w:lang w:eastAsia="zh-CN"/>
              </w:rPr>
              <w:t>对社会保障基金补助</w:t>
            </w:r>
          </w:p>
        </w:tc>
        <w:tc>
          <w:tcPr>
            <w:tcW w:w="2138" w:type="dxa"/>
            <w:noWrap/>
            <w:vAlign w:val="center"/>
          </w:tcPr>
          <w:p w14:paraId="3FB15EC4">
            <w:pPr>
              <w:jc w:val="right"/>
              <w:rPr>
                <w:rFonts w:ascii="宋体" w:hAnsi="宋体" w:cs="宋体"/>
                <w:color w:val="000000"/>
                <w:position w:val="-1"/>
                <w:sz w:val="18"/>
                <w:szCs w:val="18"/>
                <w:lang w:eastAsia="zh-CN"/>
              </w:rPr>
            </w:pPr>
          </w:p>
        </w:tc>
      </w:tr>
      <w:tr w14:paraId="5DED6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4" w:type="dxa"/>
            <w:noWrap/>
            <w:vAlign w:val="center"/>
          </w:tcPr>
          <w:p w14:paraId="5EB904E5">
            <w:r>
              <w:t>399</w:t>
            </w:r>
          </w:p>
        </w:tc>
        <w:tc>
          <w:tcPr>
            <w:tcW w:w="4135" w:type="dxa"/>
            <w:noWrap/>
            <w:vAlign w:val="center"/>
          </w:tcPr>
          <w:p w14:paraId="52527F95">
            <w:pPr>
              <w:rPr>
                <w:rFonts w:ascii="宋体" w:hAnsi="宋体" w:cs="宋体"/>
                <w:color w:val="000000"/>
                <w:position w:val="-1"/>
                <w:sz w:val="20"/>
                <w:szCs w:val="20"/>
                <w:lang w:eastAsia="zh-CN"/>
              </w:rPr>
            </w:pPr>
            <w:r>
              <w:rPr>
                <w:rFonts w:hint="eastAsia" w:ascii="宋体" w:hAnsi="宋体" w:cs="宋体"/>
                <w:color w:val="000000"/>
                <w:position w:val="-1"/>
                <w:sz w:val="20"/>
                <w:szCs w:val="20"/>
                <w:lang w:eastAsia="zh-CN"/>
              </w:rPr>
              <w:t>其他支出</w:t>
            </w:r>
          </w:p>
        </w:tc>
        <w:tc>
          <w:tcPr>
            <w:tcW w:w="2138" w:type="dxa"/>
            <w:noWrap/>
            <w:vAlign w:val="center"/>
          </w:tcPr>
          <w:p w14:paraId="2CE55FB3">
            <w:pPr>
              <w:jc w:val="right"/>
              <w:rPr>
                <w:rFonts w:ascii="宋体" w:hAnsi="宋体" w:cs="宋体"/>
                <w:color w:val="000000"/>
                <w:position w:val="-1"/>
                <w:sz w:val="18"/>
                <w:szCs w:val="18"/>
                <w:lang w:eastAsia="zh-CN"/>
              </w:rPr>
            </w:pPr>
          </w:p>
        </w:tc>
      </w:tr>
    </w:tbl>
    <w:p w14:paraId="2ECE8989">
      <w:pPr>
        <w:tabs>
          <w:tab w:val="left" w:pos="7513"/>
        </w:tabs>
        <w:adjustRightInd w:val="0"/>
        <w:snapToGrid w:val="0"/>
        <w:spacing w:line="600" w:lineRule="exact"/>
        <w:rPr>
          <w:rFonts w:ascii="仿宋" w:hAnsi="仿宋" w:eastAsia="仿宋" w:cs="仿宋"/>
          <w:sz w:val="32"/>
          <w:lang w:eastAsia="zh-CN"/>
        </w:rPr>
        <w:sectPr>
          <w:pgSz w:w="11906" w:h="16838"/>
          <w:pgMar w:top="1440" w:right="1803" w:bottom="1440" w:left="1803" w:header="851" w:footer="992" w:gutter="0"/>
          <w:cols w:space="720" w:num="1"/>
          <w:docGrid w:type="linesAndChars" w:linePitch="312" w:charSpace="0"/>
        </w:sectPr>
      </w:pPr>
    </w:p>
    <w:p w14:paraId="3558671D">
      <w:pPr>
        <w:pStyle w:val="2"/>
        <w:spacing w:before="0" w:after="0" w:line="600" w:lineRule="exact"/>
        <w:rPr>
          <w:b w:val="0"/>
          <w:bCs/>
          <w:lang w:eastAsia="zh-CN"/>
        </w:rPr>
      </w:pPr>
      <w:bookmarkStart w:id="16" w:name="_Toc26464"/>
      <w:r>
        <w:rPr>
          <w:rFonts w:hint="eastAsia"/>
          <w:b w:val="0"/>
          <w:bCs/>
          <w:lang w:eastAsia="zh-CN"/>
        </w:rPr>
        <w:t>九、一般公共预算基本支出经济分类情况表</w:t>
      </w:r>
      <w:bookmarkEnd w:id="16"/>
    </w:p>
    <w:p w14:paraId="3DEF65FA">
      <w:pPr>
        <w:tabs>
          <w:tab w:val="left" w:pos="7513"/>
        </w:tabs>
        <w:adjustRightInd w:val="0"/>
        <w:snapToGrid w:val="0"/>
        <w:spacing w:line="600" w:lineRule="exact"/>
        <w:jc w:val="center"/>
        <w:rPr>
          <w:rFonts w:ascii="黑体" w:hAnsi="黑体" w:eastAsia="黑体" w:cs="黑体"/>
          <w:sz w:val="32"/>
          <w:szCs w:val="32"/>
          <w:lang w:eastAsia="zh-CN"/>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lang w:eastAsia="zh-CN"/>
        </w:rPr>
        <w:t>年度一般公共预算基本支出经济分类情况表</w:t>
      </w:r>
    </w:p>
    <w:p w14:paraId="31E37871">
      <w:pPr>
        <w:tabs>
          <w:tab w:val="left" w:pos="7513"/>
        </w:tabs>
        <w:adjustRightInd w:val="0"/>
        <w:snapToGrid w:val="0"/>
        <w:spacing w:line="300" w:lineRule="exact"/>
        <w:jc w:val="right"/>
        <w:rPr>
          <w:rFonts w:ascii="宋体" w:hAnsi="宋体" w:cs="宋体"/>
          <w:kern w:val="0"/>
          <w:sz w:val="22"/>
        </w:rPr>
      </w:pPr>
      <w:r>
        <w:rPr>
          <w:rFonts w:hint="eastAsia" w:ascii="宋体" w:hAnsi="宋体" w:cs="宋体"/>
          <w:kern w:val="0"/>
          <w:sz w:val="22"/>
        </w:rPr>
        <w:t>单位：万元</w:t>
      </w:r>
    </w:p>
    <w:tbl>
      <w:tblPr>
        <w:tblStyle w:val="8"/>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4"/>
        <w:gridCol w:w="4136"/>
        <w:gridCol w:w="2137"/>
      </w:tblGrid>
      <w:tr w14:paraId="19057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964" w:type="dxa"/>
            <w:noWrap/>
            <w:vAlign w:val="center"/>
          </w:tcPr>
          <w:p w14:paraId="6E8B7B10">
            <w:pPr>
              <w:widowControl/>
              <w:jc w:val="center"/>
              <w:rPr>
                <w:rFonts w:ascii="黑体" w:hAnsi="黑体" w:eastAsia="黑体" w:cs="黑体"/>
                <w:color w:val="000000"/>
                <w:kern w:val="0"/>
                <w:sz w:val="22"/>
                <w:lang w:eastAsia="zh-CN"/>
              </w:rPr>
            </w:pPr>
            <w:r>
              <w:rPr>
                <w:rFonts w:hint="eastAsia" w:ascii="黑体" w:hAnsi="黑体" w:eastAsia="黑体" w:cs="黑体"/>
                <w:color w:val="000000"/>
                <w:kern w:val="0"/>
                <w:sz w:val="22"/>
                <w:lang w:eastAsia="zh-CN"/>
              </w:rPr>
              <w:t>科目编码</w:t>
            </w:r>
          </w:p>
        </w:tc>
        <w:tc>
          <w:tcPr>
            <w:tcW w:w="4135" w:type="dxa"/>
            <w:noWrap/>
            <w:vAlign w:val="center"/>
          </w:tcPr>
          <w:p w14:paraId="22BAFBAE">
            <w:pPr>
              <w:widowControl/>
              <w:jc w:val="center"/>
              <w:rPr>
                <w:rFonts w:ascii="黑体" w:hAnsi="黑体" w:eastAsia="黑体" w:cs="黑体"/>
                <w:color w:val="000000"/>
                <w:kern w:val="0"/>
                <w:sz w:val="22"/>
                <w:lang w:eastAsia="zh-CN"/>
              </w:rPr>
            </w:pPr>
            <w:r>
              <w:rPr>
                <w:rFonts w:hint="eastAsia" w:ascii="黑体" w:hAnsi="黑体" w:eastAsia="黑体" w:cs="黑体"/>
                <w:color w:val="000000"/>
                <w:kern w:val="0"/>
                <w:sz w:val="22"/>
                <w:lang w:eastAsia="zh-CN"/>
              </w:rPr>
              <w:t>科目名称</w:t>
            </w:r>
          </w:p>
        </w:tc>
        <w:tc>
          <w:tcPr>
            <w:tcW w:w="2138" w:type="dxa"/>
            <w:noWrap/>
            <w:vAlign w:val="center"/>
          </w:tcPr>
          <w:p w14:paraId="2FA63EF8">
            <w:pPr>
              <w:widowControl/>
              <w:jc w:val="center"/>
              <w:rPr>
                <w:rFonts w:ascii="黑体" w:hAnsi="黑体" w:eastAsia="黑体" w:cs="黑体"/>
                <w:color w:val="000000"/>
                <w:kern w:val="0"/>
                <w:sz w:val="22"/>
                <w:lang w:eastAsia="zh-CN"/>
              </w:rPr>
            </w:pPr>
            <w:r>
              <w:rPr>
                <w:rFonts w:hint="eastAsia" w:ascii="黑体" w:hAnsi="黑体" w:eastAsia="黑体" w:cs="黑体"/>
                <w:color w:val="000000"/>
                <w:kern w:val="0"/>
                <w:sz w:val="22"/>
                <w:lang w:eastAsia="zh-CN"/>
              </w:rPr>
              <w:t>预算数</w:t>
            </w:r>
          </w:p>
        </w:tc>
      </w:tr>
      <w:tr w14:paraId="6ADB4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9" w:type="dxa"/>
            <w:gridSpan w:val="2"/>
            <w:noWrap/>
            <w:vAlign w:val="center"/>
          </w:tcPr>
          <w:p w14:paraId="43D73BB9">
            <w:pPr>
              <w:jc w:val="center"/>
              <w:rPr>
                <w:b/>
                <w:bCs/>
                <w:sz w:val="22"/>
                <w:lang w:eastAsia="zh-CN"/>
              </w:rPr>
            </w:pPr>
            <w:r>
              <w:rPr>
                <w:rFonts w:hint="eastAsia" w:ascii="宋体" w:hAnsi="宋体" w:cs="宋体"/>
                <w:b/>
                <w:bCs/>
                <w:color w:val="000000"/>
                <w:position w:val="-1"/>
                <w:sz w:val="22"/>
                <w:lang w:eastAsia="zh-CN"/>
              </w:rPr>
              <w:t>合计</w:t>
            </w:r>
          </w:p>
        </w:tc>
        <w:tc>
          <w:tcPr>
            <w:tcW w:w="2138" w:type="dxa"/>
            <w:noWrap/>
            <w:vAlign w:val="center"/>
          </w:tcPr>
          <w:p w14:paraId="6A92A6EE">
            <w:pPr>
              <w:jc w:val="right"/>
              <w:rPr>
                <w:b/>
                <w:bCs/>
                <w:sz w:val="22"/>
                <w:lang w:eastAsia="zh-CN"/>
              </w:rPr>
            </w:pPr>
            <w:r>
              <w:rPr>
                <w:rFonts w:hint="eastAsia" w:ascii="宋体" w:hAnsi="宋体" w:cs="宋体"/>
                <w:b/>
                <w:bCs/>
                <w:color w:val="000000"/>
                <w:position w:val="-1"/>
                <w:sz w:val="22"/>
                <w:lang w:eastAsia="zh-CN"/>
              </w:rPr>
              <w:t>897.59</w:t>
            </w:r>
          </w:p>
        </w:tc>
      </w:tr>
      <w:tr w14:paraId="5B902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703804D5">
            <w:r>
              <w:rPr>
                <w:b/>
              </w:rPr>
              <w:t>301</w:t>
            </w:r>
          </w:p>
        </w:tc>
        <w:tc>
          <w:tcPr>
            <w:tcW w:w="4138" w:type="dxa"/>
            <w:noWrap/>
            <w:vAlign w:val="center"/>
          </w:tcPr>
          <w:p w14:paraId="41A05B2A">
            <w:pPr>
              <w:rPr>
                <w:rFonts w:ascii="宋体" w:hAnsi="宋体" w:cs="宋体"/>
                <w:color w:val="000000"/>
                <w:position w:val="-1"/>
                <w:sz w:val="20"/>
                <w:szCs w:val="20"/>
                <w:lang w:eastAsia="zh-CN"/>
              </w:rPr>
            </w:pPr>
            <w:r>
              <w:rPr>
                <w:rFonts w:hint="eastAsia" w:ascii="宋体" w:hAnsi="宋体" w:cs="宋体"/>
                <w:b/>
                <w:color w:val="000000"/>
                <w:position w:val="-1"/>
                <w:sz w:val="18"/>
                <w:szCs w:val="18"/>
                <w:lang w:eastAsia="zh-CN"/>
              </w:rPr>
              <w:t>工资福利支出</w:t>
            </w:r>
          </w:p>
        </w:tc>
        <w:tc>
          <w:tcPr>
            <w:tcW w:w="2138" w:type="dxa"/>
            <w:noWrap/>
            <w:vAlign w:val="center"/>
          </w:tcPr>
          <w:p w14:paraId="62D807D4">
            <w:pPr>
              <w:jc w:val="right"/>
              <w:rPr>
                <w:rFonts w:ascii="宋体" w:hAnsi="宋体" w:cs="宋体"/>
                <w:color w:val="000000"/>
                <w:position w:val="-1"/>
                <w:sz w:val="18"/>
                <w:szCs w:val="18"/>
                <w:lang w:eastAsia="zh-CN"/>
              </w:rPr>
            </w:pPr>
            <w:r>
              <w:rPr>
                <w:rFonts w:hint="eastAsia" w:ascii="宋体" w:hAnsi="宋体" w:cs="宋体"/>
                <w:color w:val="000000"/>
                <w:position w:val="-1"/>
                <w:sz w:val="18"/>
                <w:szCs w:val="18"/>
                <w:lang w:eastAsia="zh-CN"/>
              </w:rPr>
              <w:t>629.12</w:t>
            </w:r>
          </w:p>
        </w:tc>
      </w:tr>
      <w:tr w14:paraId="11C56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33B9734F">
            <w:r>
              <w:t>30101</w:t>
            </w:r>
          </w:p>
        </w:tc>
        <w:tc>
          <w:tcPr>
            <w:tcW w:w="4138" w:type="dxa"/>
            <w:noWrap/>
            <w:vAlign w:val="center"/>
          </w:tcPr>
          <w:p w14:paraId="6606388F">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基本工资</w:t>
            </w:r>
          </w:p>
        </w:tc>
        <w:tc>
          <w:tcPr>
            <w:tcW w:w="2138" w:type="dxa"/>
            <w:noWrap/>
            <w:vAlign w:val="center"/>
          </w:tcPr>
          <w:p w14:paraId="3EA05E25">
            <w:pPr>
              <w:jc w:val="right"/>
              <w:rPr>
                <w:rFonts w:ascii="宋体" w:hAnsi="宋体" w:cs="宋体"/>
                <w:color w:val="000000"/>
                <w:position w:val="-1"/>
                <w:sz w:val="18"/>
                <w:szCs w:val="18"/>
                <w:lang w:eastAsia="zh-CN"/>
              </w:rPr>
            </w:pPr>
            <w:r>
              <w:rPr>
                <w:rFonts w:hint="eastAsia" w:ascii="宋体" w:hAnsi="宋体" w:cs="宋体"/>
                <w:color w:val="000000"/>
                <w:position w:val="-1"/>
                <w:sz w:val="18"/>
                <w:szCs w:val="18"/>
                <w:lang w:eastAsia="zh-CN"/>
              </w:rPr>
              <w:t>183.52</w:t>
            </w:r>
          </w:p>
        </w:tc>
      </w:tr>
      <w:tr w14:paraId="26E56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2787B880">
            <w:r>
              <w:t>30102</w:t>
            </w:r>
          </w:p>
        </w:tc>
        <w:tc>
          <w:tcPr>
            <w:tcW w:w="4138" w:type="dxa"/>
            <w:noWrap/>
            <w:vAlign w:val="center"/>
          </w:tcPr>
          <w:p w14:paraId="0A72406C">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津贴补贴</w:t>
            </w:r>
          </w:p>
        </w:tc>
        <w:tc>
          <w:tcPr>
            <w:tcW w:w="2138" w:type="dxa"/>
            <w:noWrap/>
            <w:vAlign w:val="center"/>
          </w:tcPr>
          <w:p w14:paraId="56C9DB5B">
            <w:pPr>
              <w:jc w:val="right"/>
              <w:rPr>
                <w:rFonts w:ascii="宋体" w:hAnsi="宋体" w:cs="宋体"/>
                <w:color w:val="000000"/>
                <w:position w:val="-1"/>
                <w:sz w:val="18"/>
                <w:szCs w:val="18"/>
                <w:lang w:eastAsia="zh-CN"/>
              </w:rPr>
            </w:pPr>
            <w:r>
              <w:rPr>
                <w:rFonts w:hint="eastAsia" w:ascii="宋体" w:hAnsi="宋体" w:cs="宋体"/>
                <w:color w:val="000000"/>
                <w:position w:val="-1"/>
                <w:sz w:val="18"/>
                <w:szCs w:val="18"/>
                <w:lang w:eastAsia="zh-CN"/>
              </w:rPr>
              <w:t>68.83</w:t>
            </w:r>
          </w:p>
        </w:tc>
      </w:tr>
      <w:tr w14:paraId="08B9A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11B0B0C5">
            <w:r>
              <w:t>30103</w:t>
            </w:r>
          </w:p>
        </w:tc>
        <w:tc>
          <w:tcPr>
            <w:tcW w:w="4138" w:type="dxa"/>
            <w:noWrap/>
            <w:vAlign w:val="center"/>
          </w:tcPr>
          <w:p w14:paraId="626ABBC7">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奖金</w:t>
            </w:r>
          </w:p>
        </w:tc>
        <w:tc>
          <w:tcPr>
            <w:tcW w:w="2138" w:type="dxa"/>
            <w:noWrap/>
            <w:vAlign w:val="center"/>
          </w:tcPr>
          <w:p w14:paraId="43B6F4AC">
            <w:pPr>
              <w:jc w:val="right"/>
              <w:rPr>
                <w:rFonts w:ascii="宋体" w:hAnsi="宋体" w:cs="宋体"/>
                <w:color w:val="000000"/>
                <w:position w:val="-1"/>
                <w:sz w:val="18"/>
                <w:szCs w:val="18"/>
                <w:lang w:eastAsia="zh-CN"/>
              </w:rPr>
            </w:pPr>
            <w:r>
              <w:rPr>
                <w:rFonts w:hint="eastAsia" w:ascii="宋体" w:hAnsi="宋体" w:cs="宋体"/>
                <w:color w:val="000000"/>
                <w:position w:val="-1"/>
                <w:sz w:val="18"/>
                <w:szCs w:val="18"/>
                <w:lang w:eastAsia="zh-CN"/>
              </w:rPr>
              <w:t>119.58</w:t>
            </w:r>
          </w:p>
        </w:tc>
      </w:tr>
      <w:tr w14:paraId="64203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7FC11106">
            <w:r>
              <w:t>30106</w:t>
            </w:r>
          </w:p>
        </w:tc>
        <w:tc>
          <w:tcPr>
            <w:tcW w:w="4138" w:type="dxa"/>
            <w:noWrap/>
            <w:vAlign w:val="center"/>
          </w:tcPr>
          <w:p w14:paraId="72A1D174">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伙食补助费</w:t>
            </w:r>
          </w:p>
        </w:tc>
        <w:tc>
          <w:tcPr>
            <w:tcW w:w="2138" w:type="dxa"/>
            <w:noWrap/>
            <w:vAlign w:val="center"/>
          </w:tcPr>
          <w:p w14:paraId="37050573">
            <w:pPr>
              <w:jc w:val="right"/>
              <w:rPr>
                <w:rFonts w:ascii="宋体" w:hAnsi="宋体" w:cs="宋体"/>
                <w:color w:val="000000"/>
                <w:position w:val="-1"/>
                <w:sz w:val="18"/>
                <w:szCs w:val="18"/>
                <w:lang w:eastAsia="zh-CN"/>
              </w:rPr>
            </w:pPr>
          </w:p>
        </w:tc>
      </w:tr>
      <w:tr w14:paraId="37E3E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6039D881">
            <w:r>
              <w:t>30107</w:t>
            </w:r>
          </w:p>
        </w:tc>
        <w:tc>
          <w:tcPr>
            <w:tcW w:w="4138" w:type="dxa"/>
            <w:noWrap/>
            <w:vAlign w:val="center"/>
          </w:tcPr>
          <w:p w14:paraId="0563C1B3">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绩效工资</w:t>
            </w:r>
          </w:p>
        </w:tc>
        <w:tc>
          <w:tcPr>
            <w:tcW w:w="2138" w:type="dxa"/>
            <w:noWrap/>
            <w:vAlign w:val="center"/>
          </w:tcPr>
          <w:p w14:paraId="01E54C99">
            <w:pPr>
              <w:jc w:val="right"/>
              <w:rPr>
                <w:rFonts w:ascii="宋体" w:hAnsi="宋体" w:cs="宋体"/>
                <w:color w:val="000000"/>
                <w:position w:val="-1"/>
                <w:sz w:val="18"/>
                <w:szCs w:val="18"/>
                <w:lang w:eastAsia="zh-CN"/>
              </w:rPr>
            </w:pPr>
            <w:r>
              <w:rPr>
                <w:rFonts w:hint="eastAsia" w:ascii="宋体" w:hAnsi="宋体" w:cs="宋体"/>
                <w:color w:val="000000"/>
                <w:position w:val="-1"/>
                <w:sz w:val="18"/>
                <w:szCs w:val="18"/>
                <w:lang w:eastAsia="zh-CN"/>
              </w:rPr>
              <w:t>37.79</w:t>
            </w:r>
          </w:p>
        </w:tc>
      </w:tr>
      <w:tr w14:paraId="74FB2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48942D5D">
            <w:r>
              <w:t>30108</w:t>
            </w:r>
          </w:p>
        </w:tc>
        <w:tc>
          <w:tcPr>
            <w:tcW w:w="4138" w:type="dxa"/>
            <w:noWrap/>
            <w:vAlign w:val="center"/>
          </w:tcPr>
          <w:p w14:paraId="3DDA64D4">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机关事业单位基本养老保险缴费</w:t>
            </w:r>
          </w:p>
        </w:tc>
        <w:tc>
          <w:tcPr>
            <w:tcW w:w="2138" w:type="dxa"/>
            <w:noWrap/>
            <w:vAlign w:val="center"/>
          </w:tcPr>
          <w:p w14:paraId="19E3508A">
            <w:pPr>
              <w:jc w:val="right"/>
              <w:rPr>
                <w:rFonts w:ascii="宋体" w:hAnsi="宋体" w:cs="宋体"/>
                <w:color w:val="000000"/>
                <w:position w:val="-1"/>
                <w:sz w:val="18"/>
                <w:szCs w:val="18"/>
                <w:lang w:eastAsia="zh-CN"/>
              </w:rPr>
            </w:pPr>
            <w:r>
              <w:rPr>
                <w:rFonts w:hint="eastAsia" w:ascii="宋体" w:hAnsi="宋体" w:cs="宋体"/>
                <w:color w:val="000000"/>
                <w:position w:val="-1"/>
                <w:sz w:val="18"/>
                <w:szCs w:val="18"/>
                <w:lang w:eastAsia="zh-CN"/>
              </w:rPr>
              <w:t>69.64</w:t>
            </w:r>
          </w:p>
        </w:tc>
      </w:tr>
      <w:tr w14:paraId="7542C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73D3C441">
            <w:r>
              <w:t>30109</w:t>
            </w:r>
          </w:p>
        </w:tc>
        <w:tc>
          <w:tcPr>
            <w:tcW w:w="4138" w:type="dxa"/>
            <w:noWrap/>
            <w:vAlign w:val="center"/>
          </w:tcPr>
          <w:p w14:paraId="553FF72E">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职业年金缴费</w:t>
            </w:r>
          </w:p>
        </w:tc>
        <w:tc>
          <w:tcPr>
            <w:tcW w:w="2138" w:type="dxa"/>
            <w:noWrap/>
            <w:vAlign w:val="center"/>
          </w:tcPr>
          <w:p w14:paraId="42E2612F">
            <w:pPr>
              <w:jc w:val="right"/>
              <w:rPr>
                <w:rFonts w:ascii="宋体" w:hAnsi="宋体" w:cs="宋体"/>
                <w:color w:val="000000"/>
                <w:position w:val="-1"/>
                <w:sz w:val="18"/>
                <w:szCs w:val="18"/>
                <w:lang w:eastAsia="zh-CN"/>
              </w:rPr>
            </w:pPr>
          </w:p>
        </w:tc>
      </w:tr>
      <w:tr w14:paraId="283D7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7FB1A640">
            <w:r>
              <w:t>30110</w:t>
            </w:r>
          </w:p>
        </w:tc>
        <w:tc>
          <w:tcPr>
            <w:tcW w:w="4138" w:type="dxa"/>
            <w:noWrap/>
            <w:vAlign w:val="center"/>
          </w:tcPr>
          <w:p w14:paraId="64E80351">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职工基本医疗保险缴费</w:t>
            </w:r>
          </w:p>
        </w:tc>
        <w:tc>
          <w:tcPr>
            <w:tcW w:w="2138" w:type="dxa"/>
            <w:noWrap/>
            <w:vAlign w:val="center"/>
          </w:tcPr>
          <w:p w14:paraId="0BE9E05D">
            <w:pPr>
              <w:jc w:val="right"/>
              <w:rPr>
                <w:rFonts w:ascii="宋体" w:hAnsi="宋体" w:cs="宋体"/>
                <w:color w:val="000000"/>
                <w:position w:val="-1"/>
                <w:sz w:val="18"/>
                <w:szCs w:val="18"/>
                <w:lang w:eastAsia="zh-CN"/>
              </w:rPr>
            </w:pPr>
            <w:r>
              <w:rPr>
                <w:rFonts w:hint="eastAsia" w:ascii="宋体" w:hAnsi="宋体" w:cs="宋体"/>
                <w:color w:val="000000"/>
                <w:position w:val="-1"/>
                <w:sz w:val="18"/>
                <w:szCs w:val="18"/>
                <w:lang w:eastAsia="zh-CN"/>
              </w:rPr>
              <w:t>23.21</w:t>
            </w:r>
          </w:p>
        </w:tc>
      </w:tr>
      <w:tr w14:paraId="1EB69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32439A0D">
            <w:r>
              <w:t>30111</w:t>
            </w:r>
          </w:p>
        </w:tc>
        <w:tc>
          <w:tcPr>
            <w:tcW w:w="4138" w:type="dxa"/>
            <w:noWrap/>
            <w:vAlign w:val="center"/>
          </w:tcPr>
          <w:p w14:paraId="393DF5DE">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公务员医疗补助缴费</w:t>
            </w:r>
          </w:p>
        </w:tc>
        <w:tc>
          <w:tcPr>
            <w:tcW w:w="2138" w:type="dxa"/>
            <w:noWrap/>
            <w:vAlign w:val="center"/>
          </w:tcPr>
          <w:p w14:paraId="32DF1005">
            <w:pPr>
              <w:jc w:val="right"/>
              <w:rPr>
                <w:rFonts w:ascii="宋体" w:hAnsi="宋体" w:cs="宋体"/>
                <w:color w:val="000000"/>
                <w:position w:val="-1"/>
                <w:sz w:val="18"/>
                <w:szCs w:val="18"/>
                <w:lang w:eastAsia="zh-CN"/>
              </w:rPr>
            </w:pPr>
            <w:r>
              <w:rPr>
                <w:rFonts w:hint="eastAsia" w:ascii="宋体" w:hAnsi="宋体" w:cs="宋体"/>
                <w:color w:val="000000"/>
                <w:position w:val="-1"/>
                <w:sz w:val="18"/>
                <w:szCs w:val="18"/>
                <w:lang w:eastAsia="zh-CN"/>
              </w:rPr>
              <w:t>28.66</w:t>
            </w:r>
          </w:p>
        </w:tc>
      </w:tr>
      <w:tr w14:paraId="756FC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61C82DEE">
            <w:r>
              <w:t>30112</w:t>
            </w:r>
          </w:p>
        </w:tc>
        <w:tc>
          <w:tcPr>
            <w:tcW w:w="4138" w:type="dxa"/>
            <w:noWrap/>
            <w:vAlign w:val="center"/>
          </w:tcPr>
          <w:p w14:paraId="04216D06">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其他社会保障缴费</w:t>
            </w:r>
          </w:p>
        </w:tc>
        <w:tc>
          <w:tcPr>
            <w:tcW w:w="2138" w:type="dxa"/>
            <w:noWrap/>
            <w:vAlign w:val="center"/>
          </w:tcPr>
          <w:p w14:paraId="161F645D">
            <w:pPr>
              <w:jc w:val="right"/>
              <w:rPr>
                <w:rFonts w:ascii="宋体" w:hAnsi="宋体" w:cs="宋体"/>
                <w:color w:val="000000"/>
                <w:position w:val="-1"/>
                <w:sz w:val="18"/>
                <w:szCs w:val="18"/>
                <w:lang w:eastAsia="zh-CN"/>
              </w:rPr>
            </w:pPr>
            <w:r>
              <w:rPr>
                <w:rFonts w:hint="eastAsia" w:ascii="宋体" w:hAnsi="宋体" w:cs="宋体"/>
                <w:color w:val="000000"/>
                <w:position w:val="-1"/>
                <w:sz w:val="18"/>
                <w:szCs w:val="18"/>
                <w:lang w:eastAsia="zh-CN"/>
              </w:rPr>
              <w:t>2.61</w:t>
            </w:r>
          </w:p>
        </w:tc>
      </w:tr>
      <w:tr w14:paraId="4841C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14999DF8">
            <w:r>
              <w:t>30113</w:t>
            </w:r>
          </w:p>
        </w:tc>
        <w:tc>
          <w:tcPr>
            <w:tcW w:w="4138" w:type="dxa"/>
            <w:noWrap/>
            <w:vAlign w:val="center"/>
          </w:tcPr>
          <w:p w14:paraId="32BFA28D">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住房公积金</w:t>
            </w:r>
          </w:p>
        </w:tc>
        <w:tc>
          <w:tcPr>
            <w:tcW w:w="2138" w:type="dxa"/>
            <w:noWrap/>
            <w:vAlign w:val="center"/>
          </w:tcPr>
          <w:p w14:paraId="54A1017E">
            <w:pPr>
              <w:jc w:val="right"/>
              <w:rPr>
                <w:rFonts w:ascii="宋体" w:hAnsi="宋体" w:cs="宋体"/>
                <w:color w:val="000000"/>
                <w:position w:val="-1"/>
                <w:sz w:val="18"/>
                <w:szCs w:val="18"/>
                <w:lang w:eastAsia="zh-CN"/>
              </w:rPr>
            </w:pPr>
            <w:r>
              <w:rPr>
                <w:rFonts w:hint="eastAsia" w:ascii="宋体" w:hAnsi="宋体" w:cs="宋体"/>
                <w:color w:val="000000"/>
                <w:position w:val="-1"/>
                <w:sz w:val="18"/>
                <w:szCs w:val="18"/>
                <w:lang w:eastAsia="zh-CN"/>
              </w:rPr>
              <w:t>34.82</w:t>
            </w:r>
          </w:p>
        </w:tc>
      </w:tr>
      <w:tr w14:paraId="65454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43C95202">
            <w:r>
              <w:t>30114</w:t>
            </w:r>
          </w:p>
        </w:tc>
        <w:tc>
          <w:tcPr>
            <w:tcW w:w="4138" w:type="dxa"/>
            <w:noWrap/>
            <w:vAlign w:val="center"/>
          </w:tcPr>
          <w:p w14:paraId="634F35E0">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医疗费</w:t>
            </w:r>
          </w:p>
        </w:tc>
        <w:tc>
          <w:tcPr>
            <w:tcW w:w="2138" w:type="dxa"/>
            <w:noWrap/>
            <w:vAlign w:val="center"/>
          </w:tcPr>
          <w:p w14:paraId="46B18074">
            <w:pPr>
              <w:jc w:val="right"/>
              <w:rPr>
                <w:rFonts w:ascii="宋体" w:hAnsi="宋体" w:cs="宋体"/>
                <w:color w:val="000000"/>
                <w:position w:val="-1"/>
                <w:sz w:val="18"/>
                <w:szCs w:val="18"/>
                <w:lang w:eastAsia="zh-CN"/>
              </w:rPr>
            </w:pPr>
          </w:p>
        </w:tc>
      </w:tr>
      <w:tr w14:paraId="37C0E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16895995">
            <w:r>
              <w:t>30199</w:t>
            </w:r>
          </w:p>
        </w:tc>
        <w:tc>
          <w:tcPr>
            <w:tcW w:w="4138" w:type="dxa"/>
            <w:noWrap/>
            <w:vAlign w:val="center"/>
          </w:tcPr>
          <w:p w14:paraId="2F58AD88">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其他工资福利支出</w:t>
            </w:r>
          </w:p>
        </w:tc>
        <w:tc>
          <w:tcPr>
            <w:tcW w:w="2138" w:type="dxa"/>
            <w:noWrap/>
            <w:vAlign w:val="center"/>
          </w:tcPr>
          <w:p w14:paraId="7DA66CC3">
            <w:pPr>
              <w:jc w:val="right"/>
              <w:rPr>
                <w:rFonts w:ascii="宋体" w:hAnsi="宋体" w:cs="宋体"/>
                <w:color w:val="000000"/>
                <w:position w:val="-1"/>
                <w:sz w:val="18"/>
                <w:szCs w:val="18"/>
                <w:lang w:eastAsia="zh-CN"/>
              </w:rPr>
            </w:pPr>
            <w:r>
              <w:rPr>
                <w:rFonts w:hint="eastAsia" w:ascii="宋体" w:hAnsi="宋体" w:cs="宋体"/>
                <w:color w:val="000000"/>
                <w:position w:val="-1"/>
                <w:sz w:val="18"/>
                <w:szCs w:val="18"/>
                <w:lang w:eastAsia="zh-CN"/>
              </w:rPr>
              <w:t>60.46</w:t>
            </w:r>
          </w:p>
        </w:tc>
      </w:tr>
      <w:tr w14:paraId="79388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250A31FD">
            <w:r>
              <w:rPr>
                <w:b/>
              </w:rPr>
              <w:t>302</w:t>
            </w:r>
          </w:p>
        </w:tc>
        <w:tc>
          <w:tcPr>
            <w:tcW w:w="4138" w:type="dxa"/>
            <w:noWrap/>
            <w:vAlign w:val="center"/>
          </w:tcPr>
          <w:p w14:paraId="69317F7D">
            <w:pPr>
              <w:rPr>
                <w:rFonts w:ascii="宋体" w:hAnsi="宋体" w:cs="宋体"/>
                <w:color w:val="000000"/>
                <w:position w:val="-1"/>
                <w:sz w:val="20"/>
                <w:szCs w:val="20"/>
                <w:lang w:eastAsia="zh-CN"/>
              </w:rPr>
            </w:pPr>
            <w:r>
              <w:rPr>
                <w:rFonts w:hint="eastAsia" w:ascii="宋体" w:hAnsi="宋体" w:cs="宋体"/>
                <w:b/>
                <w:color w:val="000000"/>
                <w:position w:val="-1"/>
                <w:sz w:val="18"/>
                <w:szCs w:val="18"/>
                <w:lang w:eastAsia="zh-CN"/>
              </w:rPr>
              <w:t>商品和服务支出</w:t>
            </w:r>
          </w:p>
        </w:tc>
        <w:tc>
          <w:tcPr>
            <w:tcW w:w="2138" w:type="dxa"/>
            <w:noWrap/>
            <w:vAlign w:val="center"/>
          </w:tcPr>
          <w:p w14:paraId="38CCB4CE">
            <w:pPr>
              <w:jc w:val="right"/>
              <w:rPr>
                <w:rFonts w:ascii="宋体" w:hAnsi="宋体" w:cs="宋体"/>
                <w:color w:val="000000"/>
                <w:position w:val="-1"/>
                <w:sz w:val="18"/>
                <w:szCs w:val="18"/>
                <w:lang w:eastAsia="zh-CN"/>
              </w:rPr>
            </w:pPr>
            <w:r>
              <w:rPr>
                <w:rFonts w:hint="eastAsia" w:ascii="宋体" w:hAnsi="宋体" w:cs="宋体"/>
                <w:color w:val="000000"/>
                <w:position w:val="-1"/>
                <w:sz w:val="18"/>
                <w:szCs w:val="18"/>
                <w:lang w:eastAsia="zh-CN"/>
              </w:rPr>
              <w:t>174.17</w:t>
            </w:r>
          </w:p>
        </w:tc>
      </w:tr>
      <w:tr w14:paraId="2B9F5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40F27782">
            <w:r>
              <w:t>30201</w:t>
            </w:r>
          </w:p>
        </w:tc>
        <w:tc>
          <w:tcPr>
            <w:tcW w:w="4138" w:type="dxa"/>
            <w:noWrap/>
            <w:vAlign w:val="center"/>
          </w:tcPr>
          <w:p w14:paraId="76DD2175">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办公费</w:t>
            </w:r>
          </w:p>
        </w:tc>
        <w:tc>
          <w:tcPr>
            <w:tcW w:w="2138" w:type="dxa"/>
            <w:noWrap/>
            <w:vAlign w:val="center"/>
          </w:tcPr>
          <w:p w14:paraId="7B1A2723">
            <w:pPr>
              <w:jc w:val="right"/>
              <w:rPr>
                <w:rFonts w:ascii="宋体" w:hAnsi="宋体" w:cs="宋体"/>
                <w:color w:val="000000"/>
                <w:position w:val="-1"/>
                <w:sz w:val="18"/>
                <w:szCs w:val="18"/>
                <w:lang w:eastAsia="zh-CN"/>
              </w:rPr>
            </w:pPr>
            <w:r>
              <w:rPr>
                <w:rFonts w:hint="eastAsia" w:ascii="宋体" w:hAnsi="宋体" w:cs="宋体"/>
                <w:color w:val="000000"/>
                <w:position w:val="-1"/>
                <w:sz w:val="18"/>
                <w:szCs w:val="18"/>
                <w:lang w:eastAsia="zh-CN"/>
              </w:rPr>
              <w:t>2.37</w:t>
            </w:r>
          </w:p>
        </w:tc>
      </w:tr>
      <w:tr w14:paraId="7C2DA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3D9C315B">
            <w:r>
              <w:t>30202</w:t>
            </w:r>
          </w:p>
        </w:tc>
        <w:tc>
          <w:tcPr>
            <w:tcW w:w="4138" w:type="dxa"/>
            <w:noWrap/>
            <w:vAlign w:val="center"/>
          </w:tcPr>
          <w:p w14:paraId="15A97BCE">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印刷费</w:t>
            </w:r>
          </w:p>
        </w:tc>
        <w:tc>
          <w:tcPr>
            <w:tcW w:w="2138" w:type="dxa"/>
            <w:noWrap/>
            <w:vAlign w:val="center"/>
          </w:tcPr>
          <w:p w14:paraId="0A986069">
            <w:pPr>
              <w:jc w:val="right"/>
              <w:rPr>
                <w:rFonts w:ascii="宋体" w:hAnsi="宋体" w:cs="宋体"/>
                <w:color w:val="000000"/>
                <w:position w:val="-1"/>
                <w:sz w:val="18"/>
                <w:szCs w:val="18"/>
                <w:lang w:eastAsia="zh-CN"/>
              </w:rPr>
            </w:pPr>
          </w:p>
        </w:tc>
      </w:tr>
      <w:tr w14:paraId="440B1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1AD5284D">
            <w:r>
              <w:t>30204</w:t>
            </w:r>
          </w:p>
        </w:tc>
        <w:tc>
          <w:tcPr>
            <w:tcW w:w="4138" w:type="dxa"/>
            <w:noWrap/>
            <w:vAlign w:val="center"/>
          </w:tcPr>
          <w:p w14:paraId="30B0D0AC">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手续费</w:t>
            </w:r>
          </w:p>
        </w:tc>
        <w:tc>
          <w:tcPr>
            <w:tcW w:w="2138" w:type="dxa"/>
            <w:noWrap/>
            <w:vAlign w:val="center"/>
          </w:tcPr>
          <w:p w14:paraId="21B27C88">
            <w:pPr>
              <w:jc w:val="right"/>
              <w:rPr>
                <w:rFonts w:ascii="宋体" w:hAnsi="宋体" w:cs="宋体"/>
                <w:color w:val="000000"/>
                <w:position w:val="-1"/>
                <w:sz w:val="18"/>
                <w:szCs w:val="18"/>
                <w:lang w:eastAsia="zh-CN"/>
              </w:rPr>
            </w:pPr>
          </w:p>
        </w:tc>
      </w:tr>
      <w:tr w14:paraId="64E91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7BD69365">
            <w:r>
              <w:t>30205</w:t>
            </w:r>
          </w:p>
        </w:tc>
        <w:tc>
          <w:tcPr>
            <w:tcW w:w="4138" w:type="dxa"/>
            <w:noWrap/>
            <w:vAlign w:val="center"/>
          </w:tcPr>
          <w:p w14:paraId="5233FCDC">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水费</w:t>
            </w:r>
          </w:p>
        </w:tc>
        <w:tc>
          <w:tcPr>
            <w:tcW w:w="2138" w:type="dxa"/>
            <w:noWrap/>
            <w:vAlign w:val="center"/>
          </w:tcPr>
          <w:p w14:paraId="1B7BDF52">
            <w:pPr>
              <w:jc w:val="right"/>
              <w:rPr>
                <w:rFonts w:ascii="宋体" w:hAnsi="宋体" w:cs="宋体"/>
                <w:color w:val="000000"/>
                <w:position w:val="-1"/>
                <w:sz w:val="18"/>
                <w:szCs w:val="18"/>
                <w:lang w:eastAsia="zh-CN"/>
              </w:rPr>
            </w:pPr>
          </w:p>
        </w:tc>
      </w:tr>
      <w:tr w14:paraId="75D2F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72274E14">
            <w:r>
              <w:t>30206</w:t>
            </w:r>
          </w:p>
        </w:tc>
        <w:tc>
          <w:tcPr>
            <w:tcW w:w="4138" w:type="dxa"/>
            <w:noWrap/>
            <w:vAlign w:val="center"/>
          </w:tcPr>
          <w:p w14:paraId="401B1EC5">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电费</w:t>
            </w:r>
          </w:p>
        </w:tc>
        <w:tc>
          <w:tcPr>
            <w:tcW w:w="2138" w:type="dxa"/>
            <w:noWrap/>
            <w:vAlign w:val="center"/>
          </w:tcPr>
          <w:p w14:paraId="34D43D6C">
            <w:pPr>
              <w:jc w:val="right"/>
              <w:rPr>
                <w:rFonts w:ascii="宋体" w:hAnsi="宋体" w:cs="宋体"/>
                <w:color w:val="000000"/>
                <w:position w:val="-1"/>
                <w:sz w:val="18"/>
                <w:szCs w:val="18"/>
                <w:lang w:eastAsia="zh-CN"/>
              </w:rPr>
            </w:pPr>
          </w:p>
        </w:tc>
      </w:tr>
      <w:tr w14:paraId="0EC1B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6FFF6E8E">
            <w:r>
              <w:t>30207</w:t>
            </w:r>
          </w:p>
        </w:tc>
        <w:tc>
          <w:tcPr>
            <w:tcW w:w="4138" w:type="dxa"/>
            <w:noWrap/>
            <w:vAlign w:val="center"/>
          </w:tcPr>
          <w:p w14:paraId="63662A5A">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邮电费</w:t>
            </w:r>
          </w:p>
        </w:tc>
        <w:tc>
          <w:tcPr>
            <w:tcW w:w="2138" w:type="dxa"/>
            <w:noWrap/>
            <w:vAlign w:val="center"/>
          </w:tcPr>
          <w:p w14:paraId="1292A454">
            <w:pPr>
              <w:jc w:val="right"/>
              <w:rPr>
                <w:rFonts w:ascii="宋体" w:hAnsi="宋体" w:cs="宋体"/>
                <w:color w:val="000000"/>
                <w:position w:val="-1"/>
                <w:sz w:val="18"/>
                <w:szCs w:val="18"/>
                <w:lang w:eastAsia="zh-CN"/>
              </w:rPr>
            </w:pPr>
          </w:p>
        </w:tc>
      </w:tr>
      <w:tr w14:paraId="113DC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50E60F4D">
            <w:r>
              <w:t>30208</w:t>
            </w:r>
          </w:p>
        </w:tc>
        <w:tc>
          <w:tcPr>
            <w:tcW w:w="4138" w:type="dxa"/>
            <w:noWrap/>
            <w:vAlign w:val="center"/>
          </w:tcPr>
          <w:p w14:paraId="58D3DFEC">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取暖费</w:t>
            </w:r>
          </w:p>
        </w:tc>
        <w:tc>
          <w:tcPr>
            <w:tcW w:w="2138" w:type="dxa"/>
            <w:noWrap/>
            <w:vAlign w:val="center"/>
          </w:tcPr>
          <w:p w14:paraId="417926DC">
            <w:pPr>
              <w:jc w:val="right"/>
              <w:rPr>
                <w:rFonts w:ascii="宋体" w:hAnsi="宋体" w:cs="宋体"/>
                <w:color w:val="000000"/>
                <w:position w:val="-1"/>
                <w:sz w:val="18"/>
                <w:szCs w:val="18"/>
                <w:lang w:eastAsia="zh-CN"/>
              </w:rPr>
            </w:pPr>
          </w:p>
        </w:tc>
      </w:tr>
      <w:tr w14:paraId="092DE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3BFC2D81">
            <w:r>
              <w:t>30209</w:t>
            </w:r>
          </w:p>
        </w:tc>
        <w:tc>
          <w:tcPr>
            <w:tcW w:w="4138" w:type="dxa"/>
            <w:noWrap/>
            <w:vAlign w:val="center"/>
          </w:tcPr>
          <w:p w14:paraId="4B88D509">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物业管理费</w:t>
            </w:r>
          </w:p>
        </w:tc>
        <w:tc>
          <w:tcPr>
            <w:tcW w:w="2138" w:type="dxa"/>
            <w:noWrap/>
            <w:vAlign w:val="center"/>
          </w:tcPr>
          <w:p w14:paraId="6C00087A">
            <w:pPr>
              <w:jc w:val="right"/>
              <w:rPr>
                <w:rFonts w:ascii="宋体" w:hAnsi="宋体" w:cs="宋体"/>
                <w:color w:val="000000"/>
                <w:position w:val="-1"/>
                <w:sz w:val="18"/>
                <w:szCs w:val="18"/>
                <w:lang w:eastAsia="zh-CN"/>
              </w:rPr>
            </w:pPr>
          </w:p>
        </w:tc>
      </w:tr>
      <w:tr w14:paraId="014D5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72904B15">
            <w:r>
              <w:t>30211</w:t>
            </w:r>
          </w:p>
        </w:tc>
        <w:tc>
          <w:tcPr>
            <w:tcW w:w="4138" w:type="dxa"/>
            <w:noWrap/>
            <w:vAlign w:val="center"/>
          </w:tcPr>
          <w:p w14:paraId="183672AC">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差旅费</w:t>
            </w:r>
          </w:p>
        </w:tc>
        <w:tc>
          <w:tcPr>
            <w:tcW w:w="2138" w:type="dxa"/>
            <w:noWrap/>
            <w:vAlign w:val="center"/>
          </w:tcPr>
          <w:p w14:paraId="75E9609D">
            <w:pPr>
              <w:jc w:val="right"/>
              <w:rPr>
                <w:rFonts w:ascii="宋体" w:hAnsi="宋体" w:cs="宋体"/>
                <w:color w:val="000000"/>
                <w:position w:val="-1"/>
                <w:sz w:val="18"/>
                <w:szCs w:val="18"/>
                <w:lang w:eastAsia="zh-CN"/>
              </w:rPr>
            </w:pPr>
          </w:p>
        </w:tc>
      </w:tr>
      <w:tr w14:paraId="13880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51B25E3C">
            <w:r>
              <w:t>30212</w:t>
            </w:r>
          </w:p>
        </w:tc>
        <w:tc>
          <w:tcPr>
            <w:tcW w:w="4138" w:type="dxa"/>
            <w:noWrap/>
            <w:vAlign w:val="center"/>
          </w:tcPr>
          <w:p w14:paraId="19DC70AE">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因公出国（境）费用</w:t>
            </w:r>
          </w:p>
        </w:tc>
        <w:tc>
          <w:tcPr>
            <w:tcW w:w="2138" w:type="dxa"/>
            <w:noWrap/>
            <w:vAlign w:val="center"/>
          </w:tcPr>
          <w:p w14:paraId="78164924">
            <w:pPr>
              <w:jc w:val="right"/>
              <w:rPr>
                <w:rFonts w:ascii="宋体" w:hAnsi="宋体" w:cs="宋体"/>
                <w:color w:val="000000"/>
                <w:position w:val="-1"/>
                <w:sz w:val="18"/>
                <w:szCs w:val="18"/>
                <w:lang w:eastAsia="zh-CN"/>
              </w:rPr>
            </w:pPr>
          </w:p>
        </w:tc>
      </w:tr>
      <w:tr w14:paraId="14B58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2420BFCA">
            <w:r>
              <w:t>30213</w:t>
            </w:r>
          </w:p>
        </w:tc>
        <w:tc>
          <w:tcPr>
            <w:tcW w:w="4138" w:type="dxa"/>
            <w:noWrap/>
            <w:vAlign w:val="center"/>
          </w:tcPr>
          <w:p w14:paraId="5C028824">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维修（护）费</w:t>
            </w:r>
          </w:p>
        </w:tc>
        <w:tc>
          <w:tcPr>
            <w:tcW w:w="2138" w:type="dxa"/>
            <w:noWrap/>
            <w:vAlign w:val="center"/>
          </w:tcPr>
          <w:p w14:paraId="5FC9314B">
            <w:pPr>
              <w:jc w:val="right"/>
              <w:rPr>
                <w:rFonts w:ascii="宋体" w:hAnsi="宋体" w:cs="宋体"/>
                <w:color w:val="000000"/>
                <w:position w:val="-1"/>
                <w:sz w:val="18"/>
                <w:szCs w:val="18"/>
                <w:lang w:eastAsia="zh-CN"/>
              </w:rPr>
            </w:pPr>
          </w:p>
        </w:tc>
      </w:tr>
      <w:tr w14:paraId="0D0E4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29CAA705">
            <w:r>
              <w:t>30214</w:t>
            </w:r>
          </w:p>
        </w:tc>
        <w:tc>
          <w:tcPr>
            <w:tcW w:w="4138" w:type="dxa"/>
            <w:noWrap/>
            <w:vAlign w:val="center"/>
          </w:tcPr>
          <w:p w14:paraId="6C9A824A">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租赁费</w:t>
            </w:r>
          </w:p>
        </w:tc>
        <w:tc>
          <w:tcPr>
            <w:tcW w:w="2138" w:type="dxa"/>
            <w:noWrap/>
            <w:vAlign w:val="center"/>
          </w:tcPr>
          <w:p w14:paraId="09475549">
            <w:pPr>
              <w:jc w:val="right"/>
              <w:rPr>
                <w:rFonts w:ascii="宋体" w:hAnsi="宋体" w:cs="宋体"/>
                <w:color w:val="000000"/>
                <w:position w:val="-1"/>
                <w:sz w:val="18"/>
                <w:szCs w:val="18"/>
                <w:lang w:eastAsia="zh-CN"/>
              </w:rPr>
            </w:pPr>
          </w:p>
        </w:tc>
      </w:tr>
      <w:tr w14:paraId="58C38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20E77512">
            <w:r>
              <w:t>30215</w:t>
            </w:r>
          </w:p>
        </w:tc>
        <w:tc>
          <w:tcPr>
            <w:tcW w:w="4138" w:type="dxa"/>
            <w:noWrap/>
            <w:vAlign w:val="center"/>
          </w:tcPr>
          <w:p w14:paraId="79B0FF2C">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会议费</w:t>
            </w:r>
          </w:p>
        </w:tc>
        <w:tc>
          <w:tcPr>
            <w:tcW w:w="2138" w:type="dxa"/>
            <w:noWrap/>
            <w:vAlign w:val="center"/>
          </w:tcPr>
          <w:p w14:paraId="0AC51AC2">
            <w:pPr>
              <w:jc w:val="right"/>
              <w:rPr>
                <w:rFonts w:ascii="宋体" w:hAnsi="宋体" w:cs="宋体"/>
                <w:color w:val="000000"/>
                <w:position w:val="-1"/>
                <w:sz w:val="18"/>
                <w:szCs w:val="18"/>
                <w:lang w:eastAsia="zh-CN"/>
              </w:rPr>
            </w:pPr>
            <w:r>
              <w:rPr>
                <w:rFonts w:hint="eastAsia" w:ascii="宋体" w:hAnsi="宋体" w:cs="宋体"/>
                <w:color w:val="000000"/>
                <w:position w:val="-1"/>
                <w:sz w:val="18"/>
                <w:szCs w:val="18"/>
                <w:lang w:eastAsia="zh-CN"/>
              </w:rPr>
              <w:t>2</w:t>
            </w:r>
          </w:p>
        </w:tc>
      </w:tr>
      <w:tr w14:paraId="25A48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5F0D22CA">
            <w:r>
              <w:t>30216</w:t>
            </w:r>
          </w:p>
        </w:tc>
        <w:tc>
          <w:tcPr>
            <w:tcW w:w="4138" w:type="dxa"/>
            <w:noWrap/>
            <w:vAlign w:val="center"/>
          </w:tcPr>
          <w:p w14:paraId="2FAE7057">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培训费</w:t>
            </w:r>
          </w:p>
        </w:tc>
        <w:tc>
          <w:tcPr>
            <w:tcW w:w="2138" w:type="dxa"/>
            <w:noWrap/>
            <w:vAlign w:val="center"/>
          </w:tcPr>
          <w:p w14:paraId="2E374CE1">
            <w:pPr>
              <w:jc w:val="right"/>
              <w:rPr>
                <w:rFonts w:ascii="宋体" w:hAnsi="宋体" w:cs="宋体"/>
                <w:color w:val="000000"/>
                <w:position w:val="-1"/>
                <w:sz w:val="18"/>
                <w:szCs w:val="18"/>
                <w:lang w:eastAsia="zh-CN"/>
              </w:rPr>
            </w:pPr>
          </w:p>
        </w:tc>
      </w:tr>
      <w:tr w14:paraId="72001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47125A11">
            <w:r>
              <w:t>30217</w:t>
            </w:r>
          </w:p>
        </w:tc>
        <w:tc>
          <w:tcPr>
            <w:tcW w:w="4138" w:type="dxa"/>
            <w:noWrap/>
            <w:vAlign w:val="center"/>
          </w:tcPr>
          <w:p w14:paraId="36AEA031">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公务接待费</w:t>
            </w:r>
          </w:p>
        </w:tc>
        <w:tc>
          <w:tcPr>
            <w:tcW w:w="2138" w:type="dxa"/>
            <w:noWrap/>
            <w:vAlign w:val="center"/>
          </w:tcPr>
          <w:p w14:paraId="27973DB0">
            <w:pPr>
              <w:jc w:val="right"/>
              <w:rPr>
                <w:rFonts w:ascii="宋体" w:hAnsi="宋体" w:cs="宋体"/>
                <w:color w:val="000000"/>
                <w:position w:val="-1"/>
                <w:sz w:val="18"/>
                <w:szCs w:val="18"/>
                <w:lang w:eastAsia="zh-CN"/>
              </w:rPr>
            </w:pPr>
            <w:r>
              <w:rPr>
                <w:rFonts w:hint="eastAsia" w:ascii="宋体" w:hAnsi="宋体" w:cs="宋体"/>
                <w:color w:val="000000"/>
                <w:position w:val="-1"/>
                <w:sz w:val="18"/>
                <w:szCs w:val="18"/>
                <w:lang w:eastAsia="zh-CN"/>
              </w:rPr>
              <w:t>9</w:t>
            </w:r>
          </w:p>
        </w:tc>
      </w:tr>
      <w:tr w14:paraId="59942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4AC797D9">
            <w:r>
              <w:t>30218</w:t>
            </w:r>
          </w:p>
        </w:tc>
        <w:tc>
          <w:tcPr>
            <w:tcW w:w="4138" w:type="dxa"/>
            <w:noWrap/>
            <w:vAlign w:val="center"/>
          </w:tcPr>
          <w:p w14:paraId="56771B06">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专用材料费</w:t>
            </w:r>
          </w:p>
        </w:tc>
        <w:tc>
          <w:tcPr>
            <w:tcW w:w="2138" w:type="dxa"/>
            <w:noWrap/>
            <w:vAlign w:val="center"/>
          </w:tcPr>
          <w:p w14:paraId="1E550214">
            <w:pPr>
              <w:jc w:val="right"/>
              <w:rPr>
                <w:rFonts w:ascii="宋体" w:hAnsi="宋体" w:cs="宋体"/>
                <w:color w:val="000000"/>
                <w:position w:val="-1"/>
                <w:sz w:val="18"/>
                <w:szCs w:val="18"/>
                <w:lang w:eastAsia="zh-CN"/>
              </w:rPr>
            </w:pPr>
          </w:p>
        </w:tc>
      </w:tr>
      <w:tr w14:paraId="652F1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089F476B">
            <w:r>
              <w:t>30224</w:t>
            </w:r>
          </w:p>
        </w:tc>
        <w:tc>
          <w:tcPr>
            <w:tcW w:w="4138" w:type="dxa"/>
            <w:noWrap/>
            <w:vAlign w:val="center"/>
          </w:tcPr>
          <w:p w14:paraId="15CD7545">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被装购置费</w:t>
            </w:r>
          </w:p>
        </w:tc>
        <w:tc>
          <w:tcPr>
            <w:tcW w:w="2138" w:type="dxa"/>
            <w:noWrap/>
            <w:vAlign w:val="center"/>
          </w:tcPr>
          <w:p w14:paraId="5B00EC94">
            <w:pPr>
              <w:jc w:val="right"/>
              <w:rPr>
                <w:rFonts w:ascii="宋体" w:hAnsi="宋体" w:cs="宋体"/>
                <w:color w:val="000000"/>
                <w:position w:val="-1"/>
                <w:sz w:val="18"/>
                <w:szCs w:val="18"/>
                <w:lang w:eastAsia="zh-CN"/>
              </w:rPr>
            </w:pPr>
          </w:p>
        </w:tc>
      </w:tr>
      <w:tr w14:paraId="7E993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34C83C14">
            <w:r>
              <w:t>30225</w:t>
            </w:r>
          </w:p>
        </w:tc>
        <w:tc>
          <w:tcPr>
            <w:tcW w:w="4138" w:type="dxa"/>
            <w:noWrap/>
            <w:vAlign w:val="center"/>
          </w:tcPr>
          <w:p w14:paraId="468D4967">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专用燃料费</w:t>
            </w:r>
          </w:p>
        </w:tc>
        <w:tc>
          <w:tcPr>
            <w:tcW w:w="2138" w:type="dxa"/>
            <w:noWrap/>
            <w:vAlign w:val="center"/>
          </w:tcPr>
          <w:p w14:paraId="5E8FDFEA">
            <w:pPr>
              <w:jc w:val="right"/>
              <w:rPr>
                <w:rFonts w:ascii="宋体" w:hAnsi="宋体" w:cs="宋体"/>
                <w:color w:val="000000"/>
                <w:position w:val="-1"/>
                <w:sz w:val="18"/>
                <w:szCs w:val="18"/>
                <w:lang w:eastAsia="zh-CN"/>
              </w:rPr>
            </w:pPr>
          </w:p>
        </w:tc>
      </w:tr>
      <w:tr w14:paraId="49EE0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7A9D9B49">
            <w:r>
              <w:t>30226</w:t>
            </w:r>
          </w:p>
        </w:tc>
        <w:tc>
          <w:tcPr>
            <w:tcW w:w="4138" w:type="dxa"/>
            <w:noWrap/>
            <w:vAlign w:val="center"/>
          </w:tcPr>
          <w:p w14:paraId="6B6CC7D8">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劳务费</w:t>
            </w:r>
          </w:p>
        </w:tc>
        <w:tc>
          <w:tcPr>
            <w:tcW w:w="2138" w:type="dxa"/>
            <w:noWrap/>
            <w:vAlign w:val="center"/>
          </w:tcPr>
          <w:p w14:paraId="27ADE7DD">
            <w:pPr>
              <w:jc w:val="right"/>
              <w:rPr>
                <w:rFonts w:ascii="宋体" w:hAnsi="宋体" w:cs="宋体"/>
                <w:color w:val="000000"/>
                <w:position w:val="-1"/>
                <w:sz w:val="18"/>
                <w:szCs w:val="18"/>
                <w:lang w:eastAsia="zh-CN"/>
              </w:rPr>
            </w:pPr>
          </w:p>
        </w:tc>
      </w:tr>
      <w:tr w14:paraId="52FD3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1D8619F4">
            <w:r>
              <w:t>30227</w:t>
            </w:r>
          </w:p>
        </w:tc>
        <w:tc>
          <w:tcPr>
            <w:tcW w:w="4138" w:type="dxa"/>
            <w:noWrap/>
            <w:vAlign w:val="center"/>
          </w:tcPr>
          <w:p w14:paraId="4285BB84">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委托业务费</w:t>
            </w:r>
          </w:p>
        </w:tc>
        <w:tc>
          <w:tcPr>
            <w:tcW w:w="2138" w:type="dxa"/>
            <w:noWrap/>
            <w:vAlign w:val="center"/>
          </w:tcPr>
          <w:p w14:paraId="60980BD3">
            <w:pPr>
              <w:jc w:val="right"/>
              <w:rPr>
                <w:rFonts w:ascii="宋体" w:hAnsi="宋体" w:cs="宋体"/>
                <w:color w:val="000000"/>
                <w:position w:val="-1"/>
                <w:sz w:val="18"/>
                <w:szCs w:val="18"/>
                <w:lang w:eastAsia="zh-CN"/>
              </w:rPr>
            </w:pPr>
          </w:p>
        </w:tc>
      </w:tr>
      <w:tr w14:paraId="2B0FB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6C0EF889">
            <w:r>
              <w:t>30228</w:t>
            </w:r>
          </w:p>
        </w:tc>
        <w:tc>
          <w:tcPr>
            <w:tcW w:w="4138" w:type="dxa"/>
            <w:noWrap/>
            <w:vAlign w:val="center"/>
          </w:tcPr>
          <w:p w14:paraId="1455958C">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工会经费</w:t>
            </w:r>
          </w:p>
        </w:tc>
        <w:tc>
          <w:tcPr>
            <w:tcW w:w="2138" w:type="dxa"/>
            <w:noWrap/>
            <w:vAlign w:val="center"/>
          </w:tcPr>
          <w:p w14:paraId="6B5C2F2B">
            <w:pPr>
              <w:jc w:val="right"/>
              <w:rPr>
                <w:rFonts w:ascii="宋体" w:hAnsi="宋体" w:cs="宋体"/>
                <w:color w:val="000000"/>
                <w:position w:val="-1"/>
                <w:sz w:val="18"/>
                <w:szCs w:val="18"/>
                <w:lang w:eastAsia="zh-CN"/>
              </w:rPr>
            </w:pPr>
            <w:r>
              <w:rPr>
                <w:rFonts w:hint="eastAsia" w:ascii="宋体" w:hAnsi="宋体" w:cs="宋体"/>
                <w:color w:val="000000"/>
                <w:position w:val="-1"/>
                <w:sz w:val="18"/>
                <w:szCs w:val="18"/>
                <w:lang w:eastAsia="zh-CN"/>
              </w:rPr>
              <w:t>5.8</w:t>
            </w:r>
          </w:p>
        </w:tc>
      </w:tr>
      <w:tr w14:paraId="35989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1DB02004">
            <w:r>
              <w:t>30231</w:t>
            </w:r>
          </w:p>
        </w:tc>
        <w:tc>
          <w:tcPr>
            <w:tcW w:w="4138" w:type="dxa"/>
            <w:noWrap/>
            <w:vAlign w:val="center"/>
          </w:tcPr>
          <w:p w14:paraId="72EEEAB7">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公务用车运行维护费</w:t>
            </w:r>
          </w:p>
        </w:tc>
        <w:tc>
          <w:tcPr>
            <w:tcW w:w="2138" w:type="dxa"/>
            <w:noWrap/>
            <w:vAlign w:val="center"/>
          </w:tcPr>
          <w:p w14:paraId="2D51CFA1">
            <w:pPr>
              <w:jc w:val="right"/>
              <w:rPr>
                <w:rFonts w:ascii="宋体" w:hAnsi="宋体" w:cs="宋体"/>
                <w:color w:val="000000"/>
                <w:position w:val="-1"/>
                <w:sz w:val="18"/>
                <w:szCs w:val="18"/>
                <w:lang w:eastAsia="zh-CN"/>
              </w:rPr>
            </w:pPr>
            <w:r>
              <w:rPr>
                <w:rFonts w:hint="eastAsia" w:ascii="宋体" w:hAnsi="宋体" w:cs="宋体"/>
                <w:color w:val="000000"/>
                <w:position w:val="-1"/>
                <w:sz w:val="18"/>
                <w:szCs w:val="18"/>
                <w:lang w:eastAsia="zh-CN"/>
              </w:rPr>
              <w:t>2.4</w:t>
            </w:r>
          </w:p>
        </w:tc>
      </w:tr>
      <w:tr w14:paraId="0EE47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0FBBF96F">
            <w:r>
              <w:t>30239</w:t>
            </w:r>
          </w:p>
        </w:tc>
        <w:tc>
          <w:tcPr>
            <w:tcW w:w="4138" w:type="dxa"/>
            <w:noWrap/>
            <w:vAlign w:val="center"/>
          </w:tcPr>
          <w:p w14:paraId="66AD0970">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其他交通费用</w:t>
            </w:r>
          </w:p>
        </w:tc>
        <w:tc>
          <w:tcPr>
            <w:tcW w:w="2138" w:type="dxa"/>
            <w:noWrap/>
            <w:vAlign w:val="center"/>
          </w:tcPr>
          <w:p w14:paraId="59E627DC">
            <w:pPr>
              <w:jc w:val="right"/>
              <w:rPr>
                <w:rFonts w:ascii="宋体" w:hAnsi="宋体" w:cs="宋体"/>
                <w:color w:val="000000"/>
                <w:position w:val="-1"/>
                <w:sz w:val="18"/>
                <w:szCs w:val="18"/>
                <w:lang w:eastAsia="zh-CN"/>
              </w:rPr>
            </w:pPr>
            <w:r>
              <w:rPr>
                <w:rFonts w:hint="eastAsia" w:ascii="宋体" w:hAnsi="宋体" w:cs="宋体"/>
                <w:color w:val="000000"/>
                <w:position w:val="-1"/>
                <w:sz w:val="18"/>
                <w:szCs w:val="18"/>
                <w:lang w:eastAsia="zh-CN"/>
              </w:rPr>
              <w:t>15.1</w:t>
            </w:r>
          </w:p>
        </w:tc>
      </w:tr>
      <w:tr w14:paraId="62104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254F1A08">
            <w:r>
              <w:t>30240</w:t>
            </w:r>
          </w:p>
        </w:tc>
        <w:tc>
          <w:tcPr>
            <w:tcW w:w="4138" w:type="dxa"/>
            <w:noWrap/>
            <w:vAlign w:val="center"/>
          </w:tcPr>
          <w:p w14:paraId="45F44CA0">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税金及附加费用</w:t>
            </w:r>
          </w:p>
        </w:tc>
        <w:tc>
          <w:tcPr>
            <w:tcW w:w="2138" w:type="dxa"/>
            <w:noWrap/>
            <w:vAlign w:val="center"/>
          </w:tcPr>
          <w:p w14:paraId="761A96E8">
            <w:pPr>
              <w:jc w:val="right"/>
              <w:rPr>
                <w:rFonts w:ascii="宋体" w:hAnsi="宋体" w:cs="宋体"/>
                <w:color w:val="000000"/>
                <w:position w:val="-1"/>
                <w:sz w:val="18"/>
                <w:szCs w:val="18"/>
                <w:lang w:eastAsia="zh-CN"/>
              </w:rPr>
            </w:pPr>
          </w:p>
        </w:tc>
      </w:tr>
      <w:tr w14:paraId="12F06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1E5B27F2">
            <w:r>
              <w:t>30299</w:t>
            </w:r>
          </w:p>
        </w:tc>
        <w:tc>
          <w:tcPr>
            <w:tcW w:w="4138" w:type="dxa"/>
            <w:noWrap/>
            <w:vAlign w:val="center"/>
          </w:tcPr>
          <w:p w14:paraId="015F2D55">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其他商品和服务支出</w:t>
            </w:r>
          </w:p>
        </w:tc>
        <w:tc>
          <w:tcPr>
            <w:tcW w:w="2138" w:type="dxa"/>
            <w:noWrap/>
            <w:vAlign w:val="center"/>
          </w:tcPr>
          <w:p w14:paraId="4401BE56">
            <w:pPr>
              <w:jc w:val="right"/>
              <w:rPr>
                <w:rFonts w:ascii="宋体" w:hAnsi="宋体" w:cs="宋体"/>
                <w:color w:val="000000"/>
                <w:position w:val="-1"/>
                <w:sz w:val="18"/>
                <w:szCs w:val="18"/>
                <w:lang w:eastAsia="zh-CN"/>
              </w:rPr>
            </w:pPr>
            <w:r>
              <w:rPr>
                <w:rFonts w:hint="eastAsia" w:ascii="宋体" w:hAnsi="宋体" w:cs="宋体"/>
                <w:color w:val="000000"/>
                <w:position w:val="-1"/>
                <w:sz w:val="18"/>
                <w:szCs w:val="18"/>
                <w:lang w:eastAsia="zh-CN"/>
              </w:rPr>
              <w:t>137.5</w:t>
            </w:r>
          </w:p>
        </w:tc>
      </w:tr>
      <w:tr w14:paraId="52532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3BEE4559">
            <w:r>
              <w:rPr>
                <w:b/>
              </w:rPr>
              <w:t>303</w:t>
            </w:r>
          </w:p>
        </w:tc>
        <w:tc>
          <w:tcPr>
            <w:tcW w:w="4138" w:type="dxa"/>
            <w:noWrap/>
            <w:vAlign w:val="center"/>
          </w:tcPr>
          <w:p w14:paraId="15CF0EAA">
            <w:pPr>
              <w:rPr>
                <w:rFonts w:ascii="宋体" w:hAnsi="宋体" w:cs="宋体"/>
                <w:color w:val="000000"/>
                <w:position w:val="-1"/>
                <w:sz w:val="20"/>
                <w:szCs w:val="20"/>
                <w:lang w:eastAsia="zh-CN"/>
              </w:rPr>
            </w:pPr>
            <w:r>
              <w:rPr>
                <w:rFonts w:hint="eastAsia" w:ascii="宋体" w:hAnsi="宋体" w:cs="宋体"/>
                <w:b/>
                <w:color w:val="000000"/>
                <w:position w:val="-1"/>
                <w:sz w:val="18"/>
                <w:szCs w:val="18"/>
                <w:lang w:eastAsia="zh-CN"/>
              </w:rPr>
              <w:t>对个人和家庭的补助</w:t>
            </w:r>
          </w:p>
        </w:tc>
        <w:tc>
          <w:tcPr>
            <w:tcW w:w="2138" w:type="dxa"/>
            <w:noWrap/>
            <w:vAlign w:val="center"/>
          </w:tcPr>
          <w:p w14:paraId="0369AC0A">
            <w:pPr>
              <w:jc w:val="right"/>
              <w:rPr>
                <w:rFonts w:ascii="宋体" w:hAnsi="宋体" w:cs="宋体"/>
                <w:color w:val="000000"/>
                <w:position w:val="-1"/>
                <w:sz w:val="18"/>
                <w:szCs w:val="18"/>
                <w:lang w:eastAsia="zh-CN"/>
              </w:rPr>
            </w:pPr>
            <w:r>
              <w:rPr>
                <w:rFonts w:hint="eastAsia" w:ascii="宋体" w:hAnsi="宋体" w:cs="宋体"/>
                <w:color w:val="000000"/>
                <w:position w:val="-1"/>
                <w:sz w:val="18"/>
                <w:szCs w:val="18"/>
                <w:lang w:eastAsia="zh-CN"/>
              </w:rPr>
              <w:t>50.34</w:t>
            </w:r>
          </w:p>
        </w:tc>
      </w:tr>
      <w:tr w14:paraId="2ABCD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50E012FD">
            <w:r>
              <w:t>30301</w:t>
            </w:r>
          </w:p>
        </w:tc>
        <w:tc>
          <w:tcPr>
            <w:tcW w:w="4138" w:type="dxa"/>
            <w:noWrap/>
            <w:vAlign w:val="center"/>
          </w:tcPr>
          <w:p w14:paraId="640A0DC4">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离休费</w:t>
            </w:r>
          </w:p>
        </w:tc>
        <w:tc>
          <w:tcPr>
            <w:tcW w:w="2138" w:type="dxa"/>
            <w:noWrap/>
            <w:vAlign w:val="center"/>
          </w:tcPr>
          <w:p w14:paraId="39F2BC55">
            <w:pPr>
              <w:jc w:val="right"/>
              <w:rPr>
                <w:rFonts w:ascii="宋体" w:hAnsi="宋体" w:cs="宋体"/>
                <w:color w:val="000000"/>
                <w:position w:val="-1"/>
                <w:sz w:val="18"/>
                <w:szCs w:val="18"/>
                <w:lang w:eastAsia="zh-CN"/>
              </w:rPr>
            </w:pPr>
          </w:p>
        </w:tc>
      </w:tr>
      <w:tr w14:paraId="58DB3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603E0FA4">
            <w:r>
              <w:t>30302</w:t>
            </w:r>
          </w:p>
        </w:tc>
        <w:tc>
          <w:tcPr>
            <w:tcW w:w="4138" w:type="dxa"/>
            <w:noWrap/>
            <w:vAlign w:val="center"/>
          </w:tcPr>
          <w:p w14:paraId="485F9F8F">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退休费</w:t>
            </w:r>
          </w:p>
        </w:tc>
        <w:tc>
          <w:tcPr>
            <w:tcW w:w="2138" w:type="dxa"/>
            <w:noWrap/>
            <w:vAlign w:val="center"/>
          </w:tcPr>
          <w:p w14:paraId="59BAC877">
            <w:pPr>
              <w:jc w:val="right"/>
              <w:rPr>
                <w:rFonts w:ascii="宋体" w:hAnsi="宋体" w:cs="宋体"/>
                <w:color w:val="000000"/>
                <w:position w:val="-1"/>
                <w:sz w:val="18"/>
                <w:szCs w:val="18"/>
                <w:lang w:eastAsia="zh-CN"/>
              </w:rPr>
            </w:pPr>
            <w:r>
              <w:rPr>
                <w:rFonts w:hint="eastAsia" w:ascii="宋体" w:hAnsi="宋体" w:cs="宋体"/>
                <w:color w:val="000000"/>
                <w:position w:val="-1"/>
                <w:sz w:val="18"/>
                <w:szCs w:val="18"/>
                <w:lang w:eastAsia="zh-CN"/>
              </w:rPr>
              <w:t>39.17</w:t>
            </w:r>
          </w:p>
        </w:tc>
      </w:tr>
      <w:tr w14:paraId="7C3CC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6CBDEC1D">
            <w:r>
              <w:t>30303</w:t>
            </w:r>
          </w:p>
        </w:tc>
        <w:tc>
          <w:tcPr>
            <w:tcW w:w="4138" w:type="dxa"/>
            <w:noWrap/>
            <w:vAlign w:val="center"/>
          </w:tcPr>
          <w:p w14:paraId="4980D618">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退职（役）费</w:t>
            </w:r>
          </w:p>
        </w:tc>
        <w:tc>
          <w:tcPr>
            <w:tcW w:w="2138" w:type="dxa"/>
            <w:noWrap/>
            <w:vAlign w:val="center"/>
          </w:tcPr>
          <w:p w14:paraId="50C6B2AB">
            <w:pPr>
              <w:jc w:val="right"/>
              <w:rPr>
                <w:rFonts w:ascii="宋体" w:hAnsi="宋体" w:cs="宋体"/>
                <w:color w:val="000000"/>
                <w:position w:val="-1"/>
                <w:sz w:val="18"/>
                <w:szCs w:val="18"/>
                <w:lang w:eastAsia="zh-CN"/>
              </w:rPr>
            </w:pPr>
          </w:p>
        </w:tc>
      </w:tr>
      <w:tr w14:paraId="2B034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4195E08F">
            <w:r>
              <w:t>30304</w:t>
            </w:r>
          </w:p>
        </w:tc>
        <w:tc>
          <w:tcPr>
            <w:tcW w:w="4138" w:type="dxa"/>
            <w:noWrap/>
            <w:vAlign w:val="center"/>
          </w:tcPr>
          <w:p w14:paraId="36303D44">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抚恤金</w:t>
            </w:r>
          </w:p>
        </w:tc>
        <w:tc>
          <w:tcPr>
            <w:tcW w:w="2138" w:type="dxa"/>
            <w:noWrap/>
            <w:vAlign w:val="center"/>
          </w:tcPr>
          <w:p w14:paraId="0DC1C18E">
            <w:pPr>
              <w:jc w:val="right"/>
              <w:rPr>
                <w:rFonts w:ascii="宋体" w:hAnsi="宋体" w:cs="宋体"/>
                <w:color w:val="000000"/>
                <w:position w:val="-1"/>
                <w:sz w:val="18"/>
                <w:szCs w:val="18"/>
                <w:lang w:eastAsia="zh-CN"/>
              </w:rPr>
            </w:pPr>
          </w:p>
        </w:tc>
      </w:tr>
      <w:tr w14:paraId="5CDB4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433919E1">
            <w:r>
              <w:t>30305</w:t>
            </w:r>
          </w:p>
        </w:tc>
        <w:tc>
          <w:tcPr>
            <w:tcW w:w="4138" w:type="dxa"/>
            <w:noWrap/>
            <w:vAlign w:val="center"/>
          </w:tcPr>
          <w:p w14:paraId="583B79B2">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生活补助</w:t>
            </w:r>
          </w:p>
        </w:tc>
        <w:tc>
          <w:tcPr>
            <w:tcW w:w="2138" w:type="dxa"/>
            <w:noWrap/>
            <w:vAlign w:val="center"/>
          </w:tcPr>
          <w:p w14:paraId="1BBB0865">
            <w:pPr>
              <w:jc w:val="right"/>
              <w:rPr>
                <w:rFonts w:ascii="宋体" w:hAnsi="宋体" w:cs="宋体"/>
                <w:color w:val="000000"/>
                <w:position w:val="-1"/>
                <w:sz w:val="18"/>
                <w:szCs w:val="18"/>
                <w:lang w:eastAsia="zh-CN"/>
              </w:rPr>
            </w:pPr>
            <w:r>
              <w:rPr>
                <w:rFonts w:hint="eastAsia" w:ascii="宋体" w:hAnsi="宋体" w:cs="宋体"/>
                <w:color w:val="000000"/>
                <w:position w:val="-1"/>
                <w:sz w:val="18"/>
                <w:szCs w:val="18"/>
                <w:lang w:eastAsia="zh-CN"/>
              </w:rPr>
              <w:t>11.17</w:t>
            </w:r>
          </w:p>
        </w:tc>
      </w:tr>
      <w:tr w14:paraId="37900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69D06F46">
            <w:r>
              <w:t>30306</w:t>
            </w:r>
          </w:p>
        </w:tc>
        <w:tc>
          <w:tcPr>
            <w:tcW w:w="4138" w:type="dxa"/>
            <w:noWrap/>
            <w:vAlign w:val="center"/>
          </w:tcPr>
          <w:p w14:paraId="3D509790">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救济费</w:t>
            </w:r>
          </w:p>
        </w:tc>
        <w:tc>
          <w:tcPr>
            <w:tcW w:w="2138" w:type="dxa"/>
            <w:noWrap/>
            <w:vAlign w:val="center"/>
          </w:tcPr>
          <w:p w14:paraId="653CADC8">
            <w:pPr>
              <w:jc w:val="right"/>
              <w:rPr>
                <w:rFonts w:ascii="宋体" w:hAnsi="宋体" w:cs="宋体"/>
                <w:color w:val="000000"/>
                <w:position w:val="-1"/>
                <w:sz w:val="18"/>
                <w:szCs w:val="18"/>
                <w:lang w:eastAsia="zh-CN"/>
              </w:rPr>
            </w:pPr>
          </w:p>
        </w:tc>
      </w:tr>
      <w:tr w14:paraId="4BF63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166C9AB0">
            <w:r>
              <w:t>30307</w:t>
            </w:r>
          </w:p>
        </w:tc>
        <w:tc>
          <w:tcPr>
            <w:tcW w:w="4138" w:type="dxa"/>
            <w:noWrap/>
            <w:vAlign w:val="center"/>
          </w:tcPr>
          <w:p w14:paraId="612D176C">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医疗费补助</w:t>
            </w:r>
          </w:p>
        </w:tc>
        <w:tc>
          <w:tcPr>
            <w:tcW w:w="2138" w:type="dxa"/>
            <w:noWrap/>
            <w:vAlign w:val="center"/>
          </w:tcPr>
          <w:p w14:paraId="2D11AD3A">
            <w:pPr>
              <w:jc w:val="right"/>
              <w:rPr>
                <w:rFonts w:ascii="宋体" w:hAnsi="宋体" w:cs="宋体"/>
                <w:color w:val="000000"/>
                <w:position w:val="-1"/>
                <w:sz w:val="18"/>
                <w:szCs w:val="18"/>
                <w:lang w:eastAsia="zh-CN"/>
              </w:rPr>
            </w:pPr>
          </w:p>
        </w:tc>
      </w:tr>
      <w:tr w14:paraId="415A5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75405330">
            <w:r>
              <w:t>30308</w:t>
            </w:r>
          </w:p>
        </w:tc>
        <w:tc>
          <w:tcPr>
            <w:tcW w:w="4138" w:type="dxa"/>
            <w:noWrap/>
            <w:vAlign w:val="center"/>
          </w:tcPr>
          <w:p w14:paraId="5ED787F9">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助学金</w:t>
            </w:r>
          </w:p>
        </w:tc>
        <w:tc>
          <w:tcPr>
            <w:tcW w:w="2138" w:type="dxa"/>
            <w:noWrap/>
            <w:vAlign w:val="center"/>
          </w:tcPr>
          <w:p w14:paraId="309B427D">
            <w:pPr>
              <w:jc w:val="right"/>
              <w:rPr>
                <w:rFonts w:ascii="宋体" w:hAnsi="宋体" w:cs="宋体"/>
                <w:color w:val="000000"/>
                <w:position w:val="-1"/>
                <w:sz w:val="18"/>
                <w:szCs w:val="18"/>
                <w:lang w:eastAsia="zh-CN"/>
              </w:rPr>
            </w:pPr>
          </w:p>
        </w:tc>
      </w:tr>
      <w:tr w14:paraId="45AF3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5CAFC2BF">
            <w:r>
              <w:t>30309</w:t>
            </w:r>
          </w:p>
        </w:tc>
        <w:tc>
          <w:tcPr>
            <w:tcW w:w="4138" w:type="dxa"/>
            <w:noWrap/>
            <w:vAlign w:val="center"/>
          </w:tcPr>
          <w:p w14:paraId="2E3DE034">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奖励金</w:t>
            </w:r>
          </w:p>
        </w:tc>
        <w:tc>
          <w:tcPr>
            <w:tcW w:w="2138" w:type="dxa"/>
            <w:noWrap/>
            <w:vAlign w:val="center"/>
          </w:tcPr>
          <w:p w14:paraId="07015949">
            <w:pPr>
              <w:jc w:val="right"/>
              <w:rPr>
                <w:rFonts w:ascii="宋体" w:hAnsi="宋体" w:cs="宋体"/>
                <w:color w:val="000000"/>
                <w:position w:val="-1"/>
                <w:sz w:val="18"/>
                <w:szCs w:val="18"/>
                <w:lang w:eastAsia="zh-CN"/>
              </w:rPr>
            </w:pPr>
          </w:p>
        </w:tc>
      </w:tr>
      <w:tr w14:paraId="273EE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23E3D9CF">
            <w:r>
              <w:t>30310</w:t>
            </w:r>
          </w:p>
        </w:tc>
        <w:tc>
          <w:tcPr>
            <w:tcW w:w="4138" w:type="dxa"/>
            <w:noWrap/>
            <w:vAlign w:val="center"/>
          </w:tcPr>
          <w:p w14:paraId="5E90A070">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个人农业生产补贴</w:t>
            </w:r>
          </w:p>
        </w:tc>
        <w:tc>
          <w:tcPr>
            <w:tcW w:w="2138" w:type="dxa"/>
            <w:noWrap/>
            <w:vAlign w:val="center"/>
          </w:tcPr>
          <w:p w14:paraId="3B969FBC">
            <w:pPr>
              <w:jc w:val="right"/>
              <w:rPr>
                <w:rFonts w:ascii="宋体" w:hAnsi="宋体" w:cs="宋体"/>
                <w:color w:val="000000"/>
                <w:position w:val="-1"/>
                <w:sz w:val="18"/>
                <w:szCs w:val="18"/>
                <w:lang w:eastAsia="zh-CN"/>
              </w:rPr>
            </w:pPr>
          </w:p>
        </w:tc>
      </w:tr>
      <w:tr w14:paraId="7A5A7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44F1A026">
            <w:r>
              <w:t>30311</w:t>
            </w:r>
          </w:p>
        </w:tc>
        <w:tc>
          <w:tcPr>
            <w:tcW w:w="4138" w:type="dxa"/>
            <w:noWrap/>
            <w:vAlign w:val="center"/>
          </w:tcPr>
          <w:p w14:paraId="443D3100">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代缴社会保险费</w:t>
            </w:r>
          </w:p>
        </w:tc>
        <w:tc>
          <w:tcPr>
            <w:tcW w:w="2138" w:type="dxa"/>
            <w:noWrap/>
            <w:vAlign w:val="center"/>
          </w:tcPr>
          <w:p w14:paraId="0705930B">
            <w:pPr>
              <w:jc w:val="right"/>
              <w:rPr>
                <w:rFonts w:ascii="宋体" w:hAnsi="宋体" w:cs="宋体"/>
                <w:color w:val="000000"/>
                <w:position w:val="-1"/>
                <w:sz w:val="18"/>
                <w:szCs w:val="18"/>
                <w:lang w:eastAsia="zh-CN"/>
              </w:rPr>
            </w:pPr>
          </w:p>
        </w:tc>
      </w:tr>
      <w:tr w14:paraId="7B9EB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5D580238">
            <w:r>
              <w:t>30399</w:t>
            </w:r>
          </w:p>
        </w:tc>
        <w:tc>
          <w:tcPr>
            <w:tcW w:w="4138" w:type="dxa"/>
            <w:noWrap/>
            <w:vAlign w:val="center"/>
          </w:tcPr>
          <w:p w14:paraId="48C1E473">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其他对个人和家庭的补助</w:t>
            </w:r>
          </w:p>
        </w:tc>
        <w:tc>
          <w:tcPr>
            <w:tcW w:w="2138" w:type="dxa"/>
            <w:noWrap/>
            <w:vAlign w:val="center"/>
          </w:tcPr>
          <w:p w14:paraId="6DF55B9A">
            <w:pPr>
              <w:jc w:val="right"/>
              <w:rPr>
                <w:rFonts w:ascii="宋体" w:hAnsi="宋体" w:cs="宋体"/>
                <w:color w:val="000000"/>
                <w:position w:val="-1"/>
                <w:sz w:val="18"/>
                <w:szCs w:val="18"/>
                <w:lang w:eastAsia="zh-CN"/>
              </w:rPr>
            </w:pPr>
          </w:p>
        </w:tc>
      </w:tr>
      <w:tr w14:paraId="6EB96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71C94604">
            <w:r>
              <w:t>307</w:t>
            </w:r>
          </w:p>
        </w:tc>
        <w:tc>
          <w:tcPr>
            <w:tcW w:w="4138" w:type="dxa"/>
            <w:noWrap/>
            <w:vAlign w:val="center"/>
          </w:tcPr>
          <w:p w14:paraId="133FE0D6">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债务利息及费用支出</w:t>
            </w:r>
          </w:p>
        </w:tc>
        <w:tc>
          <w:tcPr>
            <w:tcW w:w="2138" w:type="dxa"/>
            <w:noWrap/>
            <w:vAlign w:val="center"/>
          </w:tcPr>
          <w:p w14:paraId="4501F13C">
            <w:pPr>
              <w:jc w:val="right"/>
              <w:rPr>
                <w:rFonts w:ascii="宋体" w:hAnsi="宋体" w:cs="宋体"/>
                <w:color w:val="000000"/>
                <w:position w:val="-1"/>
                <w:sz w:val="18"/>
                <w:szCs w:val="18"/>
                <w:lang w:eastAsia="zh-CN"/>
              </w:rPr>
            </w:pPr>
          </w:p>
        </w:tc>
      </w:tr>
      <w:tr w14:paraId="120CF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4AEDD2BF">
            <w:r>
              <w:t>30701</w:t>
            </w:r>
          </w:p>
        </w:tc>
        <w:tc>
          <w:tcPr>
            <w:tcW w:w="4138" w:type="dxa"/>
            <w:noWrap/>
            <w:vAlign w:val="center"/>
          </w:tcPr>
          <w:p w14:paraId="0F29C5E6">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国内债务付息</w:t>
            </w:r>
          </w:p>
        </w:tc>
        <w:tc>
          <w:tcPr>
            <w:tcW w:w="2138" w:type="dxa"/>
            <w:noWrap/>
            <w:vAlign w:val="center"/>
          </w:tcPr>
          <w:p w14:paraId="6E9C6763">
            <w:pPr>
              <w:jc w:val="right"/>
              <w:rPr>
                <w:rFonts w:ascii="宋体" w:hAnsi="宋体" w:cs="宋体"/>
                <w:color w:val="000000"/>
                <w:position w:val="-1"/>
                <w:sz w:val="18"/>
                <w:szCs w:val="18"/>
                <w:lang w:eastAsia="zh-CN"/>
              </w:rPr>
            </w:pPr>
          </w:p>
        </w:tc>
      </w:tr>
      <w:tr w14:paraId="5EE38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6D1FF57E">
            <w:r>
              <w:t>30702</w:t>
            </w:r>
          </w:p>
        </w:tc>
        <w:tc>
          <w:tcPr>
            <w:tcW w:w="4138" w:type="dxa"/>
            <w:noWrap/>
            <w:vAlign w:val="center"/>
          </w:tcPr>
          <w:p w14:paraId="59AC16F0">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国外债务付息</w:t>
            </w:r>
          </w:p>
        </w:tc>
        <w:tc>
          <w:tcPr>
            <w:tcW w:w="2138" w:type="dxa"/>
            <w:noWrap/>
            <w:vAlign w:val="center"/>
          </w:tcPr>
          <w:p w14:paraId="48F8FA2B">
            <w:pPr>
              <w:jc w:val="right"/>
              <w:rPr>
                <w:rFonts w:ascii="宋体" w:hAnsi="宋体" w:cs="宋体"/>
                <w:color w:val="000000"/>
                <w:position w:val="-1"/>
                <w:sz w:val="18"/>
                <w:szCs w:val="18"/>
                <w:lang w:eastAsia="zh-CN"/>
              </w:rPr>
            </w:pPr>
          </w:p>
        </w:tc>
      </w:tr>
      <w:tr w14:paraId="1F934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7BBB984F">
            <w:r>
              <w:t>30703</w:t>
            </w:r>
          </w:p>
        </w:tc>
        <w:tc>
          <w:tcPr>
            <w:tcW w:w="4138" w:type="dxa"/>
            <w:noWrap/>
            <w:vAlign w:val="center"/>
          </w:tcPr>
          <w:p w14:paraId="4B273255">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国内债务发行费用</w:t>
            </w:r>
          </w:p>
        </w:tc>
        <w:tc>
          <w:tcPr>
            <w:tcW w:w="2138" w:type="dxa"/>
            <w:noWrap/>
            <w:vAlign w:val="center"/>
          </w:tcPr>
          <w:p w14:paraId="2036D2AA">
            <w:pPr>
              <w:jc w:val="right"/>
              <w:rPr>
                <w:rFonts w:ascii="宋体" w:hAnsi="宋体" w:cs="宋体"/>
                <w:color w:val="000000"/>
                <w:position w:val="-1"/>
                <w:sz w:val="18"/>
                <w:szCs w:val="18"/>
                <w:lang w:eastAsia="zh-CN"/>
              </w:rPr>
            </w:pPr>
          </w:p>
        </w:tc>
      </w:tr>
      <w:tr w14:paraId="6FA7F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774F2175">
            <w:r>
              <w:t>30704</w:t>
            </w:r>
          </w:p>
        </w:tc>
        <w:tc>
          <w:tcPr>
            <w:tcW w:w="4138" w:type="dxa"/>
            <w:noWrap/>
            <w:vAlign w:val="center"/>
          </w:tcPr>
          <w:p w14:paraId="22DB79DC">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国外债务发行费用</w:t>
            </w:r>
          </w:p>
        </w:tc>
        <w:tc>
          <w:tcPr>
            <w:tcW w:w="2138" w:type="dxa"/>
            <w:noWrap/>
            <w:vAlign w:val="center"/>
          </w:tcPr>
          <w:p w14:paraId="6D813643">
            <w:pPr>
              <w:jc w:val="right"/>
              <w:rPr>
                <w:rFonts w:ascii="宋体" w:hAnsi="宋体" w:cs="宋体"/>
                <w:color w:val="000000"/>
                <w:position w:val="-1"/>
                <w:sz w:val="18"/>
                <w:szCs w:val="18"/>
                <w:lang w:eastAsia="zh-CN"/>
              </w:rPr>
            </w:pPr>
          </w:p>
        </w:tc>
      </w:tr>
      <w:tr w14:paraId="44B94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4C982BB2">
            <w:r>
              <w:t>309</w:t>
            </w:r>
          </w:p>
        </w:tc>
        <w:tc>
          <w:tcPr>
            <w:tcW w:w="4138" w:type="dxa"/>
            <w:noWrap/>
            <w:vAlign w:val="center"/>
          </w:tcPr>
          <w:p w14:paraId="7DA8EDD3">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资本性支出（基本建设）</w:t>
            </w:r>
          </w:p>
        </w:tc>
        <w:tc>
          <w:tcPr>
            <w:tcW w:w="2138" w:type="dxa"/>
            <w:noWrap/>
            <w:vAlign w:val="center"/>
          </w:tcPr>
          <w:p w14:paraId="129BD42E">
            <w:pPr>
              <w:jc w:val="right"/>
              <w:rPr>
                <w:rFonts w:ascii="宋体" w:hAnsi="宋体" w:cs="宋体"/>
                <w:color w:val="000000"/>
                <w:position w:val="-1"/>
                <w:sz w:val="18"/>
                <w:szCs w:val="18"/>
                <w:lang w:eastAsia="zh-CN"/>
              </w:rPr>
            </w:pPr>
          </w:p>
        </w:tc>
      </w:tr>
      <w:tr w14:paraId="0894B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592BE9A3">
            <w:r>
              <w:t>30901</w:t>
            </w:r>
          </w:p>
        </w:tc>
        <w:tc>
          <w:tcPr>
            <w:tcW w:w="4138" w:type="dxa"/>
            <w:noWrap/>
            <w:vAlign w:val="center"/>
          </w:tcPr>
          <w:p w14:paraId="28F34D89">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房屋建筑物购建</w:t>
            </w:r>
          </w:p>
        </w:tc>
        <w:tc>
          <w:tcPr>
            <w:tcW w:w="2138" w:type="dxa"/>
            <w:noWrap/>
            <w:vAlign w:val="center"/>
          </w:tcPr>
          <w:p w14:paraId="1A731C77">
            <w:pPr>
              <w:jc w:val="right"/>
              <w:rPr>
                <w:rFonts w:ascii="宋体" w:hAnsi="宋体" w:cs="宋体"/>
                <w:color w:val="000000"/>
                <w:position w:val="-1"/>
                <w:sz w:val="18"/>
                <w:szCs w:val="18"/>
                <w:lang w:eastAsia="zh-CN"/>
              </w:rPr>
            </w:pPr>
          </w:p>
        </w:tc>
      </w:tr>
      <w:tr w14:paraId="6BA92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40D46428">
            <w:r>
              <w:t>30902</w:t>
            </w:r>
          </w:p>
        </w:tc>
        <w:tc>
          <w:tcPr>
            <w:tcW w:w="4138" w:type="dxa"/>
            <w:noWrap/>
            <w:vAlign w:val="center"/>
          </w:tcPr>
          <w:p w14:paraId="2700BFB9">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办公设备购置</w:t>
            </w:r>
          </w:p>
        </w:tc>
        <w:tc>
          <w:tcPr>
            <w:tcW w:w="2138" w:type="dxa"/>
            <w:noWrap/>
            <w:vAlign w:val="center"/>
          </w:tcPr>
          <w:p w14:paraId="5E95B434">
            <w:pPr>
              <w:jc w:val="right"/>
              <w:rPr>
                <w:rFonts w:ascii="宋体" w:hAnsi="宋体" w:cs="宋体"/>
                <w:color w:val="000000"/>
                <w:position w:val="-1"/>
                <w:sz w:val="18"/>
                <w:szCs w:val="18"/>
                <w:lang w:eastAsia="zh-CN"/>
              </w:rPr>
            </w:pPr>
          </w:p>
        </w:tc>
      </w:tr>
      <w:tr w14:paraId="7CC28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303F6157">
            <w:r>
              <w:t>30903</w:t>
            </w:r>
          </w:p>
        </w:tc>
        <w:tc>
          <w:tcPr>
            <w:tcW w:w="4138" w:type="dxa"/>
            <w:noWrap/>
            <w:vAlign w:val="center"/>
          </w:tcPr>
          <w:p w14:paraId="72736ADA">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专用设备购置</w:t>
            </w:r>
          </w:p>
        </w:tc>
        <w:tc>
          <w:tcPr>
            <w:tcW w:w="2138" w:type="dxa"/>
            <w:noWrap/>
            <w:vAlign w:val="center"/>
          </w:tcPr>
          <w:p w14:paraId="74756CA7">
            <w:pPr>
              <w:jc w:val="right"/>
              <w:rPr>
                <w:rFonts w:ascii="宋体" w:hAnsi="宋体" w:cs="宋体"/>
                <w:color w:val="000000"/>
                <w:position w:val="-1"/>
                <w:sz w:val="18"/>
                <w:szCs w:val="18"/>
                <w:lang w:eastAsia="zh-CN"/>
              </w:rPr>
            </w:pPr>
          </w:p>
        </w:tc>
      </w:tr>
      <w:tr w14:paraId="70927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18A65B41">
            <w:r>
              <w:t>30905</w:t>
            </w:r>
          </w:p>
        </w:tc>
        <w:tc>
          <w:tcPr>
            <w:tcW w:w="4138" w:type="dxa"/>
            <w:noWrap/>
            <w:vAlign w:val="center"/>
          </w:tcPr>
          <w:p w14:paraId="79E5CDCF">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基础设施建设</w:t>
            </w:r>
          </w:p>
        </w:tc>
        <w:tc>
          <w:tcPr>
            <w:tcW w:w="2138" w:type="dxa"/>
            <w:noWrap/>
            <w:vAlign w:val="center"/>
          </w:tcPr>
          <w:p w14:paraId="19B0FC95">
            <w:pPr>
              <w:jc w:val="right"/>
              <w:rPr>
                <w:rFonts w:ascii="宋体" w:hAnsi="宋体" w:cs="宋体"/>
                <w:color w:val="000000"/>
                <w:position w:val="-1"/>
                <w:sz w:val="18"/>
                <w:szCs w:val="18"/>
                <w:lang w:eastAsia="zh-CN"/>
              </w:rPr>
            </w:pPr>
          </w:p>
        </w:tc>
      </w:tr>
      <w:tr w14:paraId="30ACE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3FD0586E">
            <w:r>
              <w:t>30906</w:t>
            </w:r>
          </w:p>
        </w:tc>
        <w:tc>
          <w:tcPr>
            <w:tcW w:w="4138" w:type="dxa"/>
            <w:noWrap/>
            <w:vAlign w:val="center"/>
          </w:tcPr>
          <w:p w14:paraId="567C1A57">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大型修缮</w:t>
            </w:r>
          </w:p>
        </w:tc>
        <w:tc>
          <w:tcPr>
            <w:tcW w:w="2138" w:type="dxa"/>
            <w:noWrap/>
            <w:vAlign w:val="center"/>
          </w:tcPr>
          <w:p w14:paraId="7C971230">
            <w:pPr>
              <w:jc w:val="right"/>
              <w:rPr>
                <w:rFonts w:ascii="宋体" w:hAnsi="宋体" w:cs="宋体"/>
                <w:color w:val="000000"/>
                <w:position w:val="-1"/>
                <w:sz w:val="18"/>
                <w:szCs w:val="18"/>
                <w:lang w:eastAsia="zh-CN"/>
              </w:rPr>
            </w:pPr>
          </w:p>
        </w:tc>
      </w:tr>
      <w:tr w14:paraId="4911B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4255011E">
            <w:r>
              <w:t>30907</w:t>
            </w:r>
          </w:p>
        </w:tc>
        <w:tc>
          <w:tcPr>
            <w:tcW w:w="4138" w:type="dxa"/>
            <w:noWrap/>
            <w:vAlign w:val="center"/>
          </w:tcPr>
          <w:p w14:paraId="073A03FB">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信息网络及软件购置更新</w:t>
            </w:r>
          </w:p>
        </w:tc>
        <w:tc>
          <w:tcPr>
            <w:tcW w:w="2138" w:type="dxa"/>
            <w:noWrap/>
            <w:vAlign w:val="center"/>
          </w:tcPr>
          <w:p w14:paraId="2F12049F">
            <w:pPr>
              <w:jc w:val="right"/>
              <w:rPr>
                <w:rFonts w:ascii="宋体" w:hAnsi="宋体" w:cs="宋体"/>
                <w:color w:val="000000"/>
                <w:position w:val="-1"/>
                <w:sz w:val="18"/>
                <w:szCs w:val="18"/>
                <w:lang w:eastAsia="zh-CN"/>
              </w:rPr>
            </w:pPr>
          </w:p>
        </w:tc>
      </w:tr>
      <w:tr w14:paraId="548F0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14B78C7A">
            <w:r>
              <w:t>30908</w:t>
            </w:r>
          </w:p>
        </w:tc>
        <w:tc>
          <w:tcPr>
            <w:tcW w:w="4138" w:type="dxa"/>
            <w:noWrap/>
            <w:vAlign w:val="center"/>
          </w:tcPr>
          <w:p w14:paraId="54688F54">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物资储备</w:t>
            </w:r>
          </w:p>
        </w:tc>
        <w:tc>
          <w:tcPr>
            <w:tcW w:w="2138" w:type="dxa"/>
            <w:noWrap/>
            <w:vAlign w:val="center"/>
          </w:tcPr>
          <w:p w14:paraId="0C982CE7">
            <w:pPr>
              <w:jc w:val="right"/>
              <w:rPr>
                <w:rFonts w:ascii="宋体" w:hAnsi="宋体" w:cs="宋体"/>
                <w:color w:val="000000"/>
                <w:position w:val="-1"/>
                <w:sz w:val="18"/>
                <w:szCs w:val="18"/>
                <w:lang w:eastAsia="zh-CN"/>
              </w:rPr>
            </w:pPr>
          </w:p>
        </w:tc>
      </w:tr>
      <w:tr w14:paraId="7522B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433B98BA">
            <w:r>
              <w:t>30913</w:t>
            </w:r>
          </w:p>
        </w:tc>
        <w:tc>
          <w:tcPr>
            <w:tcW w:w="4138" w:type="dxa"/>
            <w:noWrap/>
            <w:vAlign w:val="center"/>
          </w:tcPr>
          <w:p w14:paraId="6880A811">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公务用车购置</w:t>
            </w:r>
          </w:p>
        </w:tc>
        <w:tc>
          <w:tcPr>
            <w:tcW w:w="2138" w:type="dxa"/>
            <w:noWrap/>
            <w:vAlign w:val="center"/>
          </w:tcPr>
          <w:p w14:paraId="59783D81">
            <w:pPr>
              <w:jc w:val="right"/>
              <w:rPr>
                <w:rFonts w:ascii="宋体" w:hAnsi="宋体" w:cs="宋体"/>
                <w:color w:val="000000"/>
                <w:position w:val="-1"/>
                <w:sz w:val="18"/>
                <w:szCs w:val="18"/>
                <w:lang w:eastAsia="zh-CN"/>
              </w:rPr>
            </w:pPr>
          </w:p>
        </w:tc>
      </w:tr>
      <w:tr w14:paraId="66F58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25050B01">
            <w:r>
              <w:t>30919</w:t>
            </w:r>
          </w:p>
        </w:tc>
        <w:tc>
          <w:tcPr>
            <w:tcW w:w="4138" w:type="dxa"/>
            <w:noWrap/>
            <w:vAlign w:val="center"/>
          </w:tcPr>
          <w:p w14:paraId="773CB698">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其他交通工具购置</w:t>
            </w:r>
          </w:p>
        </w:tc>
        <w:tc>
          <w:tcPr>
            <w:tcW w:w="2138" w:type="dxa"/>
            <w:noWrap/>
            <w:vAlign w:val="center"/>
          </w:tcPr>
          <w:p w14:paraId="176C29DB">
            <w:pPr>
              <w:jc w:val="right"/>
              <w:rPr>
                <w:rFonts w:ascii="宋体" w:hAnsi="宋体" w:cs="宋体"/>
                <w:color w:val="000000"/>
                <w:position w:val="-1"/>
                <w:sz w:val="18"/>
                <w:szCs w:val="18"/>
                <w:lang w:eastAsia="zh-CN"/>
              </w:rPr>
            </w:pPr>
          </w:p>
        </w:tc>
      </w:tr>
      <w:tr w14:paraId="26177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33EC1997">
            <w:r>
              <w:t>30921</w:t>
            </w:r>
          </w:p>
        </w:tc>
        <w:tc>
          <w:tcPr>
            <w:tcW w:w="4138" w:type="dxa"/>
            <w:noWrap/>
            <w:vAlign w:val="center"/>
          </w:tcPr>
          <w:p w14:paraId="7D63891F">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文物和陈列品购置</w:t>
            </w:r>
          </w:p>
        </w:tc>
        <w:tc>
          <w:tcPr>
            <w:tcW w:w="2138" w:type="dxa"/>
            <w:noWrap/>
            <w:vAlign w:val="center"/>
          </w:tcPr>
          <w:p w14:paraId="131207C4">
            <w:pPr>
              <w:jc w:val="right"/>
              <w:rPr>
                <w:rFonts w:ascii="宋体" w:hAnsi="宋体" w:cs="宋体"/>
                <w:color w:val="000000"/>
                <w:position w:val="-1"/>
                <w:sz w:val="18"/>
                <w:szCs w:val="18"/>
                <w:lang w:eastAsia="zh-CN"/>
              </w:rPr>
            </w:pPr>
          </w:p>
        </w:tc>
      </w:tr>
      <w:tr w14:paraId="64E3A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71833615">
            <w:r>
              <w:t>30922</w:t>
            </w:r>
          </w:p>
        </w:tc>
        <w:tc>
          <w:tcPr>
            <w:tcW w:w="4138" w:type="dxa"/>
            <w:noWrap/>
            <w:vAlign w:val="center"/>
          </w:tcPr>
          <w:p w14:paraId="19A5D45D">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无形资产购置</w:t>
            </w:r>
          </w:p>
        </w:tc>
        <w:tc>
          <w:tcPr>
            <w:tcW w:w="2138" w:type="dxa"/>
            <w:noWrap/>
            <w:vAlign w:val="center"/>
          </w:tcPr>
          <w:p w14:paraId="09DB722E">
            <w:pPr>
              <w:jc w:val="right"/>
              <w:rPr>
                <w:rFonts w:ascii="宋体" w:hAnsi="宋体" w:cs="宋体"/>
                <w:color w:val="000000"/>
                <w:position w:val="-1"/>
                <w:sz w:val="18"/>
                <w:szCs w:val="18"/>
                <w:lang w:eastAsia="zh-CN"/>
              </w:rPr>
            </w:pPr>
          </w:p>
        </w:tc>
      </w:tr>
      <w:tr w14:paraId="1016E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7DC5F910">
            <w:r>
              <w:t>30999</w:t>
            </w:r>
          </w:p>
        </w:tc>
        <w:tc>
          <w:tcPr>
            <w:tcW w:w="4138" w:type="dxa"/>
            <w:noWrap/>
            <w:vAlign w:val="center"/>
          </w:tcPr>
          <w:p w14:paraId="1106BE3E">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其他基本建设支出</w:t>
            </w:r>
          </w:p>
        </w:tc>
        <w:tc>
          <w:tcPr>
            <w:tcW w:w="2138" w:type="dxa"/>
            <w:noWrap/>
            <w:vAlign w:val="center"/>
          </w:tcPr>
          <w:p w14:paraId="1B421F65">
            <w:pPr>
              <w:jc w:val="right"/>
              <w:rPr>
                <w:rFonts w:ascii="宋体" w:hAnsi="宋体" w:cs="宋体"/>
                <w:color w:val="000000"/>
                <w:position w:val="-1"/>
                <w:sz w:val="18"/>
                <w:szCs w:val="18"/>
                <w:lang w:eastAsia="zh-CN"/>
              </w:rPr>
            </w:pPr>
          </w:p>
        </w:tc>
      </w:tr>
      <w:tr w14:paraId="6C0AC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6ADE6B09">
            <w:r>
              <w:rPr>
                <w:b/>
              </w:rPr>
              <w:t>310</w:t>
            </w:r>
          </w:p>
        </w:tc>
        <w:tc>
          <w:tcPr>
            <w:tcW w:w="4138" w:type="dxa"/>
            <w:noWrap/>
            <w:vAlign w:val="center"/>
          </w:tcPr>
          <w:p w14:paraId="02348F36">
            <w:pPr>
              <w:rPr>
                <w:rFonts w:ascii="宋体" w:hAnsi="宋体" w:cs="宋体"/>
                <w:color w:val="000000"/>
                <w:position w:val="-1"/>
                <w:sz w:val="20"/>
                <w:szCs w:val="20"/>
                <w:lang w:eastAsia="zh-CN"/>
              </w:rPr>
            </w:pPr>
            <w:r>
              <w:rPr>
                <w:rFonts w:hint="eastAsia" w:ascii="宋体" w:hAnsi="宋体" w:cs="宋体"/>
                <w:b/>
                <w:color w:val="000000"/>
                <w:position w:val="-1"/>
                <w:sz w:val="18"/>
                <w:szCs w:val="18"/>
                <w:lang w:eastAsia="zh-CN"/>
              </w:rPr>
              <w:t>资本性支出</w:t>
            </w:r>
          </w:p>
        </w:tc>
        <w:tc>
          <w:tcPr>
            <w:tcW w:w="2138" w:type="dxa"/>
            <w:noWrap/>
            <w:vAlign w:val="center"/>
          </w:tcPr>
          <w:p w14:paraId="7F428DCA">
            <w:pPr>
              <w:jc w:val="right"/>
              <w:rPr>
                <w:rFonts w:ascii="宋体" w:hAnsi="宋体" w:cs="宋体"/>
                <w:color w:val="000000"/>
                <w:position w:val="-1"/>
                <w:sz w:val="18"/>
                <w:szCs w:val="18"/>
                <w:lang w:eastAsia="zh-CN"/>
              </w:rPr>
            </w:pPr>
            <w:r>
              <w:rPr>
                <w:rFonts w:hint="eastAsia" w:ascii="宋体" w:hAnsi="宋体" w:cs="宋体"/>
                <w:color w:val="000000"/>
                <w:position w:val="-1"/>
                <w:sz w:val="18"/>
                <w:szCs w:val="18"/>
                <w:lang w:eastAsia="zh-CN"/>
              </w:rPr>
              <w:t>43.96</w:t>
            </w:r>
          </w:p>
        </w:tc>
      </w:tr>
      <w:tr w14:paraId="203B4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07856AF1">
            <w:r>
              <w:t>31001</w:t>
            </w:r>
          </w:p>
        </w:tc>
        <w:tc>
          <w:tcPr>
            <w:tcW w:w="4138" w:type="dxa"/>
            <w:noWrap/>
            <w:vAlign w:val="center"/>
          </w:tcPr>
          <w:p w14:paraId="455EFF83">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房屋建筑物购建</w:t>
            </w:r>
          </w:p>
        </w:tc>
        <w:tc>
          <w:tcPr>
            <w:tcW w:w="2138" w:type="dxa"/>
            <w:noWrap/>
            <w:vAlign w:val="center"/>
          </w:tcPr>
          <w:p w14:paraId="20716950">
            <w:pPr>
              <w:jc w:val="right"/>
              <w:rPr>
                <w:rFonts w:ascii="宋体" w:hAnsi="宋体" w:cs="宋体"/>
                <w:color w:val="000000"/>
                <w:position w:val="-1"/>
                <w:sz w:val="18"/>
                <w:szCs w:val="18"/>
                <w:lang w:eastAsia="zh-CN"/>
              </w:rPr>
            </w:pPr>
          </w:p>
        </w:tc>
      </w:tr>
      <w:tr w14:paraId="4F973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229FC5CA">
            <w:r>
              <w:t>31002</w:t>
            </w:r>
          </w:p>
        </w:tc>
        <w:tc>
          <w:tcPr>
            <w:tcW w:w="4138" w:type="dxa"/>
            <w:noWrap/>
            <w:vAlign w:val="center"/>
          </w:tcPr>
          <w:p w14:paraId="70BAF9D6">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办公设备购置</w:t>
            </w:r>
          </w:p>
        </w:tc>
        <w:tc>
          <w:tcPr>
            <w:tcW w:w="2138" w:type="dxa"/>
            <w:noWrap/>
            <w:vAlign w:val="center"/>
          </w:tcPr>
          <w:p w14:paraId="0382DE58">
            <w:pPr>
              <w:jc w:val="right"/>
              <w:rPr>
                <w:rFonts w:ascii="宋体" w:hAnsi="宋体" w:cs="宋体"/>
                <w:color w:val="000000"/>
                <w:position w:val="-1"/>
                <w:sz w:val="18"/>
                <w:szCs w:val="18"/>
                <w:lang w:eastAsia="zh-CN"/>
              </w:rPr>
            </w:pPr>
            <w:r>
              <w:rPr>
                <w:rFonts w:hint="eastAsia" w:ascii="宋体" w:hAnsi="宋体" w:cs="宋体"/>
                <w:color w:val="000000"/>
                <w:position w:val="-1"/>
                <w:sz w:val="18"/>
                <w:szCs w:val="18"/>
                <w:lang w:eastAsia="zh-CN"/>
              </w:rPr>
              <w:t>43.96</w:t>
            </w:r>
          </w:p>
        </w:tc>
      </w:tr>
      <w:tr w14:paraId="0A277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271D069F">
            <w:r>
              <w:t>31003</w:t>
            </w:r>
          </w:p>
        </w:tc>
        <w:tc>
          <w:tcPr>
            <w:tcW w:w="4138" w:type="dxa"/>
            <w:noWrap/>
            <w:vAlign w:val="center"/>
          </w:tcPr>
          <w:p w14:paraId="288CA1F5">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专用设备购置</w:t>
            </w:r>
          </w:p>
        </w:tc>
        <w:tc>
          <w:tcPr>
            <w:tcW w:w="2138" w:type="dxa"/>
            <w:noWrap/>
            <w:vAlign w:val="center"/>
          </w:tcPr>
          <w:p w14:paraId="4980657F">
            <w:pPr>
              <w:jc w:val="right"/>
              <w:rPr>
                <w:rFonts w:ascii="宋体" w:hAnsi="宋体" w:cs="宋体"/>
                <w:color w:val="000000"/>
                <w:position w:val="-1"/>
                <w:sz w:val="18"/>
                <w:szCs w:val="18"/>
                <w:lang w:eastAsia="zh-CN"/>
              </w:rPr>
            </w:pPr>
          </w:p>
        </w:tc>
      </w:tr>
      <w:tr w14:paraId="27899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151E7460">
            <w:r>
              <w:t>31005</w:t>
            </w:r>
          </w:p>
        </w:tc>
        <w:tc>
          <w:tcPr>
            <w:tcW w:w="4138" w:type="dxa"/>
            <w:noWrap/>
            <w:vAlign w:val="center"/>
          </w:tcPr>
          <w:p w14:paraId="0886557B">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基础设施建设</w:t>
            </w:r>
          </w:p>
        </w:tc>
        <w:tc>
          <w:tcPr>
            <w:tcW w:w="2138" w:type="dxa"/>
            <w:noWrap/>
            <w:vAlign w:val="center"/>
          </w:tcPr>
          <w:p w14:paraId="46CA5473">
            <w:pPr>
              <w:jc w:val="right"/>
              <w:rPr>
                <w:rFonts w:ascii="宋体" w:hAnsi="宋体" w:cs="宋体"/>
                <w:color w:val="000000"/>
                <w:position w:val="-1"/>
                <w:sz w:val="18"/>
                <w:szCs w:val="18"/>
                <w:lang w:eastAsia="zh-CN"/>
              </w:rPr>
            </w:pPr>
          </w:p>
        </w:tc>
      </w:tr>
      <w:tr w14:paraId="3AC4B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69B15BCA">
            <w:r>
              <w:t>31006</w:t>
            </w:r>
          </w:p>
        </w:tc>
        <w:tc>
          <w:tcPr>
            <w:tcW w:w="4138" w:type="dxa"/>
            <w:noWrap/>
            <w:vAlign w:val="center"/>
          </w:tcPr>
          <w:p w14:paraId="4C113845">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大型修缮</w:t>
            </w:r>
          </w:p>
        </w:tc>
        <w:tc>
          <w:tcPr>
            <w:tcW w:w="2138" w:type="dxa"/>
            <w:noWrap/>
            <w:vAlign w:val="center"/>
          </w:tcPr>
          <w:p w14:paraId="0CB31523">
            <w:pPr>
              <w:jc w:val="right"/>
              <w:rPr>
                <w:rFonts w:ascii="宋体" w:hAnsi="宋体" w:cs="宋体"/>
                <w:color w:val="000000"/>
                <w:position w:val="-1"/>
                <w:sz w:val="18"/>
                <w:szCs w:val="18"/>
                <w:lang w:eastAsia="zh-CN"/>
              </w:rPr>
            </w:pPr>
          </w:p>
        </w:tc>
      </w:tr>
      <w:tr w14:paraId="2A170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048C1F78">
            <w:r>
              <w:t>31007</w:t>
            </w:r>
          </w:p>
        </w:tc>
        <w:tc>
          <w:tcPr>
            <w:tcW w:w="4138" w:type="dxa"/>
            <w:noWrap/>
            <w:vAlign w:val="center"/>
          </w:tcPr>
          <w:p w14:paraId="3B4FE969">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信息网络及软件购置更新</w:t>
            </w:r>
          </w:p>
        </w:tc>
        <w:tc>
          <w:tcPr>
            <w:tcW w:w="2138" w:type="dxa"/>
            <w:noWrap/>
            <w:vAlign w:val="center"/>
          </w:tcPr>
          <w:p w14:paraId="4C13E4A6">
            <w:pPr>
              <w:jc w:val="right"/>
              <w:rPr>
                <w:rFonts w:ascii="宋体" w:hAnsi="宋体" w:cs="宋体"/>
                <w:color w:val="000000"/>
                <w:position w:val="-1"/>
                <w:sz w:val="18"/>
                <w:szCs w:val="18"/>
                <w:lang w:eastAsia="zh-CN"/>
              </w:rPr>
            </w:pPr>
          </w:p>
        </w:tc>
      </w:tr>
      <w:tr w14:paraId="7D86A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29658FEE">
            <w:r>
              <w:t>31008</w:t>
            </w:r>
          </w:p>
        </w:tc>
        <w:tc>
          <w:tcPr>
            <w:tcW w:w="4138" w:type="dxa"/>
            <w:noWrap/>
            <w:vAlign w:val="center"/>
          </w:tcPr>
          <w:p w14:paraId="221D0EA2">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物资储备</w:t>
            </w:r>
          </w:p>
        </w:tc>
        <w:tc>
          <w:tcPr>
            <w:tcW w:w="2138" w:type="dxa"/>
            <w:noWrap/>
            <w:vAlign w:val="center"/>
          </w:tcPr>
          <w:p w14:paraId="17C20620">
            <w:pPr>
              <w:jc w:val="right"/>
              <w:rPr>
                <w:rFonts w:ascii="宋体" w:hAnsi="宋体" w:cs="宋体"/>
                <w:color w:val="000000"/>
                <w:position w:val="-1"/>
                <w:sz w:val="18"/>
                <w:szCs w:val="18"/>
                <w:lang w:eastAsia="zh-CN"/>
              </w:rPr>
            </w:pPr>
          </w:p>
        </w:tc>
      </w:tr>
      <w:tr w14:paraId="195DB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68EE55F1">
            <w:r>
              <w:t>31009</w:t>
            </w:r>
          </w:p>
        </w:tc>
        <w:tc>
          <w:tcPr>
            <w:tcW w:w="4138" w:type="dxa"/>
            <w:noWrap/>
            <w:vAlign w:val="center"/>
          </w:tcPr>
          <w:p w14:paraId="759947F4">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土地补偿</w:t>
            </w:r>
          </w:p>
        </w:tc>
        <w:tc>
          <w:tcPr>
            <w:tcW w:w="2138" w:type="dxa"/>
            <w:noWrap/>
            <w:vAlign w:val="center"/>
          </w:tcPr>
          <w:p w14:paraId="59DDF026">
            <w:pPr>
              <w:jc w:val="right"/>
              <w:rPr>
                <w:rFonts w:ascii="宋体" w:hAnsi="宋体" w:cs="宋体"/>
                <w:color w:val="000000"/>
                <w:position w:val="-1"/>
                <w:sz w:val="18"/>
                <w:szCs w:val="18"/>
                <w:lang w:eastAsia="zh-CN"/>
              </w:rPr>
            </w:pPr>
          </w:p>
        </w:tc>
      </w:tr>
      <w:tr w14:paraId="7D28F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768AF609">
            <w:r>
              <w:t>31010</w:t>
            </w:r>
          </w:p>
        </w:tc>
        <w:tc>
          <w:tcPr>
            <w:tcW w:w="4138" w:type="dxa"/>
            <w:noWrap/>
            <w:vAlign w:val="center"/>
          </w:tcPr>
          <w:p w14:paraId="591CE4A4">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安置补助</w:t>
            </w:r>
          </w:p>
        </w:tc>
        <w:tc>
          <w:tcPr>
            <w:tcW w:w="2138" w:type="dxa"/>
            <w:noWrap/>
            <w:vAlign w:val="center"/>
          </w:tcPr>
          <w:p w14:paraId="4CB500A3">
            <w:pPr>
              <w:jc w:val="right"/>
              <w:rPr>
                <w:rFonts w:ascii="宋体" w:hAnsi="宋体" w:cs="宋体"/>
                <w:color w:val="000000"/>
                <w:position w:val="-1"/>
                <w:sz w:val="18"/>
                <w:szCs w:val="18"/>
                <w:lang w:eastAsia="zh-CN"/>
              </w:rPr>
            </w:pPr>
          </w:p>
        </w:tc>
      </w:tr>
      <w:tr w14:paraId="4FC5F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2D6A6AD7">
            <w:r>
              <w:t>31011</w:t>
            </w:r>
          </w:p>
        </w:tc>
        <w:tc>
          <w:tcPr>
            <w:tcW w:w="4138" w:type="dxa"/>
            <w:noWrap/>
            <w:vAlign w:val="center"/>
          </w:tcPr>
          <w:p w14:paraId="55BDFEFF">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地上附着物和青苗补偿</w:t>
            </w:r>
          </w:p>
        </w:tc>
        <w:tc>
          <w:tcPr>
            <w:tcW w:w="2138" w:type="dxa"/>
            <w:noWrap/>
            <w:vAlign w:val="center"/>
          </w:tcPr>
          <w:p w14:paraId="1BAB0F2E">
            <w:pPr>
              <w:jc w:val="right"/>
              <w:rPr>
                <w:rFonts w:ascii="宋体" w:hAnsi="宋体" w:cs="宋体"/>
                <w:color w:val="000000"/>
                <w:position w:val="-1"/>
                <w:sz w:val="18"/>
                <w:szCs w:val="18"/>
                <w:lang w:eastAsia="zh-CN"/>
              </w:rPr>
            </w:pPr>
          </w:p>
        </w:tc>
      </w:tr>
      <w:tr w14:paraId="32845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06839ABA">
            <w:r>
              <w:t>31012</w:t>
            </w:r>
          </w:p>
        </w:tc>
        <w:tc>
          <w:tcPr>
            <w:tcW w:w="4138" w:type="dxa"/>
            <w:noWrap/>
            <w:vAlign w:val="center"/>
          </w:tcPr>
          <w:p w14:paraId="3E6320D6">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拆迁补偿</w:t>
            </w:r>
          </w:p>
        </w:tc>
        <w:tc>
          <w:tcPr>
            <w:tcW w:w="2138" w:type="dxa"/>
            <w:noWrap/>
            <w:vAlign w:val="center"/>
          </w:tcPr>
          <w:p w14:paraId="30F291B3">
            <w:pPr>
              <w:jc w:val="right"/>
              <w:rPr>
                <w:rFonts w:ascii="宋体" w:hAnsi="宋体" w:cs="宋体"/>
                <w:color w:val="000000"/>
                <w:position w:val="-1"/>
                <w:sz w:val="18"/>
                <w:szCs w:val="18"/>
                <w:lang w:eastAsia="zh-CN"/>
              </w:rPr>
            </w:pPr>
          </w:p>
        </w:tc>
      </w:tr>
      <w:tr w14:paraId="1FE8A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7A3FDECD">
            <w:r>
              <w:t>31013</w:t>
            </w:r>
          </w:p>
        </w:tc>
        <w:tc>
          <w:tcPr>
            <w:tcW w:w="4138" w:type="dxa"/>
            <w:noWrap/>
            <w:vAlign w:val="center"/>
          </w:tcPr>
          <w:p w14:paraId="5353E2FC">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公务用车购置</w:t>
            </w:r>
          </w:p>
        </w:tc>
        <w:tc>
          <w:tcPr>
            <w:tcW w:w="2138" w:type="dxa"/>
            <w:noWrap/>
            <w:vAlign w:val="center"/>
          </w:tcPr>
          <w:p w14:paraId="10C1F47D">
            <w:pPr>
              <w:jc w:val="right"/>
              <w:rPr>
                <w:rFonts w:ascii="宋体" w:hAnsi="宋体" w:cs="宋体"/>
                <w:color w:val="000000"/>
                <w:position w:val="-1"/>
                <w:sz w:val="18"/>
                <w:szCs w:val="18"/>
                <w:lang w:eastAsia="zh-CN"/>
              </w:rPr>
            </w:pPr>
          </w:p>
        </w:tc>
      </w:tr>
      <w:tr w14:paraId="6D6B5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596D4258">
            <w:r>
              <w:t>31019</w:t>
            </w:r>
          </w:p>
        </w:tc>
        <w:tc>
          <w:tcPr>
            <w:tcW w:w="4138" w:type="dxa"/>
            <w:noWrap/>
            <w:vAlign w:val="center"/>
          </w:tcPr>
          <w:p w14:paraId="042F2771">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其他交通工具购置</w:t>
            </w:r>
          </w:p>
        </w:tc>
        <w:tc>
          <w:tcPr>
            <w:tcW w:w="2138" w:type="dxa"/>
            <w:noWrap/>
            <w:vAlign w:val="center"/>
          </w:tcPr>
          <w:p w14:paraId="51091002">
            <w:pPr>
              <w:jc w:val="right"/>
              <w:rPr>
                <w:rFonts w:ascii="宋体" w:hAnsi="宋体" w:cs="宋体"/>
                <w:color w:val="000000"/>
                <w:position w:val="-1"/>
                <w:sz w:val="18"/>
                <w:szCs w:val="18"/>
                <w:lang w:eastAsia="zh-CN"/>
              </w:rPr>
            </w:pPr>
          </w:p>
        </w:tc>
      </w:tr>
      <w:tr w14:paraId="41875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54E4B0AF">
            <w:r>
              <w:t>31021</w:t>
            </w:r>
          </w:p>
        </w:tc>
        <w:tc>
          <w:tcPr>
            <w:tcW w:w="4138" w:type="dxa"/>
            <w:noWrap/>
            <w:vAlign w:val="center"/>
          </w:tcPr>
          <w:p w14:paraId="7E737F94">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文物和陈列品购置</w:t>
            </w:r>
          </w:p>
        </w:tc>
        <w:tc>
          <w:tcPr>
            <w:tcW w:w="2138" w:type="dxa"/>
            <w:noWrap/>
            <w:vAlign w:val="center"/>
          </w:tcPr>
          <w:p w14:paraId="6629AB04">
            <w:pPr>
              <w:jc w:val="right"/>
              <w:rPr>
                <w:rFonts w:ascii="宋体" w:hAnsi="宋体" w:cs="宋体"/>
                <w:color w:val="000000"/>
                <w:position w:val="-1"/>
                <w:sz w:val="18"/>
                <w:szCs w:val="18"/>
                <w:lang w:eastAsia="zh-CN"/>
              </w:rPr>
            </w:pPr>
          </w:p>
        </w:tc>
      </w:tr>
      <w:tr w14:paraId="62678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4FD2B741">
            <w:r>
              <w:t>31022</w:t>
            </w:r>
          </w:p>
        </w:tc>
        <w:tc>
          <w:tcPr>
            <w:tcW w:w="4138" w:type="dxa"/>
            <w:noWrap/>
            <w:vAlign w:val="center"/>
          </w:tcPr>
          <w:p w14:paraId="5B3C8B0B">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无形资产购置</w:t>
            </w:r>
          </w:p>
        </w:tc>
        <w:tc>
          <w:tcPr>
            <w:tcW w:w="2138" w:type="dxa"/>
            <w:noWrap/>
            <w:vAlign w:val="center"/>
          </w:tcPr>
          <w:p w14:paraId="1DA6D7ED">
            <w:pPr>
              <w:jc w:val="right"/>
              <w:rPr>
                <w:rFonts w:ascii="宋体" w:hAnsi="宋体" w:cs="宋体"/>
                <w:color w:val="000000"/>
                <w:position w:val="-1"/>
                <w:sz w:val="18"/>
                <w:szCs w:val="18"/>
                <w:lang w:eastAsia="zh-CN"/>
              </w:rPr>
            </w:pPr>
          </w:p>
        </w:tc>
      </w:tr>
      <w:tr w14:paraId="14B4B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3DF830D1">
            <w:r>
              <w:t>31099</w:t>
            </w:r>
          </w:p>
        </w:tc>
        <w:tc>
          <w:tcPr>
            <w:tcW w:w="4138" w:type="dxa"/>
            <w:noWrap/>
            <w:vAlign w:val="center"/>
          </w:tcPr>
          <w:p w14:paraId="3EF2F8D9">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其他资本性支出</w:t>
            </w:r>
          </w:p>
        </w:tc>
        <w:tc>
          <w:tcPr>
            <w:tcW w:w="2138" w:type="dxa"/>
            <w:noWrap/>
            <w:vAlign w:val="center"/>
          </w:tcPr>
          <w:p w14:paraId="7828E7F8">
            <w:pPr>
              <w:jc w:val="right"/>
              <w:rPr>
                <w:rFonts w:ascii="宋体" w:hAnsi="宋体" w:cs="宋体"/>
                <w:color w:val="000000"/>
                <w:position w:val="-1"/>
                <w:sz w:val="18"/>
                <w:szCs w:val="18"/>
                <w:lang w:eastAsia="zh-CN"/>
              </w:rPr>
            </w:pPr>
          </w:p>
        </w:tc>
      </w:tr>
      <w:tr w14:paraId="565A2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00D73F3D">
            <w:r>
              <w:t>311</w:t>
            </w:r>
          </w:p>
        </w:tc>
        <w:tc>
          <w:tcPr>
            <w:tcW w:w="4138" w:type="dxa"/>
            <w:noWrap/>
            <w:vAlign w:val="center"/>
          </w:tcPr>
          <w:p w14:paraId="7146F9EC">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对企业补助（基本建设）</w:t>
            </w:r>
          </w:p>
        </w:tc>
        <w:tc>
          <w:tcPr>
            <w:tcW w:w="2138" w:type="dxa"/>
            <w:noWrap/>
            <w:vAlign w:val="center"/>
          </w:tcPr>
          <w:p w14:paraId="60A444B6">
            <w:pPr>
              <w:jc w:val="right"/>
              <w:rPr>
                <w:rFonts w:ascii="宋体" w:hAnsi="宋体" w:cs="宋体"/>
                <w:color w:val="000000"/>
                <w:position w:val="-1"/>
                <w:sz w:val="18"/>
                <w:szCs w:val="18"/>
                <w:lang w:eastAsia="zh-CN"/>
              </w:rPr>
            </w:pPr>
          </w:p>
        </w:tc>
      </w:tr>
      <w:tr w14:paraId="7A8D5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3D45D119">
            <w:r>
              <w:t>31101</w:t>
            </w:r>
          </w:p>
        </w:tc>
        <w:tc>
          <w:tcPr>
            <w:tcW w:w="4138" w:type="dxa"/>
            <w:noWrap/>
            <w:vAlign w:val="center"/>
          </w:tcPr>
          <w:p w14:paraId="543937E0">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资本金注入（基本建设）</w:t>
            </w:r>
          </w:p>
        </w:tc>
        <w:tc>
          <w:tcPr>
            <w:tcW w:w="2138" w:type="dxa"/>
            <w:noWrap/>
            <w:vAlign w:val="center"/>
          </w:tcPr>
          <w:p w14:paraId="7863394A">
            <w:pPr>
              <w:jc w:val="right"/>
              <w:rPr>
                <w:rFonts w:ascii="宋体" w:hAnsi="宋体" w:cs="宋体"/>
                <w:color w:val="000000"/>
                <w:position w:val="-1"/>
                <w:sz w:val="18"/>
                <w:szCs w:val="18"/>
                <w:lang w:eastAsia="zh-CN"/>
              </w:rPr>
            </w:pPr>
          </w:p>
        </w:tc>
      </w:tr>
      <w:tr w14:paraId="2EC1B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41A8758F">
            <w:r>
              <w:t>31199</w:t>
            </w:r>
          </w:p>
        </w:tc>
        <w:tc>
          <w:tcPr>
            <w:tcW w:w="4138" w:type="dxa"/>
            <w:noWrap/>
            <w:vAlign w:val="center"/>
          </w:tcPr>
          <w:p w14:paraId="20FF0F33">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其他对企业补助</w:t>
            </w:r>
          </w:p>
        </w:tc>
        <w:tc>
          <w:tcPr>
            <w:tcW w:w="2138" w:type="dxa"/>
            <w:noWrap/>
            <w:vAlign w:val="center"/>
          </w:tcPr>
          <w:p w14:paraId="1804BBB8">
            <w:pPr>
              <w:jc w:val="right"/>
              <w:rPr>
                <w:rFonts w:ascii="宋体" w:hAnsi="宋体" w:cs="宋体"/>
                <w:color w:val="000000"/>
                <w:position w:val="-1"/>
                <w:sz w:val="18"/>
                <w:szCs w:val="18"/>
                <w:lang w:eastAsia="zh-CN"/>
              </w:rPr>
            </w:pPr>
          </w:p>
        </w:tc>
      </w:tr>
      <w:tr w14:paraId="553BA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40C00975">
            <w:r>
              <w:t>312</w:t>
            </w:r>
          </w:p>
        </w:tc>
        <w:tc>
          <w:tcPr>
            <w:tcW w:w="4138" w:type="dxa"/>
            <w:noWrap/>
            <w:vAlign w:val="center"/>
          </w:tcPr>
          <w:p w14:paraId="7301B6A9">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对企业补助</w:t>
            </w:r>
          </w:p>
        </w:tc>
        <w:tc>
          <w:tcPr>
            <w:tcW w:w="2138" w:type="dxa"/>
            <w:noWrap/>
            <w:vAlign w:val="center"/>
          </w:tcPr>
          <w:p w14:paraId="4E2F5609">
            <w:pPr>
              <w:jc w:val="right"/>
              <w:rPr>
                <w:rFonts w:ascii="宋体" w:hAnsi="宋体" w:cs="宋体"/>
                <w:color w:val="000000"/>
                <w:position w:val="-1"/>
                <w:sz w:val="18"/>
                <w:szCs w:val="18"/>
                <w:lang w:eastAsia="zh-CN"/>
              </w:rPr>
            </w:pPr>
          </w:p>
        </w:tc>
      </w:tr>
      <w:tr w14:paraId="24FF8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48DD2EB0">
            <w:r>
              <w:t>31201</w:t>
            </w:r>
          </w:p>
        </w:tc>
        <w:tc>
          <w:tcPr>
            <w:tcW w:w="4138" w:type="dxa"/>
            <w:noWrap/>
            <w:vAlign w:val="center"/>
          </w:tcPr>
          <w:p w14:paraId="693633A5">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资本金注入</w:t>
            </w:r>
          </w:p>
        </w:tc>
        <w:tc>
          <w:tcPr>
            <w:tcW w:w="2138" w:type="dxa"/>
            <w:noWrap/>
            <w:vAlign w:val="center"/>
          </w:tcPr>
          <w:p w14:paraId="28DD2293">
            <w:pPr>
              <w:jc w:val="right"/>
              <w:rPr>
                <w:rFonts w:ascii="宋体" w:hAnsi="宋体" w:cs="宋体"/>
                <w:color w:val="000000"/>
                <w:position w:val="-1"/>
                <w:sz w:val="18"/>
                <w:szCs w:val="18"/>
                <w:lang w:eastAsia="zh-CN"/>
              </w:rPr>
            </w:pPr>
          </w:p>
        </w:tc>
      </w:tr>
      <w:tr w14:paraId="5D400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34868CFB">
            <w:r>
              <w:t>31203</w:t>
            </w:r>
          </w:p>
        </w:tc>
        <w:tc>
          <w:tcPr>
            <w:tcW w:w="4138" w:type="dxa"/>
            <w:noWrap/>
            <w:vAlign w:val="center"/>
          </w:tcPr>
          <w:p w14:paraId="3A252A4B">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政府投资基金股权投资</w:t>
            </w:r>
          </w:p>
        </w:tc>
        <w:tc>
          <w:tcPr>
            <w:tcW w:w="2138" w:type="dxa"/>
            <w:noWrap/>
            <w:vAlign w:val="center"/>
          </w:tcPr>
          <w:p w14:paraId="1C516FC0">
            <w:pPr>
              <w:jc w:val="right"/>
              <w:rPr>
                <w:rFonts w:ascii="宋体" w:hAnsi="宋体" w:cs="宋体"/>
                <w:color w:val="000000"/>
                <w:position w:val="-1"/>
                <w:sz w:val="18"/>
                <w:szCs w:val="18"/>
                <w:lang w:eastAsia="zh-CN"/>
              </w:rPr>
            </w:pPr>
          </w:p>
        </w:tc>
      </w:tr>
      <w:tr w14:paraId="3771C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227A20E1">
            <w:r>
              <w:t>31204</w:t>
            </w:r>
          </w:p>
        </w:tc>
        <w:tc>
          <w:tcPr>
            <w:tcW w:w="4138" w:type="dxa"/>
            <w:noWrap/>
            <w:vAlign w:val="center"/>
          </w:tcPr>
          <w:p w14:paraId="3816D696">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费用补贴</w:t>
            </w:r>
          </w:p>
        </w:tc>
        <w:tc>
          <w:tcPr>
            <w:tcW w:w="2138" w:type="dxa"/>
            <w:noWrap/>
            <w:vAlign w:val="center"/>
          </w:tcPr>
          <w:p w14:paraId="4124260C">
            <w:pPr>
              <w:jc w:val="right"/>
              <w:rPr>
                <w:rFonts w:ascii="宋体" w:hAnsi="宋体" w:cs="宋体"/>
                <w:color w:val="000000"/>
                <w:position w:val="-1"/>
                <w:sz w:val="18"/>
                <w:szCs w:val="18"/>
                <w:lang w:eastAsia="zh-CN"/>
              </w:rPr>
            </w:pPr>
          </w:p>
        </w:tc>
      </w:tr>
      <w:tr w14:paraId="3115C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2C109FD6">
            <w:r>
              <w:t>31205</w:t>
            </w:r>
          </w:p>
        </w:tc>
        <w:tc>
          <w:tcPr>
            <w:tcW w:w="4138" w:type="dxa"/>
            <w:noWrap/>
            <w:vAlign w:val="center"/>
          </w:tcPr>
          <w:p w14:paraId="542B2D61">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利息补贴</w:t>
            </w:r>
          </w:p>
        </w:tc>
        <w:tc>
          <w:tcPr>
            <w:tcW w:w="2138" w:type="dxa"/>
            <w:noWrap/>
            <w:vAlign w:val="center"/>
          </w:tcPr>
          <w:p w14:paraId="2FE5B39E">
            <w:pPr>
              <w:jc w:val="right"/>
              <w:rPr>
                <w:rFonts w:ascii="宋体" w:hAnsi="宋体" w:cs="宋体"/>
                <w:color w:val="000000"/>
                <w:position w:val="-1"/>
                <w:sz w:val="18"/>
                <w:szCs w:val="18"/>
                <w:lang w:eastAsia="zh-CN"/>
              </w:rPr>
            </w:pPr>
          </w:p>
        </w:tc>
      </w:tr>
      <w:tr w14:paraId="01567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405EA7C7">
            <w:r>
              <w:t>31206</w:t>
            </w:r>
          </w:p>
        </w:tc>
        <w:tc>
          <w:tcPr>
            <w:tcW w:w="4138" w:type="dxa"/>
            <w:noWrap/>
            <w:vAlign w:val="center"/>
          </w:tcPr>
          <w:p w14:paraId="59B0EBBB">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其他资本性补助</w:t>
            </w:r>
          </w:p>
        </w:tc>
        <w:tc>
          <w:tcPr>
            <w:tcW w:w="2138" w:type="dxa"/>
            <w:noWrap/>
            <w:vAlign w:val="center"/>
          </w:tcPr>
          <w:p w14:paraId="13D3FF19">
            <w:pPr>
              <w:jc w:val="right"/>
              <w:rPr>
                <w:rFonts w:ascii="宋体" w:hAnsi="宋体" w:cs="宋体"/>
                <w:color w:val="000000"/>
                <w:position w:val="-1"/>
                <w:sz w:val="18"/>
                <w:szCs w:val="18"/>
                <w:lang w:eastAsia="zh-CN"/>
              </w:rPr>
            </w:pPr>
          </w:p>
        </w:tc>
      </w:tr>
      <w:tr w14:paraId="692FE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1718D077">
            <w:r>
              <w:t>31299</w:t>
            </w:r>
          </w:p>
        </w:tc>
        <w:tc>
          <w:tcPr>
            <w:tcW w:w="4138" w:type="dxa"/>
            <w:noWrap/>
            <w:vAlign w:val="center"/>
          </w:tcPr>
          <w:p w14:paraId="65FB607F">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其他对企业补助</w:t>
            </w:r>
          </w:p>
        </w:tc>
        <w:tc>
          <w:tcPr>
            <w:tcW w:w="2138" w:type="dxa"/>
            <w:noWrap/>
            <w:vAlign w:val="center"/>
          </w:tcPr>
          <w:p w14:paraId="7943EEB0">
            <w:pPr>
              <w:jc w:val="right"/>
              <w:rPr>
                <w:rFonts w:ascii="宋体" w:hAnsi="宋体" w:cs="宋体"/>
                <w:color w:val="000000"/>
                <w:position w:val="-1"/>
                <w:sz w:val="18"/>
                <w:szCs w:val="18"/>
                <w:lang w:eastAsia="zh-CN"/>
              </w:rPr>
            </w:pPr>
          </w:p>
        </w:tc>
      </w:tr>
      <w:tr w14:paraId="75F1D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44C81DA7">
            <w:r>
              <w:t>313</w:t>
            </w:r>
          </w:p>
        </w:tc>
        <w:tc>
          <w:tcPr>
            <w:tcW w:w="4138" w:type="dxa"/>
            <w:noWrap/>
            <w:vAlign w:val="center"/>
          </w:tcPr>
          <w:p w14:paraId="33290110">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对社会保障基金补助</w:t>
            </w:r>
          </w:p>
        </w:tc>
        <w:tc>
          <w:tcPr>
            <w:tcW w:w="2138" w:type="dxa"/>
            <w:noWrap/>
            <w:vAlign w:val="center"/>
          </w:tcPr>
          <w:p w14:paraId="3B90D900">
            <w:pPr>
              <w:jc w:val="right"/>
              <w:rPr>
                <w:rFonts w:ascii="宋体" w:hAnsi="宋体" w:cs="宋体"/>
                <w:color w:val="000000"/>
                <w:position w:val="-1"/>
                <w:sz w:val="18"/>
                <w:szCs w:val="18"/>
                <w:lang w:eastAsia="zh-CN"/>
              </w:rPr>
            </w:pPr>
          </w:p>
        </w:tc>
      </w:tr>
      <w:tr w14:paraId="38287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75EF5853">
            <w:r>
              <w:t>31302</w:t>
            </w:r>
          </w:p>
        </w:tc>
        <w:tc>
          <w:tcPr>
            <w:tcW w:w="4138" w:type="dxa"/>
            <w:noWrap/>
            <w:vAlign w:val="center"/>
          </w:tcPr>
          <w:p w14:paraId="149DF546">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对社会保险基金补助</w:t>
            </w:r>
          </w:p>
        </w:tc>
        <w:tc>
          <w:tcPr>
            <w:tcW w:w="2138" w:type="dxa"/>
            <w:noWrap/>
            <w:vAlign w:val="center"/>
          </w:tcPr>
          <w:p w14:paraId="4BE28B49">
            <w:pPr>
              <w:jc w:val="right"/>
              <w:rPr>
                <w:rFonts w:ascii="宋体" w:hAnsi="宋体" w:cs="宋体"/>
                <w:color w:val="000000"/>
                <w:position w:val="-1"/>
                <w:sz w:val="18"/>
                <w:szCs w:val="18"/>
                <w:lang w:eastAsia="zh-CN"/>
              </w:rPr>
            </w:pPr>
          </w:p>
        </w:tc>
      </w:tr>
      <w:tr w14:paraId="26B5D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61645193">
            <w:r>
              <w:t>31303</w:t>
            </w:r>
          </w:p>
        </w:tc>
        <w:tc>
          <w:tcPr>
            <w:tcW w:w="4138" w:type="dxa"/>
            <w:noWrap/>
            <w:vAlign w:val="center"/>
          </w:tcPr>
          <w:p w14:paraId="2AFFD9B7">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补充全国社会保障基金</w:t>
            </w:r>
          </w:p>
        </w:tc>
        <w:tc>
          <w:tcPr>
            <w:tcW w:w="2138" w:type="dxa"/>
            <w:noWrap/>
            <w:vAlign w:val="center"/>
          </w:tcPr>
          <w:p w14:paraId="3DBF0D81">
            <w:pPr>
              <w:jc w:val="right"/>
              <w:rPr>
                <w:rFonts w:ascii="宋体" w:hAnsi="宋体" w:cs="宋体"/>
                <w:color w:val="000000"/>
                <w:position w:val="-1"/>
                <w:sz w:val="18"/>
                <w:szCs w:val="18"/>
                <w:lang w:eastAsia="zh-CN"/>
              </w:rPr>
            </w:pPr>
          </w:p>
        </w:tc>
      </w:tr>
      <w:tr w14:paraId="2D0A9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430355E2">
            <w:r>
              <w:t>31304</w:t>
            </w:r>
          </w:p>
        </w:tc>
        <w:tc>
          <w:tcPr>
            <w:tcW w:w="4138" w:type="dxa"/>
            <w:noWrap/>
            <w:vAlign w:val="center"/>
          </w:tcPr>
          <w:p w14:paraId="02AADE4A">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对机关事业单位职业年金的补助</w:t>
            </w:r>
          </w:p>
        </w:tc>
        <w:tc>
          <w:tcPr>
            <w:tcW w:w="2138" w:type="dxa"/>
            <w:noWrap/>
            <w:vAlign w:val="center"/>
          </w:tcPr>
          <w:p w14:paraId="76AB083A">
            <w:pPr>
              <w:jc w:val="right"/>
              <w:rPr>
                <w:rFonts w:ascii="宋体" w:hAnsi="宋体" w:cs="宋体"/>
                <w:color w:val="000000"/>
                <w:position w:val="-1"/>
                <w:sz w:val="18"/>
                <w:szCs w:val="18"/>
                <w:lang w:eastAsia="zh-CN"/>
              </w:rPr>
            </w:pPr>
          </w:p>
        </w:tc>
      </w:tr>
      <w:tr w14:paraId="270AE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787CCB40">
            <w:r>
              <w:t>399</w:t>
            </w:r>
          </w:p>
        </w:tc>
        <w:tc>
          <w:tcPr>
            <w:tcW w:w="4138" w:type="dxa"/>
            <w:noWrap/>
            <w:vAlign w:val="center"/>
          </w:tcPr>
          <w:p w14:paraId="77C21A50">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其他支出</w:t>
            </w:r>
          </w:p>
        </w:tc>
        <w:tc>
          <w:tcPr>
            <w:tcW w:w="2138" w:type="dxa"/>
            <w:noWrap/>
            <w:vAlign w:val="center"/>
          </w:tcPr>
          <w:p w14:paraId="7FD11C85">
            <w:pPr>
              <w:jc w:val="right"/>
              <w:rPr>
                <w:rFonts w:ascii="宋体" w:hAnsi="宋体" w:cs="宋体"/>
                <w:color w:val="000000"/>
                <w:position w:val="-1"/>
                <w:sz w:val="18"/>
                <w:szCs w:val="18"/>
                <w:lang w:eastAsia="zh-CN"/>
              </w:rPr>
            </w:pPr>
          </w:p>
        </w:tc>
      </w:tr>
      <w:tr w14:paraId="0430E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52B2069A">
            <w:r>
              <w:t>39907</w:t>
            </w:r>
          </w:p>
        </w:tc>
        <w:tc>
          <w:tcPr>
            <w:tcW w:w="4138" w:type="dxa"/>
            <w:noWrap/>
            <w:vAlign w:val="center"/>
          </w:tcPr>
          <w:p w14:paraId="6D99F06E">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国家赔偿费用支出</w:t>
            </w:r>
          </w:p>
        </w:tc>
        <w:tc>
          <w:tcPr>
            <w:tcW w:w="2138" w:type="dxa"/>
            <w:noWrap/>
            <w:vAlign w:val="center"/>
          </w:tcPr>
          <w:p w14:paraId="6B79C9BE">
            <w:pPr>
              <w:jc w:val="right"/>
              <w:rPr>
                <w:rFonts w:ascii="宋体" w:hAnsi="宋体" w:cs="宋体"/>
                <w:color w:val="000000"/>
                <w:position w:val="-1"/>
                <w:sz w:val="18"/>
                <w:szCs w:val="18"/>
                <w:lang w:eastAsia="zh-CN"/>
              </w:rPr>
            </w:pPr>
          </w:p>
        </w:tc>
      </w:tr>
      <w:tr w14:paraId="18E2B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67B47B50">
            <w:r>
              <w:t>39908</w:t>
            </w:r>
          </w:p>
        </w:tc>
        <w:tc>
          <w:tcPr>
            <w:tcW w:w="4138" w:type="dxa"/>
            <w:noWrap/>
            <w:vAlign w:val="center"/>
          </w:tcPr>
          <w:p w14:paraId="217661FB">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对民间非营利组织和群众性自治组织补贴</w:t>
            </w:r>
          </w:p>
        </w:tc>
        <w:tc>
          <w:tcPr>
            <w:tcW w:w="2138" w:type="dxa"/>
            <w:noWrap/>
            <w:vAlign w:val="center"/>
          </w:tcPr>
          <w:p w14:paraId="52624D61">
            <w:pPr>
              <w:jc w:val="right"/>
              <w:rPr>
                <w:rFonts w:ascii="宋体" w:hAnsi="宋体" w:cs="宋体"/>
                <w:color w:val="000000"/>
                <w:position w:val="-1"/>
                <w:sz w:val="18"/>
                <w:szCs w:val="18"/>
                <w:lang w:eastAsia="zh-CN"/>
              </w:rPr>
            </w:pPr>
          </w:p>
        </w:tc>
      </w:tr>
      <w:tr w14:paraId="4AB22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2B14B69C">
            <w:r>
              <w:t>39909</w:t>
            </w:r>
          </w:p>
        </w:tc>
        <w:tc>
          <w:tcPr>
            <w:tcW w:w="4138" w:type="dxa"/>
            <w:noWrap/>
            <w:vAlign w:val="center"/>
          </w:tcPr>
          <w:p w14:paraId="76A8DAED">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经常性赠与</w:t>
            </w:r>
          </w:p>
        </w:tc>
        <w:tc>
          <w:tcPr>
            <w:tcW w:w="2138" w:type="dxa"/>
            <w:noWrap/>
            <w:vAlign w:val="center"/>
          </w:tcPr>
          <w:p w14:paraId="27F42773">
            <w:pPr>
              <w:jc w:val="right"/>
              <w:rPr>
                <w:rFonts w:ascii="宋体" w:hAnsi="宋体" w:cs="宋体"/>
                <w:color w:val="000000"/>
                <w:position w:val="-1"/>
                <w:sz w:val="18"/>
                <w:szCs w:val="18"/>
                <w:lang w:eastAsia="zh-CN"/>
              </w:rPr>
            </w:pPr>
          </w:p>
        </w:tc>
      </w:tr>
      <w:tr w14:paraId="61218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40E14FF2">
            <w:r>
              <w:t>39910</w:t>
            </w:r>
          </w:p>
        </w:tc>
        <w:tc>
          <w:tcPr>
            <w:tcW w:w="4138" w:type="dxa"/>
            <w:noWrap/>
            <w:vAlign w:val="center"/>
          </w:tcPr>
          <w:p w14:paraId="6379E533">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资本性赠与</w:t>
            </w:r>
          </w:p>
        </w:tc>
        <w:tc>
          <w:tcPr>
            <w:tcW w:w="2138" w:type="dxa"/>
            <w:noWrap/>
            <w:vAlign w:val="center"/>
          </w:tcPr>
          <w:p w14:paraId="4E10CDB1">
            <w:pPr>
              <w:jc w:val="right"/>
              <w:rPr>
                <w:rFonts w:ascii="宋体" w:hAnsi="宋体" w:cs="宋体"/>
                <w:color w:val="000000"/>
                <w:position w:val="-1"/>
                <w:sz w:val="18"/>
                <w:szCs w:val="18"/>
                <w:lang w:eastAsia="zh-CN"/>
              </w:rPr>
            </w:pPr>
          </w:p>
        </w:tc>
      </w:tr>
      <w:tr w14:paraId="08F78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1" w:type="dxa"/>
            <w:noWrap/>
            <w:vAlign w:val="center"/>
          </w:tcPr>
          <w:p w14:paraId="5B88A515">
            <w:r>
              <w:t>39999</w:t>
            </w:r>
          </w:p>
        </w:tc>
        <w:tc>
          <w:tcPr>
            <w:tcW w:w="4138" w:type="dxa"/>
            <w:noWrap/>
            <w:vAlign w:val="center"/>
          </w:tcPr>
          <w:p w14:paraId="7AFF7FC3">
            <w:pPr>
              <w:rPr>
                <w:rFonts w:ascii="宋体" w:hAnsi="宋体" w:cs="宋体"/>
                <w:color w:val="000000"/>
                <w:position w:val="-1"/>
                <w:sz w:val="20"/>
                <w:szCs w:val="20"/>
                <w:lang w:eastAsia="zh-CN"/>
              </w:rPr>
            </w:pPr>
            <w:r>
              <w:rPr>
                <w:rFonts w:hint="eastAsia" w:ascii="宋体" w:hAnsi="宋体" w:cs="宋体"/>
                <w:color w:val="000000"/>
                <w:position w:val="-1"/>
                <w:sz w:val="18"/>
                <w:szCs w:val="18"/>
                <w:lang w:eastAsia="zh-CN"/>
              </w:rPr>
              <w:t>其他支出</w:t>
            </w:r>
          </w:p>
        </w:tc>
        <w:tc>
          <w:tcPr>
            <w:tcW w:w="2138" w:type="dxa"/>
            <w:noWrap/>
            <w:vAlign w:val="center"/>
          </w:tcPr>
          <w:p w14:paraId="475BD71C">
            <w:pPr>
              <w:jc w:val="right"/>
              <w:rPr>
                <w:rFonts w:ascii="宋体" w:hAnsi="宋体" w:cs="宋体"/>
                <w:color w:val="000000"/>
                <w:position w:val="-1"/>
                <w:sz w:val="18"/>
                <w:szCs w:val="18"/>
                <w:lang w:eastAsia="zh-CN"/>
              </w:rPr>
            </w:pPr>
          </w:p>
        </w:tc>
      </w:tr>
    </w:tbl>
    <w:p w14:paraId="4AD7839C">
      <w:pPr>
        <w:tabs>
          <w:tab w:val="left" w:pos="7513"/>
        </w:tabs>
        <w:adjustRightInd w:val="0"/>
        <w:snapToGrid w:val="0"/>
        <w:spacing w:line="600" w:lineRule="exact"/>
        <w:rPr>
          <w:rFonts w:ascii="仿宋" w:hAnsi="仿宋" w:eastAsia="仿宋"/>
          <w:sz w:val="32"/>
          <w:szCs w:val="32"/>
          <w:lang w:eastAsia="zh-CN"/>
        </w:rPr>
        <w:sectPr>
          <w:pgSz w:w="11906" w:h="16838"/>
          <w:pgMar w:top="1440" w:right="1803" w:bottom="1440" w:left="1803" w:header="851" w:footer="992" w:gutter="0"/>
          <w:cols w:space="720" w:num="1"/>
          <w:docGrid w:type="linesAndChars" w:linePitch="312" w:charSpace="0"/>
        </w:sectPr>
      </w:pPr>
    </w:p>
    <w:p w14:paraId="301294A4">
      <w:pPr>
        <w:pStyle w:val="2"/>
        <w:spacing w:before="0" w:after="0" w:line="600" w:lineRule="exact"/>
        <w:rPr>
          <w:b w:val="0"/>
          <w:bCs/>
          <w:lang w:eastAsia="zh-CN"/>
        </w:rPr>
      </w:pPr>
      <w:bookmarkStart w:id="17" w:name="_Toc23124"/>
      <w:r>
        <w:rPr>
          <w:rFonts w:hint="eastAsia"/>
          <w:b w:val="0"/>
          <w:bCs/>
          <w:lang w:eastAsia="zh-CN"/>
        </w:rPr>
        <w:t>十、一般公共预算“三公”经费支出预算表</w:t>
      </w:r>
      <w:bookmarkEnd w:id="17"/>
    </w:p>
    <w:p w14:paraId="6B558C54">
      <w:pPr>
        <w:tabs>
          <w:tab w:val="left" w:pos="7513"/>
        </w:tabs>
        <w:adjustRightInd w:val="0"/>
        <w:snapToGrid w:val="0"/>
        <w:spacing w:line="600" w:lineRule="exact"/>
        <w:jc w:val="center"/>
        <w:rPr>
          <w:rFonts w:ascii="黑体" w:hAnsi="黑体" w:eastAsia="黑体" w:cs="黑体"/>
          <w:sz w:val="32"/>
          <w:szCs w:val="32"/>
          <w:lang w:eastAsia="zh-CN"/>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lang w:eastAsia="zh-CN"/>
        </w:rPr>
        <w:t>年度一般公共预算“三公”经费支出预算表</w:t>
      </w:r>
    </w:p>
    <w:p w14:paraId="38908B42">
      <w:pPr>
        <w:tabs>
          <w:tab w:val="left" w:pos="7513"/>
        </w:tabs>
        <w:adjustRightInd w:val="0"/>
        <w:snapToGrid w:val="0"/>
        <w:spacing w:line="300" w:lineRule="exact"/>
        <w:jc w:val="right"/>
        <w:rPr>
          <w:rFonts w:ascii="仿宋" w:hAnsi="仿宋" w:eastAsia="仿宋"/>
          <w:sz w:val="32"/>
          <w:szCs w:val="32"/>
        </w:rPr>
      </w:pPr>
      <w:r>
        <w:rPr>
          <w:rFonts w:hint="eastAsia" w:ascii="宋体" w:hAnsi="宋体" w:cs="宋体"/>
          <w:kern w:val="0"/>
          <w:sz w:val="22"/>
        </w:rPr>
        <w:t>单位：万元</w:t>
      </w:r>
    </w:p>
    <w:tbl>
      <w:tblPr>
        <w:tblStyle w:val="8"/>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2"/>
        <w:gridCol w:w="4213"/>
      </w:tblGrid>
      <w:tr w14:paraId="5E140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noWrap/>
            <w:vAlign w:val="center"/>
          </w:tcPr>
          <w:p w14:paraId="16577639">
            <w:pPr>
              <w:widowControl/>
              <w:jc w:val="center"/>
              <w:rPr>
                <w:rFonts w:ascii="黑体" w:hAnsi="黑体" w:eastAsia="黑体" w:cs="黑体"/>
                <w:kern w:val="0"/>
                <w:sz w:val="22"/>
                <w:lang w:eastAsia="zh-CN"/>
              </w:rPr>
            </w:pPr>
            <w:r>
              <w:rPr>
                <w:rFonts w:hint="eastAsia" w:ascii="黑体" w:hAnsi="黑体" w:eastAsia="黑体" w:cs="黑体"/>
                <w:kern w:val="0"/>
                <w:sz w:val="22"/>
                <w:lang w:eastAsia="zh-CN"/>
              </w:rPr>
              <w:t>项目</w:t>
            </w:r>
          </w:p>
        </w:tc>
        <w:tc>
          <w:tcPr>
            <w:tcW w:w="4264" w:type="dxa"/>
            <w:noWrap/>
            <w:vAlign w:val="center"/>
          </w:tcPr>
          <w:p w14:paraId="0BDA4E0D">
            <w:pPr>
              <w:widowControl/>
              <w:jc w:val="center"/>
              <w:rPr>
                <w:rFonts w:ascii="黑体" w:hAnsi="黑体" w:eastAsia="黑体" w:cs="黑体"/>
                <w:kern w:val="0"/>
                <w:sz w:val="22"/>
                <w:lang w:eastAsia="zh-CN"/>
              </w:rPr>
            </w:pPr>
            <w:r>
              <w:rPr>
                <w:rFonts w:hint="eastAsia" w:ascii="黑体" w:hAnsi="黑体" w:eastAsia="黑体" w:cs="黑体"/>
                <w:kern w:val="0"/>
                <w:sz w:val="22"/>
                <w:lang w:eastAsia="zh-CN"/>
              </w:rPr>
              <w:t>预算数</w:t>
            </w:r>
          </w:p>
        </w:tc>
      </w:tr>
      <w:tr w14:paraId="6DE86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ign w:val="center"/>
          </w:tcPr>
          <w:p w14:paraId="73085A6F">
            <w:pPr>
              <w:jc w:val="center"/>
              <w:rPr>
                <w:rFonts w:ascii="宋体" w:hAnsi="宋体" w:cs="宋体"/>
                <w:b/>
                <w:bCs/>
                <w:position w:val="-1"/>
                <w:sz w:val="22"/>
                <w:lang w:eastAsia="zh-CN"/>
              </w:rPr>
            </w:pPr>
            <w:r>
              <w:rPr>
                <w:rFonts w:hint="eastAsia" w:ascii="宋体" w:hAnsi="宋体" w:cs="宋体"/>
                <w:b/>
                <w:bCs/>
                <w:position w:val="-1"/>
                <w:sz w:val="22"/>
                <w:lang w:eastAsia="zh-CN"/>
              </w:rPr>
              <w:t>合计</w:t>
            </w:r>
          </w:p>
        </w:tc>
        <w:tc>
          <w:tcPr>
            <w:tcW w:w="4264" w:type="dxa"/>
            <w:noWrap/>
            <w:vAlign w:val="center"/>
          </w:tcPr>
          <w:p w14:paraId="6A17169A">
            <w:pPr>
              <w:jc w:val="right"/>
              <w:rPr>
                <w:rFonts w:ascii="宋体" w:hAnsi="宋体" w:cs="宋体"/>
                <w:b/>
                <w:bCs/>
                <w:position w:val="-1"/>
                <w:sz w:val="22"/>
                <w:lang w:eastAsia="zh-CN"/>
              </w:rPr>
            </w:pPr>
            <w:r>
              <w:rPr>
                <w:rFonts w:hint="eastAsia" w:ascii="宋体" w:hAnsi="宋体" w:cs="宋体"/>
                <w:b/>
                <w:bCs/>
                <w:position w:val="-1"/>
                <w:sz w:val="22"/>
                <w:lang w:eastAsia="zh-CN"/>
              </w:rPr>
              <w:t>11.40</w:t>
            </w:r>
          </w:p>
        </w:tc>
      </w:tr>
      <w:tr w14:paraId="34804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ign w:val="center"/>
          </w:tcPr>
          <w:p w14:paraId="25509005">
            <w:pPr>
              <w:jc w:val="left"/>
              <w:rPr>
                <w:rFonts w:ascii="宋体" w:hAnsi="宋体" w:cs="宋体"/>
                <w:position w:val="-1"/>
                <w:sz w:val="22"/>
                <w:lang w:eastAsia="zh-CN"/>
              </w:rPr>
            </w:pPr>
            <w:r>
              <w:rPr>
                <w:rFonts w:hint="eastAsia" w:ascii="宋体" w:hAnsi="宋体" w:cs="宋体"/>
                <w:position w:val="-1"/>
                <w:sz w:val="22"/>
                <w:lang w:eastAsia="zh-CN"/>
              </w:rPr>
              <w:t>1、因公出国（境）费用</w:t>
            </w:r>
          </w:p>
        </w:tc>
        <w:tc>
          <w:tcPr>
            <w:tcW w:w="4264" w:type="dxa"/>
            <w:noWrap/>
            <w:vAlign w:val="center"/>
          </w:tcPr>
          <w:p w14:paraId="100DE8DC">
            <w:pPr>
              <w:jc w:val="right"/>
              <w:rPr>
                <w:rFonts w:ascii="宋体" w:hAnsi="宋体" w:cs="宋体"/>
                <w:position w:val="-1"/>
                <w:sz w:val="22"/>
                <w:lang w:eastAsia="zh-CN"/>
              </w:rPr>
            </w:pPr>
            <w:r>
              <w:rPr>
                <w:rFonts w:hint="eastAsia" w:ascii="宋体" w:hAnsi="宋体" w:cs="宋体"/>
                <w:position w:val="-1"/>
                <w:sz w:val="22"/>
                <w:lang w:eastAsia="zh-CN"/>
              </w:rPr>
              <w:t>0</w:t>
            </w:r>
          </w:p>
        </w:tc>
      </w:tr>
      <w:tr w14:paraId="73536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ign w:val="center"/>
          </w:tcPr>
          <w:p w14:paraId="72397446">
            <w:pPr>
              <w:jc w:val="left"/>
              <w:rPr>
                <w:rFonts w:ascii="宋体" w:hAnsi="宋体" w:cs="宋体"/>
                <w:position w:val="-1"/>
                <w:sz w:val="22"/>
                <w:lang w:eastAsia="zh-CN"/>
              </w:rPr>
            </w:pPr>
            <w:r>
              <w:rPr>
                <w:rFonts w:hint="eastAsia" w:ascii="宋体" w:hAnsi="宋体" w:cs="宋体"/>
                <w:position w:val="-1"/>
                <w:sz w:val="22"/>
                <w:lang w:eastAsia="zh-CN"/>
              </w:rPr>
              <w:t>2、公务接待费</w:t>
            </w:r>
          </w:p>
        </w:tc>
        <w:tc>
          <w:tcPr>
            <w:tcW w:w="4264" w:type="dxa"/>
            <w:noWrap/>
            <w:vAlign w:val="center"/>
          </w:tcPr>
          <w:p w14:paraId="07749907">
            <w:pPr>
              <w:jc w:val="right"/>
              <w:rPr>
                <w:rFonts w:ascii="宋体" w:hAnsi="宋体" w:cs="宋体"/>
                <w:position w:val="-1"/>
                <w:sz w:val="22"/>
                <w:lang w:eastAsia="zh-CN"/>
              </w:rPr>
            </w:pPr>
            <w:r>
              <w:rPr>
                <w:rFonts w:hint="eastAsia" w:ascii="宋体" w:hAnsi="宋体" w:cs="宋体"/>
                <w:position w:val="-1"/>
                <w:sz w:val="22"/>
                <w:lang w:eastAsia="zh-CN"/>
              </w:rPr>
              <w:t>9</w:t>
            </w:r>
          </w:p>
        </w:tc>
      </w:tr>
      <w:tr w14:paraId="2D333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ign w:val="center"/>
          </w:tcPr>
          <w:p w14:paraId="17AD15EA">
            <w:pPr>
              <w:jc w:val="left"/>
              <w:rPr>
                <w:rFonts w:ascii="宋体" w:hAnsi="宋体" w:cs="宋体"/>
                <w:position w:val="-1"/>
                <w:sz w:val="22"/>
                <w:lang w:eastAsia="zh-CN"/>
              </w:rPr>
            </w:pPr>
            <w:r>
              <w:rPr>
                <w:rFonts w:hint="eastAsia" w:ascii="宋体" w:hAnsi="宋体" w:cs="宋体"/>
                <w:position w:val="-1"/>
                <w:sz w:val="22"/>
                <w:lang w:eastAsia="zh-CN"/>
              </w:rPr>
              <w:t>3、公务用车购置及运行费</w:t>
            </w:r>
          </w:p>
        </w:tc>
        <w:tc>
          <w:tcPr>
            <w:tcW w:w="4264" w:type="dxa"/>
            <w:noWrap/>
            <w:vAlign w:val="center"/>
          </w:tcPr>
          <w:p w14:paraId="6B7C6AE8">
            <w:pPr>
              <w:jc w:val="right"/>
              <w:rPr>
                <w:rFonts w:ascii="宋体" w:hAnsi="宋体" w:cs="宋体"/>
                <w:position w:val="-1"/>
                <w:sz w:val="22"/>
                <w:lang w:eastAsia="zh-CN"/>
              </w:rPr>
            </w:pPr>
            <w:r>
              <w:rPr>
                <w:rFonts w:hint="eastAsia" w:ascii="宋体" w:hAnsi="宋体" w:cs="宋体"/>
                <w:position w:val="-1"/>
                <w:sz w:val="22"/>
                <w:lang w:eastAsia="zh-CN"/>
              </w:rPr>
              <w:t>2.4</w:t>
            </w:r>
          </w:p>
        </w:tc>
      </w:tr>
      <w:tr w14:paraId="037FA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ign w:val="center"/>
          </w:tcPr>
          <w:p w14:paraId="2EFEB9C4">
            <w:pPr>
              <w:jc w:val="left"/>
              <w:rPr>
                <w:rFonts w:ascii="宋体" w:hAnsi="宋体" w:cs="宋体"/>
                <w:position w:val="-1"/>
                <w:sz w:val="22"/>
                <w:lang w:eastAsia="zh-CN"/>
              </w:rPr>
            </w:pPr>
            <w:r>
              <w:rPr>
                <w:rFonts w:hint="eastAsia" w:ascii="宋体" w:hAnsi="宋体" w:cs="宋体"/>
                <w:position w:val="-1"/>
                <w:sz w:val="22"/>
                <w:lang w:eastAsia="zh-CN"/>
              </w:rPr>
              <w:t>其中：（1）公务用车购置费</w:t>
            </w:r>
          </w:p>
        </w:tc>
        <w:tc>
          <w:tcPr>
            <w:tcW w:w="4264" w:type="dxa"/>
            <w:noWrap/>
            <w:vAlign w:val="center"/>
          </w:tcPr>
          <w:p w14:paraId="0FCA5FC6">
            <w:pPr>
              <w:jc w:val="right"/>
              <w:rPr>
                <w:rFonts w:ascii="宋体" w:hAnsi="宋体" w:cs="宋体"/>
                <w:position w:val="-1"/>
                <w:sz w:val="22"/>
                <w:lang w:eastAsia="zh-CN"/>
              </w:rPr>
            </w:pPr>
            <w:r>
              <w:rPr>
                <w:rFonts w:hint="eastAsia" w:ascii="宋体" w:hAnsi="宋体" w:cs="宋体"/>
                <w:position w:val="-1"/>
                <w:sz w:val="22"/>
                <w:lang w:eastAsia="zh-CN"/>
              </w:rPr>
              <w:t>0</w:t>
            </w:r>
          </w:p>
        </w:tc>
      </w:tr>
      <w:tr w14:paraId="76C38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ign w:val="center"/>
          </w:tcPr>
          <w:p w14:paraId="7B297333">
            <w:pPr>
              <w:ind w:firstLine="660" w:firstLineChars="300"/>
              <w:jc w:val="left"/>
              <w:rPr>
                <w:rFonts w:ascii="宋体" w:hAnsi="宋体" w:cs="宋体"/>
                <w:position w:val="-1"/>
                <w:sz w:val="22"/>
                <w:lang w:eastAsia="zh-CN"/>
              </w:rPr>
            </w:pPr>
            <w:r>
              <w:rPr>
                <w:rFonts w:hint="eastAsia" w:ascii="宋体" w:hAnsi="宋体" w:cs="宋体"/>
                <w:position w:val="-1"/>
                <w:sz w:val="22"/>
                <w:lang w:eastAsia="zh-CN"/>
              </w:rPr>
              <w:t>（2）公务用车运行费</w:t>
            </w:r>
          </w:p>
        </w:tc>
        <w:tc>
          <w:tcPr>
            <w:tcW w:w="4264" w:type="dxa"/>
            <w:noWrap/>
            <w:vAlign w:val="center"/>
          </w:tcPr>
          <w:p w14:paraId="7B05F083">
            <w:pPr>
              <w:jc w:val="right"/>
              <w:rPr>
                <w:rFonts w:ascii="宋体" w:hAnsi="宋体" w:cs="宋体"/>
                <w:position w:val="-1"/>
                <w:sz w:val="22"/>
                <w:lang w:eastAsia="zh-CN"/>
              </w:rPr>
            </w:pPr>
            <w:r>
              <w:rPr>
                <w:rFonts w:hint="eastAsia" w:ascii="宋体" w:hAnsi="宋体" w:cs="宋体"/>
                <w:position w:val="-1"/>
                <w:sz w:val="22"/>
                <w:lang w:eastAsia="zh-CN"/>
              </w:rPr>
              <w:t>2.4</w:t>
            </w:r>
          </w:p>
        </w:tc>
      </w:tr>
    </w:tbl>
    <w:p w14:paraId="13469BE2">
      <w:pPr>
        <w:tabs>
          <w:tab w:val="left" w:pos="7513"/>
        </w:tabs>
        <w:adjustRightInd w:val="0"/>
        <w:snapToGrid w:val="0"/>
        <w:spacing w:line="600" w:lineRule="exact"/>
        <w:rPr>
          <w:rFonts w:ascii="仿宋" w:hAnsi="仿宋" w:eastAsia="仿宋"/>
          <w:sz w:val="32"/>
          <w:szCs w:val="32"/>
          <w:lang w:eastAsia="zh-CN"/>
        </w:rPr>
        <w:sectPr>
          <w:pgSz w:w="11906" w:h="16838"/>
          <w:pgMar w:top="1440" w:right="1803" w:bottom="1440" w:left="1803" w:header="851" w:footer="992" w:gutter="0"/>
          <w:cols w:space="720" w:num="1"/>
          <w:docGrid w:type="linesAndChars" w:linePitch="312" w:charSpace="0"/>
        </w:sectPr>
      </w:pPr>
    </w:p>
    <w:p w14:paraId="3DF93B1B">
      <w:pPr>
        <w:jc w:val="center"/>
        <w:rPr>
          <w:rFonts w:ascii="黑体" w:hAnsi="黑体" w:eastAsia="黑体"/>
          <w:sz w:val="36"/>
          <w:szCs w:val="36"/>
          <w:lang w:eastAsia="zh-CN"/>
        </w:rPr>
      </w:pPr>
    </w:p>
    <w:p w14:paraId="72658764">
      <w:pPr>
        <w:jc w:val="center"/>
        <w:rPr>
          <w:rFonts w:ascii="黑体" w:hAnsi="黑体" w:eastAsia="黑体"/>
          <w:sz w:val="36"/>
          <w:szCs w:val="36"/>
          <w:lang w:eastAsia="zh-CN"/>
        </w:rPr>
      </w:pPr>
    </w:p>
    <w:p w14:paraId="6220A564">
      <w:pPr>
        <w:jc w:val="center"/>
        <w:rPr>
          <w:rFonts w:ascii="黑体" w:hAnsi="黑体" w:eastAsia="黑体"/>
          <w:sz w:val="36"/>
          <w:szCs w:val="36"/>
          <w:lang w:eastAsia="zh-CN"/>
        </w:rPr>
      </w:pPr>
    </w:p>
    <w:p w14:paraId="277A25FC">
      <w:pPr>
        <w:jc w:val="center"/>
        <w:rPr>
          <w:rFonts w:ascii="黑体" w:hAnsi="黑体" w:eastAsia="黑体"/>
          <w:sz w:val="36"/>
          <w:szCs w:val="36"/>
          <w:lang w:eastAsia="zh-CN"/>
        </w:rPr>
      </w:pPr>
    </w:p>
    <w:p w14:paraId="05EB88CA">
      <w:pPr>
        <w:jc w:val="center"/>
        <w:rPr>
          <w:rFonts w:ascii="黑体" w:hAnsi="黑体" w:eastAsia="黑体"/>
          <w:sz w:val="36"/>
          <w:szCs w:val="36"/>
          <w:lang w:eastAsia="zh-CN"/>
        </w:rPr>
      </w:pPr>
    </w:p>
    <w:p w14:paraId="74EAB35B">
      <w:pPr>
        <w:jc w:val="center"/>
        <w:rPr>
          <w:rFonts w:ascii="黑体" w:hAnsi="黑体" w:eastAsia="黑体"/>
          <w:sz w:val="36"/>
          <w:szCs w:val="36"/>
          <w:lang w:eastAsia="zh-CN"/>
        </w:rPr>
      </w:pPr>
    </w:p>
    <w:p w14:paraId="173C9929">
      <w:pPr>
        <w:jc w:val="center"/>
        <w:rPr>
          <w:rFonts w:ascii="黑体" w:hAnsi="黑体" w:eastAsia="黑体"/>
          <w:sz w:val="36"/>
          <w:szCs w:val="36"/>
          <w:lang w:eastAsia="zh-CN"/>
        </w:rPr>
      </w:pPr>
    </w:p>
    <w:p w14:paraId="3DA7BE90">
      <w:pPr>
        <w:jc w:val="center"/>
        <w:rPr>
          <w:rFonts w:ascii="黑体" w:hAnsi="黑体" w:eastAsia="黑体"/>
          <w:sz w:val="36"/>
          <w:szCs w:val="36"/>
          <w:lang w:eastAsia="zh-CN"/>
        </w:rPr>
      </w:pPr>
    </w:p>
    <w:p w14:paraId="1D205FC2">
      <w:pPr>
        <w:spacing w:after="320"/>
        <w:jc w:val="left"/>
        <w:rPr>
          <w:rStyle w:val="12"/>
          <w:rFonts w:ascii="黑体" w:hAnsi="黑体" w:cs="黑体"/>
          <w:b w:val="0"/>
          <w:bCs/>
          <w:sz w:val="56"/>
          <w:szCs w:val="56"/>
          <w:lang w:eastAsia="zh-CN"/>
        </w:rPr>
      </w:pPr>
      <w:bookmarkStart w:id="18" w:name="_Toc21214"/>
      <w:r>
        <w:rPr>
          <w:rStyle w:val="12"/>
          <w:rFonts w:hint="eastAsia"/>
          <w:b w:val="0"/>
          <w:bCs/>
          <w:sz w:val="56"/>
          <w:szCs w:val="56"/>
        </w:rPr>
        <w:t>第三部分</w:t>
      </w:r>
    </w:p>
    <w:bookmarkEnd w:id="18"/>
    <w:p w14:paraId="64C852EC">
      <w:pPr>
        <w:pStyle w:val="2"/>
        <w:spacing w:after="320"/>
        <w:jc w:val="center"/>
        <w:rPr>
          <w:rFonts w:ascii="仿宋" w:hAnsi="仿宋" w:eastAsia="仿宋"/>
          <w:sz w:val="56"/>
          <w:szCs w:val="56"/>
          <w:lang w:eastAsia="zh-CN"/>
        </w:rPr>
        <w:sectPr>
          <w:pgSz w:w="11906" w:h="16838"/>
          <w:pgMar w:top="1440" w:right="1800" w:bottom="1440" w:left="1800" w:header="851" w:footer="992" w:gutter="0"/>
          <w:cols w:space="720" w:num="1"/>
          <w:docGrid w:type="lines" w:linePitch="312" w:charSpace="0"/>
        </w:sectPr>
      </w:pPr>
      <w:bookmarkStart w:id="19" w:name="_Toc20090"/>
      <w:r>
        <w:rPr>
          <w:rFonts w:hint="eastAsia" w:ascii="黑体" w:hAnsi="黑体" w:cs="黑体"/>
          <w:b w:val="0"/>
          <w:bCs/>
          <w:sz w:val="56"/>
          <w:szCs w:val="56"/>
          <w:lang w:eastAsia="zh-CN"/>
        </w:rPr>
        <w:t>2026</w:t>
      </w:r>
      <w:r>
        <w:rPr>
          <w:rFonts w:ascii="黑体" w:hAnsi="黑体" w:cs="黑体"/>
          <w:b w:val="0"/>
          <w:bCs/>
          <w:sz w:val="56"/>
          <w:szCs w:val="56"/>
          <w:lang w:eastAsia="zh-CN"/>
        </w:rPr>
        <w:t>年度</w:t>
      </w:r>
      <w:r>
        <w:rPr>
          <w:rFonts w:hint="eastAsia" w:ascii="黑体" w:hAnsi="黑体" w:cs="黑体"/>
          <w:b w:val="0"/>
          <w:bCs/>
          <w:sz w:val="56"/>
          <w:szCs w:val="56"/>
          <w:lang w:eastAsia="zh-CN"/>
        </w:rPr>
        <w:t>单位</w:t>
      </w:r>
      <w:r>
        <w:rPr>
          <w:rFonts w:ascii="黑体" w:hAnsi="黑体" w:cs="黑体"/>
          <w:b w:val="0"/>
          <w:bCs/>
          <w:sz w:val="56"/>
          <w:szCs w:val="56"/>
          <w:lang w:eastAsia="zh-CN"/>
        </w:rPr>
        <w:t>预算情况说明</w:t>
      </w:r>
      <w:bookmarkEnd w:id="19"/>
    </w:p>
    <w:p w14:paraId="6867883B">
      <w:pPr>
        <w:pStyle w:val="2"/>
        <w:spacing w:before="0" w:after="0" w:line="600" w:lineRule="exact"/>
        <w:ind w:left="675" w:hanging="675"/>
        <w:rPr>
          <w:b w:val="0"/>
          <w:bCs/>
          <w:lang w:eastAsia="zh-CN"/>
        </w:rPr>
      </w:pPr>
      <w:bookmarkStart w:id="20" w:name="_Toc24491"/>
      <w:r>
        <w:rPr>
          <w:rFonts w:hint="eastAsia"/>
          <w:b w:val="0"/>
          <w:bCs/>
          <w:lang w:eastAsia="zh-CN"/>
        </w:rPr>
        <w:t>一、预算收支总体情况</w:t>
      </w:r>
      <w:bookmarkEnd w:id="20"/>
    </w:p>
    <w:p w14:paraId="5779A3EE">
      <w:pPr>
        <w:tabs>
          <w:tab w:val="left" w:pos="7513"/>
        </w:tabs>
        <w:wordWrap w:val="0"/>
        <w:adjustRightInd w:val="0"/>
        <w:snapToGrid w:val="0"/>
        <w:spacing w:line="600" w:lineRule="exact"/>
        <w:ind w:firstLine="640" w:firstLineChars="200"/>
        <w:rPr>
          <w:rFonts w:ascii="仿宋" w:hAnsi="仿宋" w:eastAsia="仿宋"/>
          <w:sz w:val="32"/>
          <w:szCs w:val="32"/>
          <w:lang w:eastAsia="zh-CN"/>
        </w:rPr>
      </w:pPr>
      <w:r>
        <w:rPr>
          <w:rFonts w:ascii="仿宋" w:hAnsi="仿宋" w:eastAsia="仿宋" w:cs="仿宋"/>
          <w:sz w:val="32"/>
          <w:lang w:eastAsia="zh-CN"/>
        </w:rPr>
        <w:t>按照综合预算的原则，</w:t>
      </w:r>
      <w:r>
        <w:rPr>
          <w:rFonts w:hint="eastAsia" w:ascii="仿宋" w:hAnsi="仿宋" w:eastAsia="仿宋" w:cs="仿宋"/>
          <w:sz w:val="32"/>
          <w:lang w:eastAsia="zh-CN"/>
        </w:rPr>
        <w:t>单位</w:t>
      </w:r>
      <w:r>
        <w:rPr>
          <w:rFonts w:ascii="仿宋" w:hAnsi="仿宋" w:eastAsia="仿宋" w:cs="仿宋"/>
          <w:sz w:val="32"/>
          <w:lang w:eastAsia="zh-CN"/>
        </w:rPr>
        <w:t>所有收入和支出均纳入</w:t>
      </w:r>
      <w:r>
        <w:rPr>
          <w:rFonts w:hint="eastAsia" w:ascii="仿宋" w:hAnsi="仿宋" w:eastAsia="仿宋" w:cs="仿宋"/>
          <w:sz w:val="32"/>
          <w:lang w:eastAsia="zh-CN"/>
        </w:rPr>
        <w:t>单位</w:t>
      </w:r>
      <w:r>
        <w:rPr>
          <w:rFonts w:ascii="仿宋" w:hAnsi="仿宋" w:eastAsia="仿宋" w:cs="仿宋"/>
          <w:sz w:val="32"/>
          <w:lang w:eastAsia="zh-CN"/>
        </w:rPr>
        <w:t>预算管理。</w:t>
      </w:r>
      <w:r>
        <w:rPr>
          <w:rFonts w:hint="eastAsia" w:ascii="仿宋" w:hAnsi="仿宋" w:eastAsia="仿宋" w:cs="仿宋"/>
          <w:sz w:val="32"/>
          <w:lang w:eastAsia="zh-CN"/>
        </w:rPr>
        <w:t>2026</w:t>
      </w:r>
      <w:r>
        <w:rPr>
          <w:rFonts w:ascii="仿宋" w:hAnsi="仿宋" w:eastAsia="仿宋" w:cs="仿宋"/>
          <w:sz w:val="32"/>
          <w:lang w:eastAsia="zh-CN"/>
        </w:rPr>
        <w:t>年</w:t>
      </w:r>
      <w:r>
        <w:rPr>
          <w:rFonts w:hint="eastAsia" w:ascii="仿宋" w:hAnsi="仿宋" w:eastAsia="仿宋" w:cs="仿宋"/>
          <w:sz w:val="32"/>
          <w:lang w:eastAsia="zh-CN"/>
        </w:rPr>
        <w:t>，上杭县文化体育和旅游局</w:t>
      </w:r>
      <w:r>
        <w:rPr>
          <w:rFonts w:ascii="仿宋" w:hAnsi="仿宋" w:eastAsia="仿宋" w:cs="仿宋"/>
          <w:sz w:val="32"/>
          <w:lang w:eastAsia="zh-CN"/>
        </w:rPr>
        <w:t>收入预算为</w:t>
      </w:r>
      <w:r>
        <w:rPr>
          <w:rFonts w:hint="eastAsia" w:ascii="仿宋" w:hAnsi="仿宋" w:eastAsia="仿宋" w:cs="仿宋"/>
          <w:sz w:val="32"/>
          <w:lang w:eastAsia="zh-CN"/>
        </w:rPr>
        <w:t>1342.59</w:t>
      </w:r>
      <w:r>
        <w:rPr>
          <w:rFonts w:ascii="仿宋" w:hAnsi="仿宋" w:eastAsia="仿宋" w:cs="仿宋"/>
          <w:sz w:val="32"/>
          <w:lang w:eastAsia="zh-CN"/>
        </w:rPr>
        <w:t>万元，</w:t>
      </w:r>
      <w:r>
        <w:rPr>
          <w:rFonts w:hint="eastAsia" w:ascii="仿宋" w:hAnsi="仿宋" w:eastAsia="仿宋" w:cs="仿宋_GB2312"/>
          <w:sz w:val="32"/>
          <w:szCs w:val="32"/>
          <w:lang w:eastAsia="zh-CN"/>
        </w:rPr>
        <w:t>比上年减少285.40万元</w:t>
      </w:r>
      <w:r>
        <w:rPr>
          <w:rFonts w:ascii="仿宋" w:hAnsi="仿宋" w:eastAsia="仿宋" w:cs="仿宋"/>
          <w:sz w:val="32"/>
          <w:lang w:eastAsia="zh-CN"/>
        </w:rPr>
        <w:t>，主要原因是：</w:t>
      </w:r>
      <w:r>
        <w:rPr>
          <w:rFonts w:hint="eastAsia" w:ascii="仿宋" w:hAnsi="仿宋" w:eastAsia="仿宋" w:cs="仿宋"/>
          <w:sz w:val="32"/>
          <w:lang w:eastAsia="zh-CN"/>
        </w:rPr>
        <w:t>减少文旅产业高质量发展经费支出。</w:t>
      </w:r>
      <w:r>
        <w:rPr>
          <w:rFonts w:ascii="仿宋" w:hAnsi="仿宋" w:eastAsia="仿宋" w:cs="仿宋"/>
          <w:sz w:val="32"/>
          <w:lang w:eastAsia="zh-CN"/>
        </w:rPr>
        <w:t>其中：</w:t>
      </w:r>
      <w:r>
        <w:rPr>
          <w:rFonts w:hint="eastAsia" w:ascii="仿宋" w:hAnsi="仿宋" w:eastAsia="仿宋" w:cs="仿宋"/>
          <w:sz w:val="32"/>
          <w:lang w:eastAsia="zh-CN"/>
        </w:rPr>
        <w:t>一般公共预算拨款收入1142.59万元、政府性基金预算拨款收入200万元。</w:t>
      </w:r>
    </w:p>
    <w:p w14:paraId="75ADCF2C">
      <w:pPr>
        <w:tabs>
          <w:tab w:val="left" w:pos="7513"/>
        </w:tabs>
        <w:wordWrap w:val="0"/>
        <w:adjustRightInd w:val="0"/>
        <w:snapToGrid w:val="0"/>
        <w:spacing w:line="600" w:lineRule="exact"/>
        <w:ind w:firstLine="640" w:firstLineChars="200"/>
        <w:rPr>
          <w:rFonts w:ascii="仿宋" w:hAnsi="仿宋" w:eastAsia="仿宋" w:cs="仿宋"/>
          <w:sz w:val="32"/>
          <w:lang w:eastAsia="zh-CN"/>
        </w:rPr>
      </w:pPr>
      <w:r>
        <w:rPr>
          <w:rFonts w:ascii="仿宋" w:hAnsi="仿宋" w:eastAsia="仿宋" w:cs="仿宋"/>
          <w:sz w:val="32"/>
          <w:lang w:eastAsia="zh-CN"/>
        </w:rPr>
        <w:t>相应安排支出预算</w:t>
      </w:r>
      <w:r>
        <w:rPr>
          <w:rFonts w:hint="eastAsia" w:ascii="仿宋" w:hAnsi="仿宋" w:eastAsia="仿宋" w:cs="仿宋"/>
          <w:sz w:val="32"/>
          <w:lang w:eastAsia="zh-CN"/>
        </w:rPr>
        <w:t>1342.59</w:t>
      </w:r>
      <w:r>
        <w:rPr>
          <w:rFonts w:ascii="仿宋" w:hAnsi="仿宋" w:eastAsia="仿宋" w:cs="仿宋"/>
          <w:sz w:val="32"/>
          <w:lang w:eastAsia="zh-CN"/>
        </w:rPr>
        <w:t>万元，</w:t>
      </w:r>
      <w:r>
        <w:rPr>
          <w:rFonts w:hint="eastAsia" w:ascii="仿宋" w:hAnsi="仿宋" w:eastAsia="仿宋" w:cs="仿宋"/>
          <w:sz w:val="32"/>
          <w:lang w:eastAsia="zh-CN"/>
        </w:rPr>
        <w:t>比上年减少285.40万元</w:t>
      </w:r>
      <w:r>
        <w:rPr>
          <w:rFonts w:hint="eastAsia" w:ascii="仿宋" w:hAnsi="仿宋" w:eastAsia="仿宋" w:cs="仿宋_GB2312"/>
          <w:sz w:val="32"/>
          <w:szCs w:val="32"/>
          <w:lang w:eastAsia="zh-CN"/>
        </w:rPr>
        <w:t>，主要原因</w:t>
      </w:r>
      <w:r>
        <w:rPr>
          <w:rFonts w:ascii="仿宋" w:hAnsi="仿宋" w:eastAsia="仿宋" w:cs="仿宋"/>
          <w:sz w:val="32"/>
          <w:lang w:eastAsia="zh-CN"/>
        </w:rPr>
        <w:t>是：</w:t>
      </w:r>
      <w:r>
        <w:rPr>
          <w:rFonts w:hint="eastAsia" w:ascii="仿宋" w:hAnsi="仿宋" w:eastAsia="仿宋" w:cs="仿宋_GB2312"/>
          <w:sz w:val="32"/>
          <w:szCs w:val="32"/>
          <w:lang w:eastAsia="zh-CN"/>
        </w:rPr>
        <w:t>减少文旅产业高质量发展经费支出</w:t>
      </w:r>
      <w:r>
        <w:rPr>
          <w:rFonts w:hint="eastAsia" w:ascii="仿宋" w:hAnsi="仿宋" w:eastAsia="仿宋" w:cs="仿宋"/>
          <w:sz w:val="32"/>
          <w:lang w:eastAsia="zh-CN"/>
        </w:rPr>
        <w:t>。</w:t>
      </w:r>
      <w:r>
        <w:rPr>
          <w:rFonts w:ascii="仿宋" w:hAnsi="仿宋" w:eastAsia="仿宋" w:cs="仿宋"/>
          <w:sz w:val="32"/>
          <w:lang w:eastAsia="zh-CN"/>
        </w:rPr>
        <w:t>其中：</w:t>
      </w:r>
      <w:r>
        <w:rPr>
          <w:rFonts w:hint="eastAsia" w:ascii="仿宋" w:hAnsi="仿宋" w:eastAsia="仿宋" w:cs="仿宋"/>
          <w:sz w:val="32"/>
          <w:lang w:eastAsia="zh-CN"/>
        </w:rPr>
        <w:t>基本支出897.59万元、项目支出445.00万元。</w:t>
      </w:r>
    </w:p>
    <w:p w14:paraId="57BE25E9">
      <w:pPr>
        <w:pStyle w:val="2"/>
        <w:spacing w:before="0" w:after="0" w:line="600" w:lineRule="exact"/>
        <w:ind w:left="675" w:hanging="675"/>
        <w:rPr>
          <w:b w:val="0"/>
          <w:bCs/>
          <w:lang w:eastAsia="zh-CN"/>
        </w:rPr>
      </w:pPr>
      <w:bookmarkStart w:id="21" w:name="_Toc17659"/>
      <w:r>
        <w:rPr>
          <w:rFonts w:hint="eastAsia"/>
          <w:b w:val="0"/>
          <w:bCs/>
          <w:lang w:eastAsia="zh-CN"/>
        </w:rPr>
        <w:t>二、一般公共预算拨款支出情况</w:t>
      </w:r>
      <w:bookmarkEnd w:id="21"/>
    </w:p>
    <w:p w14:paraId="46E96227">
      <w:pPr>
        <w:tabs>
          <w:tab w:val="left" w:pos="7513"/>
        </w:tabs>
        <w:wordWrap w:val="0"/>
        <w:adjustRightInd w:val="0"/>
        <w:snapToGrid w:val="0"/>
        <w:spacing w:line="600" w:lineRule="exact"/>
        <w:ind w:firstLine="640" w:firstLineChars="200"/>
        <w:jc w:val="left"/>
        <w:rPr>
          <w:rFonts w:ascii="仿宋" w:hAnsi="仿宋" w:eastAsia="仿宋" w:cs="仿宋"/>
          <w:sz w:val="32"/>
          <w:lang w:eastAsia="zh-CN"/>
        </w:rPr>
      </w:pPr>
      <w:r>
        <w:rPr>
          <w:rFonts w:hint="eastAsia" w:ascii="仿宋" w:hAnsi="仿宋" w:eastAsia="仿宋" w:cs="仿宋"/>
          <w:sz w:val="32"/>
          <w:lang w:eastAsia="zh-CN"/>
        </w:rPr>
        <w:t>2026</w:t>
      </w:r>
      <w:r>
        <w:rPr>
          <w:rFonts w:ascii="仿宋" w:hAnsi="仿宋" w:eastAsia="仿宋" w:cs="仿宋"/>
          <w:sz w:val="32"/>
          <w:lang w:eastAsia="zh-CN"/>
        </w:rPr>
        <w:t>年度一般公共预算拨款支出</w:t>
      </w:r>
      <w:r>
        <w:rPr>
          <w:rFonts w:hint="eastAsia" w:ascii="仿宋" w:hAnsi="仿宋" w:eastAsia="仿宋" w:cs="仿宋"/>
          <w:sz w:val="32"/>
          <w:lang w:eastAsia="zh-CN"/>
        </w:rPr>
        <w:t>1142.59</w:t>
      </w:r>
      <w:r>
        <w:rPr>
          <w:rFonts w:ascii="仿宋" w:hAnsi="仿宋" w:eastAsia="仿宋" w:cs="仿宋"/>
          <w:sz w:val="32"/>
          <w:lang w:eastAsia="zh-CN"/>
        </w:rPr>
        <w:t>万元，</w:t>
      </w:r>
      <w:r>
        <w:rPr>
          <w:rFonts w:hint="eastAsia" w:ascii="仿宋" w:hAnsi="仿宋" w:eastAsia="仿宋" w:cs="仿宋"/>
          <w:sz w:val="32"/>
          <w:lang w:eastAsia="zh-CN"/>
        </w:rPr>
        <w:t>比上年减少157.40万元，降低12.11%</w:t>
      </w:r>
      <w:r>
        <w:rPr>
          <w:rFonts w:ascii="仿宋" w:hAnsi="仿宋" w:eastAsia="仿宋" w:cs="仿宋"/>
          <w:sz w:val="32"/>
          <w:lang w:eastAsia="zh-CN"/>
        </w:rPr>
        <w:t>，主要原因是：</w:t>
      </w:r>
      <w:r>
        <w:rPr>
          <w:rFonts w:hint="eastAsia" w:ascii="仿宋" w:hAnsi="仿宋" w:eastAsia="仿宋" w:cs="仿宋"/>
          <w:sz w:val="32"/>
          <w:lang w:eastAsia="zh-CN"/>
        </w:rPr>
        <w:t>项目支出减少</w:t>
      </w:r>
      <w:r>
        <w:rPr>
          <w:rFonts w:ascii="仿宋" w:hAnsi="仿宋" w:eastAsia="仿宋" w:cs="仿宋"/>
          <w:sz w:val="32"/>
          <w:lang w:eastAsia="zh-CN"/>
        </w:rPr>
        <w:t>。</w:t>
      </w:r>
      <w:r>
        <w:rPr>
          <w:rFonts w:hint="eastAsia" w:ascii="仿宋" w:hAnsi="仿宋" w:eastAsia="仿宋" w:cs="仿宋_GB2312"/>
          <w:sz w:val="32"/>
          <w:szCs w:val="32"/>
          <w:lang w:eastAsia="zh-CN"/>
        </w:rPr>
        <w:t>按照党中央、国务院和省委、省政府关于过紧日子的有关要求，厉行节约办一切事业，大力压减一般性支出，重点压减了公用经费，同时合理保障了文物保护等工作的支出需求，体现在有关支出科目中。</w:t>
      </w:r>
      <w:r>
        <w:rPr>
          <w:rFonts w:ascii="仿宋" w:hAnsi="仿宋" w:eastAsia="仿宋" w:cs="仿宋"/>
          <w:sz w:val="32"/>
          <w:lang w:eastAsia="zh-CN"/>
        </w:rPr>
        <w:t>其中（按项级科目分类统计）：</w:t>
      </w:r>
    </w:p>
    <w:p w14:paraId="2172DA95">
      <w:pPr>
        <w:tabs>
          <w:tab w:val="left" w:pos="7513"/>
        </w:tabs>
        <w:wordWrap w:val="0"/>
        <w:adjustRightInd w:val="0"/>
        <w:snapToGrid w:val="0"/>
        <w:spacing w:line="600" w:lineRule="exact"/>
        <w:ind w:firstLine="640" w:firstLineChars="200"/>
        <w:jc w:val="left"/>
        <w:rPr>
          <w:rFonts w:ascii="仿宋" w:hAnsi="仿宋" w:eastAsia="仿宋" w:cs="仿宋"/>
          <w:sz w:val="32"/>
          <w:lang w:eastAsia="zh-CN"/>
        </w:rPr>
      </w:pPr>
      <w:r>
        <w:rPr>
          <w:rFonts w:ascii="仿宋" w:hAnsi="仿宋" w:eastAsia="仿宋" w:cs="仿宋"/>
          <w:sz w:val="32"/>
          <w:lang w:eastAsia="zh-CN"/>
        </w:rPr>
        <w:t>（一） 2070101-行政运行600.72万元。主要用于公务员和参照公务员管理人员经费及公用经费支出。</w:t>
      </w:r>
      <w:r>
        <w:rPr>
          <w:rFonts w:ascii="仿宋" w:hAnsi="仿宋" w:eastAsia="仿宋" w:cs="仿宋"/>
          <w:sz w:val="32"/>
          <w:lang w:eastAsia="zh-CN"/>
        </w:rPr>
        <w:br w:type="textWrapping"/>
      </w:r>
      <w:r>
        <w:rPr>
          <w:rFonts w:ascii="仿宋" w:hAnsi="仿宋" w:eastAsia="仿宋" w:cs="仿宋"/>
          <w:sz w:val="32"/>
          <w:lang w:eastAsia="zh-CN"/>
        </w:rPr>
        <w:t xml:space="preserve">    （二） 2070103-机关服务224.91万元。主要用于局机关核算的事业单位工作人员经费支出。</w:t>
      </w:r>
      <w:r>
        <w:rPr>
          <w:rFonts w:ascii="仿宋" w:hAnsi="仿宋" w:eastAsia="仿宋" w:cs="仿宋"/>
          <w:sz w:val="32"/>
          <w:lang w:eastAsia="zh-CN"/>
        </w:rPr>
        <w:br w:type="textWrapping"/>
      </w:r>
      <w:r>
        <w:rPr>
          <w:rFonts w:ascii="仿宋" w:hAnsi="仿宋" w:eastAsia="仿宋" w:cs="仿宋"/>
          <w:sz w:val="32"/>
          <w:lang w:eastAsia="zh-CN"/>
        </w:rPr>
        <w:t xml:space="preserve">    （三） 2070199-其他文化和旅游支出316.96万元。主要用于体育赛事、文化旅游高品质发展、非遗传承工作、才溪山庄改造、农家乐奖励支出。</w:t>
      </w:r>
    </w:p>
    <w:p w14:paraId="43A39BE7">
      <w:pPr>
        <w:pStyle w:val="2"/>
        <w:spacing w:before="0" w:after="0" w:line="600" w:lineRule="exact"/>
        <w:ind w:left="675" w:hanging="675"/>
        <w:rPr>
          <w:b w:val="0"/>
          <w:bCs/>
          <w:lang w:eastAsia="zh-CN"/>
        </w:rPr>
      </w:pPr>
      <w:bookmarkStart w:id="22" w:name="_Toc7059"/>
      <w:r>
        <w:rPr>
          <w:rFonts w:hint="eastAsia"/>
          <w:b w:val="0"/>
          <w:bCs/>
          <w:lang w:eastAsia="zh-CN"/>
        </w:rPr>
        <w:t>三、政府性基金预算拨款支出情况</w:t>
      </w:r>
      <w:bookmarkEnd w:id="22"/>
    </w:p>
    <w:p w14:paraId="700FEBA7">
      <w:pPr>
        <w:tabs>
          <w:tab w:val="left" w:pos="7513"/>
        </w:tabs>
        <w:wordWrap w:val="0"/>
        <w:adjustRightInd w:val="0"/>
        <w:snapToGrid w:val="0"/>
        <w:spacing w:line="600" w:lineRule="exact"/>
        <w:ind w:firstLine="640" w:firstLineChars="200"/>
        <w:rPr>
          <w:rFonts w:ascii="仿宋" w:hAnsi="仿宋" w:eastAsia="仿宋" w:cs="仿宋_GB2312"/>
          <w:sz w:val="32"/>
          <w:szCs w:val="32"/>
          <w:lang w:eastAsia="zh-CN"/>
        </w:rPr>
      </w:pPr>
      <w:r>
        <w:rPr>
          <w:rFonts w:hint="eastAsia" w:ascii="仿宋" w:hAnsi="仿宋" w:eastAsia="仿宋" w:cs="仿宋_GB2312"/>
          <w:sz w:val="32"/>
          <w:szCs w:val="32"/>
          <w:lang w:eastAsia="zh-CN"/>
        </w:rPr>
        <w:t>2026年度政府性基金预算拨款安排的支出</w:t>
      </w:r>
      <w:r>
        <w:rPr>
          <w:rFonts w:ascii="仿宋" w:hAnsi="仿宋" w:eastAsia="仿宋" w:cs="仿宋"/>
          <w:sz w:val="32"/>
          <w:lang w:eastAsia="zh-CN"/>
        </w:rPr>
        <w:t>200.00万元，比上年减少128.00万元，降低39.02%</w:t>
      </w:r>
      <w:r>
        <w:rPr>
          <w:rFonts w:hint="eastAsia" w:ascii="仿宋" w:hAnsi="仿宋" w:eastAsia="仿宋" w:cs="仿宋_GB2312"/>
          <w:sz w:val="32"/>
          <w:szCs w:val="32"/>
          <w:lang w:eastAsia="zh-CN"/>
        </w:rPr>
        <w:t>，主要原因是：</w:t>
      </w:r>
      <w:r>
        <w:rPr>
          <w:rFonts w:ascii="仿宋" w:hAnsi="仿宋" w:eastAsia="仿宋" w:cs="仿宋"/>
          <w:sz w:val="32"/>
          <w:lang w:eastAsia="zh-CN"/>
        </w:rPr>
        <w:t>全民运动健身经费减少</w:t>
      </w:r>
      <w:r>
        <w:rPr>
          <w:rFonts w:hint="eastAsia" w:ascii="仿宋" w:hAnsi="仿宋" w:eastAsia="仿宋" w:cs="仿宋_GB2312"/>
          <w:sz w:val="32"/>
          <w:szCs w:val="32"/>
          <w:lang w:eastAsia="zh-CN"/>
        </w:rPr>
        <w:t>。按照党中央、国务院和省委、省政府关于过紧日子的有关要求，厉行节约办一切事业，大力压减一般性支出，重点压减了公用经费，同时合理保障了全民健身等工作的支出需求等工作的支出需求，体现在有关支出科目中。其中（按项级科目分类统计）：</w:t>
      </w:r>
    </w:p>
    <w:p w14:paraId="6BCD8D55">
      <w:pPr>
        <w:tabs>
          <w:tab w:val="left" w:pos="7513"/>
        </w:tabs>
        <w:wordWrap w:val="0"/>
        <w:adjustRightInd w:val="0"/>
        <w:snapToGrid w:val="0"/>
        <w:spacing w:line="600" w:lineRule="exact"/>
        <w:ind w:firstLine="640" w:firstLineChars="200"/>
        <w:rPr>
          <w:rFonts w:ascii="仿宋" w:hAnsi="仿宋" w:eastAsia="仿宋" w:cs="仿宋_GB2312"/>
          <w:sz w:val="32"/>
          <w:szCs w:val="32"/>
          <w:lang w:eastAsia="zh-CN"/>
        </w:rPr>
      </w:pPr>
      <w:r>
        <w:rPr>
          <w:rFonts w:ascii="仿宋" w:hAnsi="仿宋" w:eastAsia="仿宋" w:cs="仿宋"/>
          <w:sz w:val="32"/>
          <w:lang w:eastAsia="zh-CN"/>
        </w:rPr>
        <w:t>（一） 2296003-用于体育事业的彩票公益金支出200.00万元。主要用于全民运动健身支出。</w:t>
      </w:r>
    </w:p>
    <w:p w14:paraId="2789803C">
      <w:pPr>
        <w:pStyle w:val="2"/>
        <w:spacing w:before="0" w:after="0" w:line="600" w:lineRule="exact"/>
        <w:ind w:left="675" w:hanging="675"/>
        <w:rPr>
          <w:b w:val="0"/>
          <w:bCs/>
          <w:lang w:eastAsia="zh-CN"/>
        </w:rPr>
      </w:pPr>
      <w:bookmarkStart w:id="23" w:name="_Toc20641"/>
      <w:r>
        <w:rPr>
          <w:rFonts w:hint="eastAsia"/>
          <w:b w:val="0"/>
          <w:bCs/>
          <w:lang w:eastAsia="zh-CN"/>
        </w:rPr>
        <w:t>四、国有资本经营预算拨款支出情况</w:t>
      </w:r>
      <w:bookmarkEnd w:id="23"/>
    </w:p>
    <w:p w14:paraId="7155F50A">
      <w:pPr>
        <w:tabs>
          <w:tab w:val="left" w:pos="7513"/>
        </w:tabs>
        <w:wordWrap w:val="0"/>
        <w:adjustRightInd w:val="0"/>
        <w:snapToGrid w:val="0"/>
        <w:spacing w:line="600" w:lineRule="exact"/>
        <w:ind w:firstLine="640" w:firstLineChars="200"/>
        <w:rPr>
          <w:rFonts w:ascii="仿宋" w:hAnsi="仿宋" w:eastAsia="仿宋" w:cs="仿宋_GB2312"/>
          <w:sz w:val="32"/>
          <w:szCs w:val="32"/>
          <w:lang w:eastAsia="zh-CN"/>
        </w:rPr>
      </w:pPr>
      <w:r>
        <w:rPr>
          <w:rFonts w:hint="eastAsia" w:ascii="仿宋" w:hAnsi="仿宋" w:eastAsia="仿宋" w:cs="仿宋_GB2312"/>
          <w:sz w:val="32"/>
          <w:szCs w:val="32"/>
          <w:lang w:eastAsia="zh-CN"/>
        </w:rPr>
        <w:t>本单位2026年度没有使用国有资本经营预算拨款安排的支出。</w:t>
      </w:r>
    </w:p>
    <w:p w14:paraId="3FB67454">
      <w:pPr>
        <w:pStyle w:val="2"/>
        <w:spacing w:before="0" w:after="0" w:line="600" w:lineRule="exact"/>
        <w:rPr>
          <w:b w:val="0"/>
          <w:bCs/>
          <w:lang w:eastAsia="zh-CN"/>
        </w:rPr>
      </w:pPr>
      <w:bookmarkStart w:id="24" w:name="_Toc24996"/>
      <w:r>
        <w:rPr>
          <w:rFonts w:hint="eastAsia"/>
          <w:b w:val="0"/>
          <w:bCs/>
          <w:lang w:eastAsia="zh-CN"/>
        </w:rPr>
        <w:t>五、一般公共预算基本支出情况</w:t>
      </w:r>
      <w:bookmarkEnd w:id="24"/>
    </w:p>
    <w:p w14:paraId="44FAF375">
      <w:pPr>
        <w:tabs>
          <w:tab w:val="left" w:pos="7513"/>
        </w:tabs>
        <w:wordWrap w:val="0"/>
        <w:adjustRightInd w:val="0"/>
        <w:snapToGrid w:val="0"/>
        <w:spacing w:line="600" w:lineRule="exact"/>
        <w:ind w:firstLine="640" w:firstLineChars="200"/>
        <w:rPr>
          <w:rFonts w:ascii="仿宋" w:hAnsi="仿宋" w:eastAsia="仿宋" w:cs="仿宋_GB2312"/>
          <w:sz w:val="32"/>
          <w:szCs w:val="32"/>
          <w:lang w:eastAsia="zh-CN"/>
        </w:rPr>
      </w:pPr>
      <w:r>
        <w:rPr>
          <w:rFonts w:hint="eastAsia" w:ascii="仿宋" w:hAnsi="仿宋" w:eastAsia="仿宋" w:cs="仿宋"/>
          <w:sz w:val="32"/>
          <w:lang w:eastAsia="zh-CN"/>
        </w:rPr>
        <w:t>2026</w:t>
      </w:r>
      <w:r>
        <w:rPr>
          <w:rFonts w:ascii="仿宋" w:hAnsi="仿宋" w:eastAsia="仿宋" w:cs="仿宋"/>
          <w:sz w:val="32"/>
          <w:lang w:eastAsia="zh-CN"/>
        </w:rPr>
        <w:t>年度一般公共预算拨款基本支出</w:t>
      </w:r>
      <w:r>
        <w:rPr>
          <w:rFonts w:hint="eastAsia" w:ascii="仿宋" w:hAnsi="仿宋" w:eastAsia="仿宋" w:cs="仿宋"/>
          <w:sz w:val="32"/>
          <w:lang w:eastAsia="zh-CN"/>
        </w:rPr>
        <w:t>897.59</w:t>
      </w:r>
      <w:r>
        <w:rPr>
          <w:rFonts w:ascii="仿宋" w:hAnsi="仿宋" w:eastAsia="仿宋" w:cs="仿宋"/>
          <w:sz w:val="32"/>
          <w:lang w:eastAsia="zh-CN"/>
        </w:rPr>
        <w:t>万元，其中：</w:t>
      </w:r>
    </w:p>
    <w:p w14:paraId="0C9CC4A0">
      <w:pPr>
        <w:tabs>
          <w:tab w:val="left" w:pos="7513"/>
        </w:tabs>
        <w:wordWrap w:val="0"/>
        <w:adjustRightInd w:val="0"/>
        <w:snapToGrid w:val="0"/>
        <w:spacing w:line="600" w:lineRule="exact"/>
        <w:ind w:firstLine="640" w:firstLineChars="200"/>
        <w:jc w:val="left"/>
        <w:rPr>
          <w:rFonts w:ascii="仿宋" w:hAnsi="仿宋" w:eastAsia="仿宋" w:cs="仿宋"/>
          <w:sz w:val="32"/>
          <w:lang w:eastAsia="zh-CN"/>
        </w:rPr>
      </w:pPr>
      <w:r>
        <w:rPr>
          <w:rFonts w:hint="eastAsia" w:ascii="仿宋" w:hAnsi="仿宋" w:eastAsia="仿宋" w:cs="仿宋"/>
          <w:sz w:val="32"/>
          <w:lang w:eastAsia="zh-CN"/>
        </w:rPr>
        <w:t>（一）人员经费</w:t>
      </w:r>
      <w:r>
        <w:rPr>
          <w:rFonts w:ascii="仿宋" w:hAnsi="仿宋" w:eastAsia="仿宋" w:cs="仿宋"/>
          <w:sz w:val="32"/>
          <w:lang w:eastAsia="zh-CN"/>
        </w:rPr>
        <w:t>679.46万元。主要包括：</w:t>
      </w:r>
      <w:r>
        <w:rPr>
          <w:rFonts w:hint="eastAsia" w:ascii="仿宋" w:hAnsi="仿宋" w:eastAsia="仿宋" w:cs="仿宋_GB2312"/>
          <w:sz w:val="32"/>
          <w:szCs w:val="32"/>
          <w:lang w:eastAsia="zh-CN"/>
        </w:rPr>
        <w:t>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117F6F9F">
      <w:pPr>
        <w:tabs>
          <w:tab w:val="left" w:pos="7513"/>
        </w:tabs>
        <w:wordWrap w:val="0"/>
        <w:adjustRightInd w:val="0"/>
        <w:snapToGrid w:val="0"/>
        <w:spacing w:line="600" w:lineRule="exact"/>
        <w:ind w:firstLine="640" w:firstLineChars="200"/>
        <w:jc w:val="left"/>
        <w:rPr>
          <w:rFonts w:ascii="仿宋" w:hAnsi="仿宋" w:eastAsia="仿宋" w:cs="仿宋"/>
          <w:sz w:val="32"/>
          <w:lang w:eastAsia="zh-CN"/>
        </w:rPr>
      </w:pPr>
      <w:r>
        <w:rPr>
          <w:rFonts w:hint="eastAsia" w:ascii="仿宋" w:hAnsi="仿宋" w:eastAsia="仿宋" w:cs="仿宋"/>
          <w:sz w:val="32"/>
          <w:lang w:eastAsia="zh-CN"/>
        </w:rPr>
        <w:t>（二）公用经费</w:t>
      </w:r>
      <w:r>
        <w:rPr>
          <w:rFonts w:ascii="仿宋" w:hAnsi="仿宋" w:eastAsia="仿宋" w:cs="仿宋"/>
          <w:sz w:val="32"/>
          <w:lang w:eastAsia="zh-CN"/>
        </w:rPr>
        <w:t>218.13万元。主要包括：</w:t>
      </w:r>
      <w:r>
        <w:rPr>
          <w:rFonts w:hint="eastAsia" w:ascii="仿宋" w:hAnsi="仿宋" w:eastAsia="仿宋" w:cs="仿宋_GB2312"/>
          <w:sz w:val="32"/>
          <w:szCs w:val="32"/>
          <w:lang w:eastAsia="zh-CN"/>
        </w:rPr>
        <w:t>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7C4501F8">
      <w:pPr>
        <w:pStyle w:val="2"/>
        <w:spacing w:before="0" w:after="0" w:line="600" w:lineRule="exact"/>
        <w:rPr>
          <w:b w:val="0"/>
          <w:bCs/>
          <w:lang w:eastAsia="zh-CN"/>
        </w:rPr>
      </w:pPr>
      <w:bookmarkStart w:id="25" w:name="_Toc19976"/>
      <w:r>
        <w:rPr>
          <w:rFonts w:hint="eastAsia"/>
          <w:b w:val="0"/>
          <w:bCs/>
          <w:lang w:eastAsia="zh-CN"/>
        </w:rPr>
        <w:t>六、一般公共预算“三公”经费支出情况</w:t>
      </w:r>
      <w:bookmarkEnd w:id="25"/>
    </w:p>
    <w:p w14:paraId="42DA355B">
      <w:pPr>
        <w:widowControl/>
        <w:adjustRightInd w:val="0"/>
        <w:snapToGrid w:val="0"/>
        <w:spacing w:line="600" w:lineRule="exact"/>
        <w:ind w:firstLine="660"/>
        <w:rPr>
          <w:rFonts w:ascii="楷体" w:hAnsi="楷体" w:eastAsia="楷体" w:cs="楷体"/>
          <w:b/>
          <w:bCs/>
          <w:kern w:val="0"/>
          <w:sz w:val="32"/>
          <w:szCs w:val="32"/>
          <w:lang w:eastAsia="zh-CN"/>
        </w:rPr>
      </w:pPr>
      <w:r>
        <w:rPr>
          <w:rFonts w:hint="eastAsia" w:ascii="楷体" w:hAnsi="楷体" w:eastAsia="楷体" w:cs="楷体"/>
          <w:b/>
          <w:bCs/>
          <w:kern w:val="0"/>
          <w:sz w:val="32"/>
          <w:szCs w:val="32"/>
          <w:lang w:eastAsia="zh-CN"/>
        </w:rPr>
        <w:t>（一）因公出国（境）经费</w:t>
      </w:r>
    </w:p>
    <w:p w14:paraId="7AD669CA">
      <w:pPr>
        <w:widowControl/>
        <w:wordWrap w:val="0"/>
        <w:adjustRightInd w:val="0"/>
        <w:snapToGrid w:val="0"/>
        <w:spacing w:line="600" w:lineRule="exact"/>
        <w:ind w:firstLine="658"/>
        <w:jc w:val="left"/>
        <w:rPr>
          <w:rFonts w:ascii="仿宋" w:hAnsi="仿宋" w:eastAsia="仿宋" w:cs="仿宋"/>
          <w:sz w:val="32"/>
          <w:lang w:eastAsia="zh-CN"/>
        </w:rPr>
      </w:pPr>
      <w:r>
        <w:rPr>
          <w:rFonts w:hint="eastAsia" w:ascii="仿宋" w:hAnsi="仿宋" w:eastAsia="仿宋" w:cs="仿宋"/>
          <w:sz w:val="32"/>
          <w:lang w:eastAsia="zh-CN"/>
        </w:rPr>
        <w:t>2026</w:t>
      </w:r>
      <w:r>
        <w:rPr>
          <w:rFonts w:ascii="仿宋" w:hAnsi="仿宋" w:eastAsia="仿宋" w:cs="仿宋"/>
          <w:sz w:val="32"/>
          <w:lang w:eastAsia="zh-CN"/>
        </w:rPr>
        <w:t>年预算安排</w:t>
      </w:r>
      <w:r>
        <w:rPr>
          <w:rFonts w:hint="eastAsia" w:ascii="仿宋" w:hAnsi="仿宋" w:eastAsia="仿宋" w:cs="仿宋"/>
          <w:sz w:val="32"/>
          <w:lang w:eastAsia="zh-CN"/>
        </w:rPr>
        <w:t>0万元，与上年持平。</w:t>
      </w:r>
    </w:p>
    <w:p w14:paraId="7FBA49F0">
      <w:pPr>
        <w:widowControl/>
        <w:adjustRightInd w:val="0"/>
        <w:snapToGrid w:val="0"/>
        <w:spacing w:line="600" w:lineRule="exact"/>
        <w:ind w:firstLine="660"/>
        <w:rPr>
          <w:rFonts w:ascii="楷体" w:hAnsi="楷体" w:eastAsia="楷体" w:cs="楷体"/>
          <w:b/>
          <w:bCs/>
          <w:kern w:val="0"/>
          <w:sz w:val="32"/>
          <w:szCs w:val="32"/>
          <w:lang w:eastAsia="zh-CN"/>
        </w:rPr>
      </w:pPr>
      <w:r>
        <w:rPr>
          <w:rFonts w:hint="eastAsia" w:ascii="楷体" w:hAnsi="楷体" w:eastAsia="楷体" w:cs="楷体"/>
          <w:b/>
          <w:bCs/>
          <w:kern w:val="0"/>
          <w:sz w:val="32"/>
          <w:szCs w:val="32"/>
          <w:lang w:eastAsia="zh-CN"/>
        </w:rPr>
        <w:t>（二）公务接待费</w:t>
      </w:r>
    </w:p>
    <w:p w14:paraId="2E6FFD62">
      <w:pPr>
        <w:widowControl/>
        <w:wordWrap w:val="0"/>
        <w:adjustRightInd w:val="0"/>
        <w:snapToGrid w:val="0"/>
        <w:spacing w:line="600" w:lineRule="exact"/>
        <w:ind w:firstLine="658"/>
        <w:jc w:val="left"/>
        <w:rPr>
          <w:rFonts w:ascii="仿宋" w:hAnsi="仿宋" w:eastAsia="仿宋" w:cs="仿宋"/>
          <w:sz w:val="32"/>
          <w:lang w:eastAsia="zh-CN"/>
        </w:rPr>
      </w:pPr>
      <w:r>
        <w:rPr>
          <w:rFonts w:hint="eastAsia" w:ascii="仿宋" w:hAnsi="仿宋" w:eastAsia="仿宋" w:cs="仿宋"/>
          <w:sz w:val="32"/>
          <w:lang w:eastAsia="zh-CN"/>
        </w:rPr>
        <w:t>2026</w:t>
      </w:r>
      <w:r>
        <w:rPr>
          <w:rFonts w:ascii="仿宋" w:hAnsi="仿宋" w:eastAsia="仿宋" w:cs="仿宋"/>
          <w:sz w:val="32"/>
          <w:lang w:eastAsia="zh-CN"/>
        </w:rPr>
        <w:t>年预算安排</w:t>
      </w:r>
      <w:r>
        <w:rPr>
          <w:rFonts w:hint="eastAsia" w:ascii="仿宋" w:hAnsi="仿宋" w:eastAsia="仿宋" w:cs="仿宋"/>
          <w:sz w:val="32"/>
          <w:lang w:eastAsia="zh-CN"/>
        </w:rPr>
        <w:t>9万元，比上年增加2.50万元，增长38.46%。主要原因是：体育赛事等活动需要接待费增加。</w:t>
      </w:r>
    </w:p>
    <w:p w14:paraId="2361E098">
      <w:pPr>
        <w:widowControl/>
        <w:adjustRightInd w:val="0"/>
        <w:snapToGrid w:val="0"/>
        <w:spacing w:line="600" w:lineRule="exact"/>
        <w:ind w:firstLine="660"/>
        <w:rPr>
          <w:rFonts w:ascii="楷体" w:hAnsi="楷体" w:eastAsia="楷体" w:cs="楷体"/>
          <w:b/>
          <w:bCs/>
          <w:kern w:val="0"/>
          <w:sz w:val="32"/>
          <w:szCs w:val="32"/>
          <w:lang w:eastAsia="zh-CN"/>
        </w:rPr>
      </w:pPr>
      <w:r>
        <w:rPr>
          <w:rFonts w:hint="eastAsia" w:ascii="楷体" w:hAnsi="楷体" w:eastAsia="楷体" w:cs="楷体"/>
          <w:b/>
          <w:bCs/>
          <w:kern w:val="0"/>
          <w:sz w:val="32"/>
          <w:szCs w:val="32"/>
          <w:lang w:eastAsia="zh-CN"/>
        </w:rPr>
        <w:t>（三）公务用车购置及运行费</w:t>
      </w:r>
    </w:p>
    <w:p w14:paraId="770955E5">
      <w:pPr>
        <w:widowControl/>
        <w:wordWrap w:val="0"/>
        <w:adjustRightInd w:val="0"/>
        <w:snapToGrid w:val="0"/>
        <w:spacing w:line="600" w:lineRule="exact"/>
        <w:ind w:firstLine="658"/>
        <w:jc w:val="left"/>
        <w:rPr>
          <w:rFonts w:ascii="仿宋" w:hAnsi="仿宋" w:eastAsia="仿宋" w:cs="仿宋_GB2312"/>
          <w:kern w:val="0"/>
          <w:sz w:val="32"/>
          <w:szCs w:val="32"/>
          <w:lang w:eastAsia="zh-CN"/>
        </w:rPr>
      </w:pPr>
      <w:r>
        <w:rPr>
          <w:rFonts w:hint="eastAsia" w:ascii="仿宋" w:hAnsi="仿宋" w:eastAsia="仿宋" w:cs="仿宋"/>
          <w:sz w:val="32"/>
          <w:lang w:eastAsia="zh-CN"/>
        </w:rPr>
        <w:t>2026</w:t>
      </w:r>
      <w:r>
        <w:rPr>
          <w:rFonts w:ascii="仿宋" w:hAnsi="仿宋" w:eastAsia="仿宋" w:cs="仿宋"/>
          <w:sz w:val="32"/>
          <w:lang w:eastAsia="zh-CN"/>
        </w:rPr>
        <w:t>年预算安排</w:t>
      </w:r>
      <w:r>
        <w:rPr>
          <w:rFonts w:hint="eastAsia" w:ascii="仿宋" w:hAnsi="仿宋" w:eastAsia="仿宋" w:cs="仿宋"/>
          <w:sz w:val="32"/>
          <w:lang w:eastAsia="zh-CN"/>
        </w:rPr>
        <w:t>2.4</w:t>
      </w:r>
      <w:r>
        <w:rPr>
          <w:rFonts w:ascii="仿宋" w:hAnsi="仿宋" w:eastAsia="仿宋" w:cs="仿宋"/>
          <w:sz w:val="32"/>
          <w:lang w:eastAsia="zh-CN"/>
        </w:rPr>
        <w:t>万元，其中：公务用车运行费</w:t>
      </w:r>
      <w:r>
        <w:rPr>
          <w:rFonts w:hint="eastAsia" w:ascii="仿宋" w:hAnsi="仿宋" w:eastAsia="仿宋" w:cs="仿宋"/>
          <w:sz w:val="32"/>
          <w:lang w:eastAsia="zh-CN"/>
        </w:rPr>
        <w:t>2.4</w:t>
      </w:r>
      <w:r>
        <w:rPr>
          <w:rFonts w:ascii="仿宋" w:hAnsi="仿宋" w:eastAsia="仿宋" w:cs="仿宋"/>
          <w:sz w:val="32"/>
          <w:lang w:eastAsia="zh-CN"/>
        </w:rPr>
        <w:t>万元，</w:t>
      </w:r>
      <w:r>
        <w:rPr>
          <w:rFonts w:hint="eastAsia" w:ascii="仿宋" w:hAnsi="仿宋" w:eastAsia="仿宋" w:cs="仿宋"/>
          <w:sz w:val="32"/>
          <w:lang w:eastAsia="zh-CN"/>
        </w:rPr>
        <w:t>比上年减少2.40万元，降低50.00%</w:t>
      </w:r>
      <w:r>
        <w:rPr>
          <w:rFonts w:ascii="仿宋" w:hAnsi="仿宋" w:eastAsia="仿宋" w:cs="仿宋"/>
          <w:sz w:val="32"/>
          <w:lang w:eastAsia="zh-CN"/>
        </w:rPr>
        <w:t>；公务用车购置费</w:t>
      </w:r>
      <w:r>
        <w:rPr>
          <w:rFonts w:hint="eastAsia" w:ascii="仿宋" w:hAnsi="仿宋" w:eastAsia="仿宋" w:cs="仿宋"/>
          <w:sz w:val="32"/>
          <w:lang w:eastAsia="zh-CN"/>
        </w:rPr>
        <w:t>0</w:t>
      </w:r>
      <w:r>
        <w:rPr>
          <w:rFonts w:ascii="仿宋" w:hAnsi="仿宋" w:eastAsia="仿宋" w:cs="仿宋"/>
          <w:sz w:val="32"/>
          <w:lang w:eastAsia="zh-CN"/>
        </w:rPr>
        <w:t>万元，</w:t>
      </w:r>
      <w:r>
        <w:rPr>
          <w:rFonts w:hint="eastAsia" w:ascii="仿宋" w:hAnsi="仿宋" w:eastAsia="仿宋" w:cs="仿宋"/>
          <w:sz w:val="32"/>
          <w:lang w:eastAsia="zh-CN"/>
        </w:rPr>
        <w:t>与上年持平</w:t>
      </w:r>
      <w:r>
        <w:rPr>
          <w:rFonts w:ascii="仿宋" w:hAnsi="仿宋" w:eastAsia="仿宋" w:cs="仿宋"/>
          <w:sz w:val="32"/>
          <w:lang w:eastAsia="zh-CN"/>
        </w:rPr>
        <w:t>。主要原因是：厉行节俭，公务用车维修费等减少。</w:t>
      </w:r>
    </w:p>
    <w:p w14:paraId="351B7FF0">
      <w:pPr>
        <w:pStyle w:val="2"/>
        <w:spacing w:before="0" w:after="0"/>
        <w:rPr>
          <w:b w:val="0"/>
          <w:bCs/>
          <w:lang w:eastAsia="zh-CN"/>
        </w:rPr>
        <w:sectPr>
          <w:pgSz w:w="11906" w:h="16838"/>
          <w:pgMar w:top="1440" w:right="1803" w:bottom="1440" w:left="1803" w:header="851" w:footer="992" w:gutter="0"/>
          <w:cols w:space="720" w:num="1"/>
          <w:docGrid w:type="lines" w:linePitch="312" w:charSpace="0"/>
        </w:sectPr>
      </w:pPr>
    </w:p>
    <w:p w14:paraId="03767B2B">
      <w:pPr>
        <w:pStyle w:val="2"/>
        <w:spacing w:before="0" w:after="0" w:line="600" w:lineRule="exact"/>
        <w:rPr>
          <w:b w:val="0"/>
          <w:bCs/>
          <w:lang w:eastAsia="zh-CN"/>
        </w:rPr>
      </w:pPr>
      <w:bookmarkStart w:id="26" w:name="_Toc23234"/>
      <w:r>
        <w:rPr>
          <w:rFonts w:hint="eastAsia"/>
          <w:b w:val="0"/>
          <w:bCs/>
          <w:lang w:eastAsia="zh-CN"/>
        </w:rPr>
        <w:t>七、预算绩效目标情况</w:t>
      </w:r>
      <w:bookmarkEnd w:id="26"/>
    </w:p>
    <w:p w14:paraId="6FE9DAA3">
      <w:pPr>
        <w:spacing w:line="590" w:lineRule="exact"/>
        <w:ind w:firstLine="630" w:firstLineChars="196"/>
        <w:rPr>
          <w:rFonts w:ascii="黑体" w:hAnsi="黑体" w:eastAsia="黑体" w:cs="黑体"/>
          <w:b/>
          <w:sz w:val="32"/>
          <w:szCs w:val="32"/>
          <w:lang w:eastAsia="zh-CN"/>
        </w:rPr>
      </w:pPr>
      <w:r>
        <w:rPr>
          <w:rFonts w:hint="eastAsia" w:ascii="楷体" w:hAnsi="楷体" w:eastAsia="楷体" w:cstheme="minorBidi"/>
          <w:b/>
          <w:sz w:val="32"/>
          <w:szCs w:val="32"/>
          <w:lang w:eastAsia="zh-CN"/>
        </w:rPr>
        <w:t>（一）绩效目标设置情况</w:t>
      </w:r>
    </w:p>
    <w:p w14:paraId="3A24891D">
      <w:pPr>
        <w:wordWrap w:val="0"/>
        <w:ind w:firstLine="420"/>
        <w:rPr>
          <w:rFonts w:ascii="仿宋" w:hAnsi="仿宋" w:eastAsia="仿宋" w:cs="仿宋"/>
          <w:sz w:val="32"/>
          <w:lang w:eastAsia="zh-CN"/>
        </w:rPr>
      </w:pPr>
      <w:r>
        <w:rPr>
          <w:rFonts w:hint="eastAsia" w:ascii="仿宋" w:hAnsi="仿宋" w:eastAsia="仿宋" w:cs="仿宋_GB2312"/>
          <w:kern w:val="0"/>
          <w:sz w:val="32"/>
          <w:szCs w:val="32"/>
          <w:lang w:eastAsia="zh-CN"/>
        </w:rPr>
        <w:t>2026年，</w:t>
      </w:r>
      <w:r>
        <w:rPr>
          <w:rFonts w:hint="eastAsia" w:ascii="仿宋" w:hAnsi="仿宋" w:eastAsia="仿宋"/>
          <w:sz w:val="32"/>
          <w:szCs w:val="32"/>
          <w:lang w:eastAsia="zh-CN"/>
        </w:rPr>
        <w:t>上杭县文化体育和旅游局</w:t>
      </w:r>
      <w:r>
        <w:rPr>
          <w:rFonts w:hint="eastAsia" w:ascii="仿宋" w:hAnsi="仿宋" w:eastAsia="仿宋" w:cs="仿宋_GB2312"/>
          <w:kern w:val="0"/>
          <w:sz w:val="32"/>
          <w:szCs w:val="32"/>
          <w:lang w:eastAsia="zh-CN"/>
        </w:rPr>
        <w:t>单位按照全面实施预算绩效管理的要求，编制绩效目标并公开，共设置3个项目绩效目标，共涉及财政拨款资金445万元。</w:t>
      </w:r>
    </w:p>
    <w:p w14:paraId="4FD4734D">
      <w:pPr>
        <w:spacing w:line="590" w:lineRule="exact"/>
        <w:ind w:firstLine="630" w:firstLineChars="196"/>
        <w:rPr>
          <w:rFonts w:ascii="楷体" w:hAnsi="楷体" w:eastAsia="楷体" w:cstheme="minorBidi"/>
          <w:b/>
          <w:sz w:val="32"/>
          <w:szCs w:val="32"/>
          <w:lang w:eastAsia="zh-CN"/>
        </w:rPr>
      </w:pPr>
      <w:r>
        <w:rPr>
          <w:rFonts w:hint="eastAsia" w:ascii="楷体" w:hAnsi="楷体" w:eastAsia="楷体" w:cstheme="minorBidi"/>
          <w:b/>
          <w:sz w:val="32"/>
          <w:szCs w:val="32"/>
          <w:lang w:eastAsia="zh-CN"/>
        </w:rPr>
        <w:t>（二）绩效目标表及说明</w:t>
      </w:r>
    </w:p>
    <w:p w14:paraId="46A2CFD5">
      <w:pPr>
        <w:ind w:left="420" w:firstLine="420"/>
      </w:pPr>
      <w:r>
        <w:rPr>
          <w:rFonts w:hint="eastAsia" w:ascii="仿宋" w:hAnsi="仿宋" w:eastAsia="仿宋" w:cs="仿宋"/>
          <w:b/>
          <w:bCs/>
          <w:sz w:val="32"/>
          <w:szCs w:val="32"/>
        </w:rPr>
        <w:t>1.项目支出绩效目标表</w:t>
      </w:r>
    </w:p>
    <w:tbl>
      <w:tblPr>
        <w:tblStyle w:val="8"/>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0"/>
        <w:gridCol w:w="1871"/>
        <w:gridCol w:w="1871"/>
        <w:gridCol w:w="1871"/>
        <w:gridCol w:w="1871"/>
      </w:tblGrid>
      <w:tr w14:paraId="2B762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9354" w:type="dxa"/>
            <w:gridSpan w:val="5"/>
            <w:noWrap/>
          </w:tcPr>
          <w:p w14:paraId="73B6A2EA">
            <w:pPr>
              <w:jc w:val="center"/>
              <w:rPr>
                <w:lang w:eastAsia="zh-CN"/>
              </w:rPr>
            </w:pPr>
            <w:r>
              <w:rPr>
                <w:rFonts w:hint="eastAsia" w:ascii="黑体" w:hAnsi="黑体" w:eastAsia="黑体" w:cs="黑体"/>
                <w:sz w:val="32"/>
                <w:szCs w:val="32"/>
                <w:lang w:eastAsia="zh-CN"/>
              </w:rPr>
              <w:t>非物质文化遗产工作经费绩效目标表</w:t>
            </w:r>
          </w:p>
        </w:tc>
      </w:tr>
      <w:tr w14:paraId="066B3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restart"/>
            <w:noWrap/>
            <w:vAlign w:val="center"/>
          </w:tcPr>
          <w:p w14:paraId="43D9AB78">
            <w:pPr>
              <w:jc w:val="center"/>
            </w:pPr>
            <w:r>
              <w:rPr>
                <w:rFonts w:ascii="宋体"/>
                <w:sz w:val="22"/>
              </w:rPr>
              <w:t>项目资金（万元）</w:t>
            </w:r>
          </w:p>
        </w:tc>
        <w:tc>
          <w:tcPr>
            <w:tcW w:w="3742" w:type="dxa"/>
            <w:gridSpan w:val="2"/>
            <w:noWrap/>
            <w:vAlign w:val="center"/>
          </w:tcPr>
          <w:p w14:paraId="14200994">
            <w:pPr>
              <w:jc w:val="left"/>
            </w:pPr>
            <w:r>
              <w:rPr>
                <w:rFonts w:ascii="宋体"/>
                <w:sz w:val="22"/>
              </w:rPr>
              <w:t>资金总额：</w:t>
            </w:r>
          </w:p>
        </w:tc>
        <w:tc>
          <w:tcPr>
            <w:tcW w:w="3742" w:type="dxa"/>
            <w:gridSpan w:val="2"/>
            <w:noWrap/>
            <w:vAlign w:val="center"/>
          </w:tcPr>
          <w:p w14:paraId="02D9907F">
            <w:pPr>
              <w:jc w:val="center"/>
            </w:pPr>
            <w:r>
              <w:rPr>
                <w:rFonts w:hint="eastAsia" w:ascii="宋体"/>
                <w:sz w:val="22"/>
              </w:rPr>
              <w:t>45</w:t>
            </w:r>
            <w:r>
              <w:rPr>
                <w:rFonts w:ascii="宋体"/>
                <w:sz w:val="22"/>
              </w:rPr>
              <w:t>.00</w:t>
            </w:r>
          </w:p>
        </w:tc>
      </w:tr>
      <w:tr w14:paraId="32C5C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68583FFE">
            <w:pPr>
              <w:jc w:val="center"/>
            </w:pPr>
          </w:p>
        </w:tc>
        <w:tc>
          <w:tcPr>
            <w:tcW w:w="3742" w:type="dxa"/>
            <w:gridSpan w:val="2"/>
            <w:noWrap/>
            <w:vAlign w:val="center"/>
          </w:tcPr>
          <w:p w14:paraId="2DF019B8">
            <w:pPr>
              <w:jc w:val="left"/>
            </w:pPr>
            <w:r>
              <w:rPr>
                <w:rFonts w:ascii="宋体"/>
                <w:sz w:val="22"/>
              </w:rPr>
              <w:t>财政拨款：</w:t>
            </w:r>
          </w:p>
        </w:tc>
        <w:tc>
          <w:tcPr>
            <w:tcW w:w="3742" w:type="dxa"/>
            <w:gridSpan w:val="2"/>
            <w:noWrap/>
            <w:vAlign w:val="center"/>
          </w:tcPr>
          <w:p w14:paraId="4B9543C3">
            <w:pPr>
              <w:jc w:val="center"/>
            </w:pPr>
            <w:r>
              <w:rPr>
                <w:rFonts w:hint="eastAsia" w:ascii="宋体"/>
                <w:sz w:val="22"/>
              </w:rPr>
              <w:t>45</w:t>
            </w:r>
            <w:r>
              <w:rPr>
                <w:rFonts w:ascii="宋体"/>
                <w:sz w:val="22"/>
              </w:rPr>
              <w:t>.00</w:t>
            </w:r>
          </w:p>
        </w:tc>
      </w:tr>
      <w:tr w14:paraId="01A65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0DDBE6E5">
            <w:pPr>
              <w:jc w:val="center"/>
            </w:pPr>
          </w:p>
        </w:tc>
        <w:tc>
          <w:tcPr>
            <w:tcW w:w="3742" w:type="dxa"/>
            <w:gridSpan w:val="2"/>
            <w:noWrap/>
            <w:vAlign w:val="center"/>
          </w:tcPr>
          <w:p w14:paraId="32F56BD4">
            <w:pPr>
              <w:jc w:val="center"/>
              <w:rPr>
                <w:lang w:eastAsia="zh-CN"/>
              </w:rPr>
            </w:pPr>
            <w:r>
              <w:rPr>
                <w:rFonts w:ascii="宋体"/>
                <w:sz w:val="22"/>
                <w:lang w:eastAsia="zh-CN"/>
              </w:rPr>
              <w:t>其中：当年财政拨款：</w:t>
            </w:r>
          </w:p>
        </w:tc>
        <w:tc>
          <w:tcPr>
            <w:tcW w:w="3742" w:type="dxa"/>
            <w:gridSpan w:val="2"/>
            <w:noWrap/>
            <w:vAlign w:val="center"/>
          </w:tcPr>
          <w:p w14:paraId="3B774660">
            <w:pPr>
              <w:jc w:val="center"/>
            </w:pPr>
            <w:r>
              <w:rPr>
                <w:rFonts w:hint="eastAsia" w:ascii="宋体"/>
                <w:sz w:val="22"/>
              </w:rPr>
              <w:t>45</w:t>
            </w:r>
            <w:r>
              <w:rPr>
                <w:rFonts w:ascii="宋体"/>
                <w:sz w:val="22"/>
              </w:rPr>
              <w:t>.00</w:t>
            </w:r>
          </w:p>
        </w:tc>
      </w:tr>
      <w:tr w14:paraId="2C851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7D7ECC57">
            <w:pPr>
              <w:jc w:val="center"/>
            </w:pPr>
          </w:p>
        </w:tc>
        <w:tc>
          <w:tcPr>
            <w:tcW w:w="3742" w:type="dxa"/>
            <w:gridSpan w:val="2"/>
            <w:noWrap/>
            <w:vAlign w:val="center"/>
          </w:tcPr>
          <w:p w14:paraId="50C601C5">
            <w:pPr>
              <w:jc w:val="center"/>
              <w:rPr>
                <w:lang w:eastAsia="zh-CN"/>
              </w:rPr>
            </w:pPr>
            <w:r>
              <w:rPr>
                <w:rFonts w:ascii="宋体"/>
                <w:sz w:val="22"/>
                <w:lang w:eastAsia="zh-CN"/>
              </w:rPr>
              <w:t>上年结转结余财政拨款：</w:t>
            </w:r>
          </w:p>
        </w:tc>
        <w:tc>
          <w:tcPr>
            <w:tcW w:w="3742" w:type="dxa"/>
            <w:gridSpan w:val="2"/>
            <w:noWrap/>
            <w:vAlign w:val="center"/>
          </w:tcPr>
          <w:p w14:paraId="1772B699">
            <w:pPr>
              <w:jc w:val="center"/>
            </w:pPr>
            <w:r>
              <w:rPr>
                <w:rFonts w:ascii="宋体"/>
                <w:sz w:val="22"/>
              </w:rPr>
              <w:t>0.00</w:t>
            </w:r>
          </w:p>
        </w:tc>
      </w:tr>
      <w:tr w14:paraId="5834B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0C99BAE7">
            <w:pPr>
              <w:jc w:val="center"/>
            </w:pPr>
          </w:p>
        </w:tc>
        <w:tc>
          <w:tcPr>
            <w:tcW w:w="3742" w:type="dxa"/>
            <w:gridSpan w:val="2"/>
            <w:noWrap/>
            <w:vAlign w:val="center"/>
          </w:tcPr>
          <w:p w14:paraId="33132561">
            <w:pPr>
              <w:jc w:val="left"/>
            </w:pPr>
            <w:r>
              <w:rPr>
                <w:rFonts w:ascii="宋体"/>
                <w:sz w:val="22"/>
              </w:rPr>
              <w:t>其他资金：</w:t>
            </w:r>
          </w:p>
        </w:tc>
        <w:tc>
          <w:tcPr>
            <w:tcW w:w="3742" w:type="dxa"/>
            <w:gridSpan w:val="2"/>
            <w:noWrap/>
            <w:vAlign w:val="center"/>
          </w:tcPr>
          <w:p w14:paraId="0CC8EA3B">
            <w:pPr>
              <w:jc w:val="center"/>
            </w:pPr>
            <w:r>
              <w:rPr>
                <w:rFonts w:ascii="宋体"/>
                <w:sz w:val="22"/>
              </w:rPr>
              <w:t>0.00</w:t>
            </w:r>
          </w:p>
        </w:tc>
      </w:tr>
      <w:tr w14:paraId="125F4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noWrap/>
            <w:vAlign w:val="center"/>
          </w:tcPr>
          <w:p w14:paraId="6FA58C02">
            <w:pPr>
              <w:jc w:val="center"/>
            </w:pPr>
            <w:r>
              <w:rPr>
                <w:rFonts w:ascii="宋体"/>
                <w:sz w:val="22"/>
              </w:rPr>
              <w:t>总体目标</w:t>
            </w:r>
          </w:p>
        </w:tc>
        <w:tc>
          <w:tcPr>
            <w:tcW w:w="7484" w:type="dxa"/>
            <w:gridSpan w:val="4"/>
            <w:noWrap/>
            <w:vAlign w:val="center"/>
          </w:tcPr>
          <w:p w14:paraId="5C636D44">
            <w:pPr>
              <w:jc w:val="left"/>
              <w:rPr>
                <w:lang w:eastAsia="zh-CN"/>
              </w:rPr>
            </w:pPr>
            <w:r>
              <w:rPr>
                <w:rFonts w:hint="eastAsia" w:ascii="宋体"/>
                <w:sz w:val="22"/>
                <w:lang w:eastAsia="zh-CN"/>
              </w:rPr>
              <w:t>进行非遗相关活动、开展非遗展演、申报非遗项目、建设非遗传习所、参加非遗展等，做非遗相关工作经费</w:t>
            </w:r>
            <w:r>
              <w:rPr>
                <w:rFonts w:ascii="宋体"/>
                <w:sz w:val="22"/>
                <w:lang w:eastAsia="zh-CN"/>
              </w:rPr>
              <w:t>。</w:t>
            </w:r>
          </w:p>
        </w:tc>
      </w:tr>
      <w:tr w14:paraId="5CCD9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restart"/>
            <w:noWrap/>
            <w:vAlign w:val="center"/>
          </w:tcPr>
          <w:p w14:paraId="2C947D25">
            <w:r>
              <w:rPr>
                <w:rFonts w:ascii="宋体"/>
                <w:sz w:val="22"/>
              </w:rPr>
              <w:t>绩效目标指标</w:t>
            </w:r>
          </w:p>
        </w:tc>
        <w:tc>
          <w:tcPr>
            <w:tcW w:w="1871" w:type="dxa"/>
            <w:noWrap/>
            <w:vAlign w:val="center"/>
          </w:tcPr>
          <w:p w14:paraId="244E5BA8">
            <w:r>
              <w:rPr>
                <w:rFonts w:ascii="宋体"/>
                <w:sz w:val="22"/>
              </w:rPr>
              <w:t>一级指标</w:t>
            </w:r>
          </w:p>
        </w:tc>
        <w:tc>
          <w:tcPr>
            <w:tcW w:w="1871" w:type="dxa"/>
            <w:noWrap/>
            <w:vAlign w:val="center"/>
          </w:tcPr>
          <w:p w14:paraId="7CC698EA">
            <w:r>
              <w:rPr>
                <w:rFonts w:ascii="宋体"/>
                <w:sz w:val="22"/>
              </w:rPr>
              <w:t>二级指标</w:t>
            </w:r>
          </w:p>
        </w:tc>
        <w:tc>
          <w:tcPr>
            <w:tcW w:w="1871" w:type="dxa"/>
            <w:noWrap/>
            <w:vAlign w:val="center"/>
          </w:tcPr>
          <w:p w14:paraId="50E0FD21">
            <w:r>
              <w:rPr>
                <w:rFonts w:ascii="宋体"/>
                <w:sz w:val="22"/>
              </w:rPr>
              <w:t>三级指标</w:t>
            </w:r>
          </w:p>
        </w:tc>
        <w:tc>
          <w:tcPr>
            <w:tcW w:w="1871" w:type="dxa"/>
            <w:noWrap/>
            <w:vAlign w:val="center"/>
          </w:tcPr>
          <w:p w14:paraId="36FBD1B6">
            <w:r>
              <w:rPr>
                <w:rFonts w:ascii="宋体"/>
                <w:sz w:val="22"/>
              </w:rPr>
              <w:t>目标值</w:t>
            </w:r>
          </w:p>
        </w:tc>
      </w:tr>
      <w:tr w14:paraId="23476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5BFC78C8"/>
        </w:tc>
        <w:tc>
          <w:tcPr>
            <w:tcW w:w="1871" w:type="dxa"/>
            <w:noWrap/>
            <w:vAlign w:val="center"/>
          </w:tcPr>
          <w:p w14:paraId="1E29ED09">
            <w:r>
              <w:rPr>
                <w:rFonts w:ascii="宋体"/>
                <w:sz w:val="22"/>
              </w:rPr>
              <w:t>成本指标</w:t>
            </w:r>
          </w:p>
        </w:tc>
        <w:tc>
          <w:tcPr>
            <w:tcW w:w="1871" w:type="dxa"/>
            <w:noWrap/>
            <w:vAlign w:val="center"/>
          </w:tcPr>
          <w:p w14:paraId="443F24C6">
            <w:r>
              <w:rPr>
                <w:rFonts w:ascii="宋体"/>
                <w:sz w:val="22"/>
              </w:rPr>
              <w:t>经济成本指标</w:t>
            </w:r>
          </w:p>
        </w:tc>
        <w:tc>
          <w:tcPr>
            <w:tcW w:w="1871" w:type="dxa"/>
            <w:noWrap/>
            <w:vAlign w:val="center"/>
          </w:tcPr>
          <w:p w14:paraId="73475B27">
            <w:pPr>
              <w:jc w:val="center"/>
              <w:rPr>
                <w:rFonts w:ascii="宋体" w:hAnsi="宋体" w:cs="宋体"/>
                <w:color w:val="000000"/>
                <w:sz w:val="22"/>
              </w:rPr>
            </w:pPr>
            <w:r>
              <w:rPr>
                <w:rFonts w:hint="eastAsia"/>
                <w:color w:val="000000"/>
                <w:sz w:val="22"/>
              </w:rPr>
              <w:t>资金总投入</w:t>
            </w:r>
          </w:p>
        </w:tc>
        <w:tc>
          <w:tcPr>
            <w:tcW w:w="1871" w:type="dxa"/>
            <w:noWrap/>
            <w:vAlign w:val="center"/>
          </w:tcPr>
          <w:p w14:paraId="6FBD3C3E">
            <w:pPr>
              <w:jc w:val="center"/>
              <w:rPr>
                <w:rFonts w:ascii="宋体" w:hAnsi="宋体" w:cs="宋体"/>
                <w:color w:val="000000"/>
                <w:sz w:val="22"/>
              </w:rPr>
            </w:pPr>
            <w:r>
              <w:rPr>
                <w:rFonts w:hint="eastAsia"/>
                <w:color w:val="000000"/>
                <w:sz w:val="22"/>
              </w:rPr>
              <w:t>=45万元</w:t>
            </w:r>
          </w:p>
        </w:tc>
      </w:tr>
      <w:tr w14:paraId="75994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636A44D6"/>
        </w:tc>
        <w:tc>
          <w:tcPr>
            <w:tcW w:w="1871" w:type="dxa"/>
            <w:vMerge w:val="restart"/>
            <w:noWrap/>
            <w:vAlign w:val="center"/>
          </w:tcPr>
          <w:p w14:paraId="7BA8454D">
            <w:r>
              <w:rPr>
                <w:rFonts w:ascii="宋体"/>
                <w:sz w:val="22"/>
              </w:rPr>
              <w:t>产出指标</w:t>
            </w:r>
          </w:p>
        </w:tc>
        <w:tc>
          <w:tcPr>
            <w:tcW w:w="1871" w:type="dxa"/>
            <w:noWrap/>
            <w:vAlign w:val="center"/>
          </w:tcPr>
          <w:p w14:paraId="3AF0D577">
            <w:r>
              <w:rPr>
                <w:rFonts w:ascii="宋体"/>
                <w:sz w:val="22"/>
              </w:rPr>
              <w:t>数量指标</w:t>
            </w:r>
          </w:p>
        </w:tc>
        <w:tc>
          <w:tcPr>
            <w:tcW w:w="1871" w:type="dxa"/>
            <w:noWrap/>
            <w:vAlign w:val="center"/>
          </w:tcPr>
          <w:p w14:paraId="105641E1">
            <w:pPr>
              <w:jc w:val="center"/>
              <w:rPr>
                <w:rFonts w:ascii="宋体" w:hAnsi="宋体" w:cs="宋体"/>
                <w:color w:val="000000"/>
                <w:sz w:val="22"/>
                <w:lang w:eastAsia="zh-CN"/>
              </w:rPr>
            </w:pPr>
            <w:r>
              <w:rPr>
                <w:rFonts w:hint="eastAsia"/>
                <w:color w:val="000000"/>
                <w:sz w:val="22"/>
                <w:lang w:eastAsia="zh-CN"/>
              </w:rPr>
              <w:t>组织非遗项目宣传展示展览活动场数</w:t>
            </w:r>
          </w:p>
        </w:tc>
        <w:tc>
          <w:tcPr>
            <w:tcW w:w="1871" w:type="dxa"/>
            <w:noWrap/>
            <w:vAlign w:val="center"/>
          </w:tcPr>
          <w:p w14:paraId="0BAE3679">
            <w:pPr>
              <w:jc w:val="center"/>
              <w:rPr>
                <w:rFonts w:ascii="宋体" w:hAnsi="宋体" w:cs="宋体"/>
                <w:color w:val="000000"/>
                <w:sz w:val="22"/>
              </w:rPr>
            </w:pPr>
            <w:r>
              <w:rPr>
                <w:rFonts w:hint="eastAsia"/>
                <w:color w:val="000000"/>
                <w:sz w:val="22"/>
              </w:rPr>
              <w:t>≥3场次</w:t>
            </w:r>
          </w:p>
        </w:tc>
      </w:tr>
      <w:tr w14:paraId="0036E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7B74308D"/>
        </w:tc>
        <w:tc>
          <w:tcPr>
            <w:tcW w:w="1871" w:type="dxa"/>
            <w:vMerge w:val="continue"/>
            <w:noWrap/>
            <w:vAlign w:val="center"/>
          </w:tcPr>
          <w:p w14:paraId="2BE955F4"/>
        </w:tc>
        <w:tc>
          <w:tcPr>
            <w:tcW w:w="1871" w:type="dxa"/>
            <w:noWrap/>
            <w:vAlign w:val="center"/>
          </w:tcPr>
          <w:p w14:paraId="68E1C72F">
            <w:r>
              <w:rPr>
                <w:rFonts w:ascii="宋体"/>
                <w:sz w:val="22"/>
              </w:rPr>
              <w:t>质量指标</w:t>
            </w:r>
          </w:p>
        </w:tc>
        <w:tc>
          <w:tcPr>
            <w:tcW w:w="1871" w:type="dxa"/>
            <w:noWrap/>
            <w:vAlign w:val="center"/>
          </w:tcPr>
          <w:p w14:paraId="0F2BCB48">
            <w:pPr>
              <w:jc w:val="center"/>
              <w:rPr>
                <w:rFonts w:ascii="宋体" w:hAnsi="宋体" w:cs="宋体"/>
                <w:color w:val="000000"/>
                <w:sz w:val="22"/>
                <w:lang w:eastAsia="zh-CN"/>
              </w:rPr>
            </w:pPr>
            <w:r>
              <w:rPr>
                <w:rFonts w:hint="eastAsia"/>
                <w:color w:val="000000"/>
                <w:sz w:val="22"/>
                <w:lang w:eastAsia="zh-CN"/>
              </w:rPr>
              <w:t>组织非遗项目宣传覆盖率</w:t>
            </w:r>
          </w:p>
        </w:tc>
        <w:tc>
          <w:tcPr>
            <w:tcW w:w="1871" w:type="dxa"/>
            <w:noWrap/>
            <w:vAlign w:val="center"/>
          </w:tcPr>
          <w:p w14:paraId="62CF0902">
            <w:pPr>
              <w:jc w:val="center"/>
              <w:rPr>
                <w:rFonts w:ascii="宋体" w:hAnsi="宋体" w:cs="宋体"/>
                <w:color w:val="000000"/>
                <w:sz w:val="22"/>
              </w:rPr>
            </w:pPr>
            <w:r>
              <w:rPr>
                <w:rFonts w:hint="eastAsia"/>
                <w:color w:val="000000"/>
                <w:sz w:val="22"/>
              </w:rPr>
              <w:t>=65%</w:t>
            </w:r>
          </w:p>
        </w:tc>
      </w:tr>
      <w:tr w14:paraId="6FB1F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09FCA9FF"/>
        </w:tc>
        <w:tc>
          <w:tcPr>
            <w:tcW w:w="1871" w:type="dxa"/>
            <w:vMerge w:val="continue"/>
            <w:noWrap/>
            <w:vAlign w:val="center"/>
          </w:tcPr>
          <w:p w14:paraId="76CFEBF2"/>
        </w:tc>
        <w:tc>
          <w:tcPr>
            <w:tcW w:w="1871" w:type="dxa"/>
            <w:noWrap/>
            <w:vAlign w:val="center"/>
          </w:tcPr>
          <w:p w14:paraId="22A59548">
            <w:r>
              <w:rPr>
                <w:rFonts w:ascii="宋体"/>
                <w:sz w:val="22"/>
              </w:rPr>
              <w:t>时效指标</w:t>
            </w:r>
          </w:p>
        </w:tc>
        <w:tc>
          <w:tcPr>
            <w:tcW w:w="1871" w:type="dxa"/>
            <w:noWrap/>
            <w:vAlign w:val="center"/>
          </w:tcPr>
          <w:p w14:paraId="6C9458E7">
            <w:pPr>
              <w:jc w:val="center"/>
              <w:rPr>
                <w:rFonts w:ascii="宋体" w:hAnsi="宋体" w:cs="宋体"/>
                <w:color w:val="000000"/>
                <w:sz w:val="22"/>
              </w:rPr>
            </w:pPr>
            <w:r>
              <w:rPr>
                <w:rFonts w:hint="eastAsia"/>
                <w:color w:val="000000"/>
                <w:sz w:val="22"/>
              </w:rPr>
              <w:t>资金到位及时率</w:t>
            </w:r>
          </w:p>
        </w:tc>
        <w:tc>
          <w:tcPr>
            <w:tcW w:w="1871" w:type="dxa"/>
            <w:noWrap/>
            <w:vAlign w:val="center"/>
          </w:tcPr>
          <w:p w14:paraId="3C6C8791">
            <w:pPr>
              <w:jc w:val="center"/>
              <w:rPr>
                <w:rFonts w:ascii="宋体" w:hAnsi="宋体" w:cs="宋体"/>
                <w:color w:val="000000"/>
                <w:sz w:val="22"/>
              </w:rPr>
            </w:pPr>
            <w:r>
              <w:rPr>
                <w:rFonts w:hint="eastAsia"/>
                <w:color w:val="000000"/>
                <w:sz w:val="22"/>
              </w:rPr>
              <w:t>=100%</w:t>
            </w:r>
          </w:p>
        </w:tc>
      </w:tr>
      <w:tr w14:paraId="7A775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635B4A97"/>
        </w:tc>
        <w:tc>
          <w:tcPr>
            <w:tcW w:w="1871" w:type="dxa"/>
            <w:noWrap/>
            <w:vAlign w:val="center"/>
          </w:tcPr>
          <w:p w14:paraId="7E5FC06D">
            <w:r>
              <w:rPr>
                <w:rFonts w:ascii="宋体"/>
                <w:sz w:val="22"/>
              </w:rPr>
              <w:t>效益指标</w:t>
            </w:r>
          </w:p>
        </w:tc>
        <w:tc>
          <w:tcPr>
            <w:tcW w:w="1871" w:type="dxa"/>
            <w:noWrap/>
            <w:vAlign w:val="center"/>
          </w:tcPr>
          <w:p w14:paraId="2D66603E">
            <w:r>
              <w:rPr>
                <w:rFonts w:ascii="宋体"/>
                <w:sz w:val="22"/>
              </w:rPr>
              <w:t>社会效益指标</w:t>
            </w:r>
          </w:p>
        </w:tc>
        <w:tc>
          <w:tcPr>
            <w:tcW w:w="1871" w:type="dxa"/>
            <w:noWrap/>
            <w:vAlign w:val="center"/>
          </w:tcPr>
          <w:p w14:paraId="2CB02E9A">
            <w:pPr>
              <w:jc w:val="center"/>
              <w:rPr>
                <w:rFonts w:ascii="宋体" w:hAnsi="宋体" w:cs="宋体"/>
                <w:color w:val="000000"/>
                <w:sz w:val="22"/>
                <w:lang w:eastAsia="zh-CN"/>
              </w:rPr>
            </w:pPr>
            <w:r>
              <w:rPr>
                <w:rFonts w:hint="eastAsia"/>
                <w:color w:val="000000"/>
                <w:sz w:val="22"/>
                <w:lang w:eastAsia="zh-CN"/>
              </w:rPr>
              <w:t>群众对“非物质文化遗产</w:t>
            </w:r>
            <w:bookmarkStart w:id="31" w:name="_GoBack"/>
            <w:bookmarkEnd w:id="31"/>
            <w:r>
              <w:rPr>
                <w:rFonts w:hint="eastAsia"/>
                <w:color w:val="000000"/>
                <w:sz w:val="22"/>
                <w:lang w:eastAsia="zh-CN"/>
              </w:rPr>
              <w:t>”的知晓率</w:t>
            </w:r>
          </w:p>
        </w:tc>
        <w:tc>
          <w:tcPr>
            <w:tcW w:w="1871" w:type="dxa"/>
            <w:noWrap/>
            <w:vAlign w:val="center"/>
          </w:tcPr>
          <w:p w14:paraId="39B3DD60">
            <w:pPr>
              <w:jc w:val="center"/>
              <w:rPr>
                <w:rFonts w:ascii="宋体" w:hAnsi="宋体" w:cs="宋体"/>
                <w:color w:val="000000"/>
                <w:sz w:val="22"/>
              </w:rPr>
            </w:pPr>
            <w:r>
              <w:rPr>
                <w:rFonts w:hint="eastAsia"/>
                <w:color w:val="000000"/>
                <w:sz w:val="22"/>
              </w:rPr>
              <w:t>=30%</w:t>
            </w:r>
          </w:p>
        </w:tc>
      </w:tr>
      <w:tr w14:paraId="1CE5B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23E6243D"/>
        </w:tc>
        <w:tc>
          <w:tcPr>
            <w:tcW w:w="1871" w:type="dxa"/>
            <w:noWrap/>
            <w:vAlign w:val="center"/>
          </w:tcPr>
          <w:p w14:paraId="1B13DBCF">
            <w:r>
              <w:rPr>
                <w:rFonts w:ascii="宋体"/>
                <w:sz w:val="22"/>
              </w:rPr>
              <w:t>满意度指标</w:t>
            </w:r>
          </w:p>
        </w:tc>
        <w:tc>
          <w:tcPr>
            <w:tcW w:w="1871" w:type="dxa"/>
            <w:noWrap/>
            <w:vAlign w:val="center"/>
          </w:tcPr>
          <w:p w14:paraId="19994389">
            <w:r>
              <w:rPr>
                <w:rFonts w:ascii="宋体"/>
                <w:sz w:val="22"/>
              </w:rPr>
              <w:t>服务对象满意度指标</w:t>
            </w:r>
          </w:p>
        </w:tc>
        <w:tc>
          <w:tcPr>
            <w:tcW w:w="1871" w:type="dxa"/>
            <w:noWrap/>
            <w:vAlign w:val="center"/>
          </w:tcPr>
          <w:p w14:paraId="4B70D9E5">
            <w:pPr>
              <w:jc w:val="center"/>
              <w:rPr>
                <w:rFonts w:ascii="宋体" w:hAnsi="宋体" w:cs="宋体"/>
                <w:color w:val="000000"/>
                <w:sz w:val="22"/>
              </w:rPr>
            </w:pPr>
            <w:r>
              <w:rPr>
                <w:rFonts w:hint="eastAsia"/>
                <w:color w:val="000000"/>
                <w:sz w:val="22"/>
              </w:rPr>
              <w:t>服务对象满意度</w:t>
            </w:r>
          </w:p>
        </w:tc>
        <w:tc>
          <w:tcPr>
            <w:tcW w:w="1871" w:type="dxa"/>
            <w:noWrap/>
            <w:vAlign w:val="center"/>
          </w:tcPr>
          <w:p w14:paraId="0D620206">
            <w:pPr>
              <w:jc w:val="center"/>
              <w:rPr>
                <w:rFonts w:ascii="宋体" w:hAnsi="宋体" w:cs="宋体"/>
                <w:color w:val="000000"/>
                <w:sz w:val="22"/>
              </w:rPr>
            </w:pPr>
            <w:r>
              <w:rPr>
                <w:rFonts w:hint="eastAsia"/>
                <w:color w:val="000000"/>
                <w:sz w:val="22"/>
              </w:rPr>
              <w:t>=75%</w:t>
            </w:r>
          </w:p>
        </w:tc>
      </w:tr>
    </w:tbl>
    <w:p w14:paraId="2F60C31B">
      <w:pPr>
        <w:rPr>
          <w:rFonts w:ascii="楷体" w:hAnsi="楷体" w:eastAsia="楷体" w:cs="楷体"/>
          <w:color w:val="FF0000"/>
          <w:kern w:val="0"/>
          <w:sz w:val="32"/>
          <w:szCs w:val="32"/>
        </w:rPr>
      </w:pPr>
      <w:r>
        <w:rPr>
          <w:rFonts w:hint="eastAsia" w:ascii="楷体" w:hAnsi="楷体" w:eastAsia="楷体" w:cs="楷体"/>
          <w:color w:val="FF0000"/>
          <w:kern w:val="0"/>
          <w:sz w:val="32"/>
          <w:szCs w:val="32"/>
        </w:rPr>
        <w:br w:type="page"/>
      </w:r>
    </w:p>
    <w:tbl>
      <w:tblPr>
        <w:tblStyle w:val="8"/>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0"/>
        <w:gridCol w:w="1871"/>
        <w:gridCol w:w="1871"/>
        <w:gridCol w:w="1871"/>
        <w:gridCol w:w="1871"/>
      </w:tblGrid>
      <w:tr w14:paraId="15159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9354" w:type="dxa"/>
            <w:gridSpan w:val="5"/>
            <w:noWrap/>
          </w:tcPr>
          <w:p w14:paraId="41E18D67">
            <w:pPr>
              <w:jc w:val="center"/>
              <w:rPr>
                <w:lang w:eastAsia="zh-CN"/>
              </w:rPr>
            </w:pPr>
            <w:r>
              <w:rPr>
                <w:rFonts w:hint="eastAsia" w:ascii="黑体" w:hAnsi="黑体" w:eastAsia="黑体" w:cs="黑体"/>
                <w:sz w:val="32"/>
                <w:szCs w:val="32"/>
                <w:lang w:eastAsia="zh-CN"/>
              </w:rPr>
              <w:t>全民健身体育工作经费绩效目标表</w:t>
            </w:r>
          </w:p>
        </w:tc>
      </w:tr>
      <w:tr w14:paraId="6D93A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restart"/>
            <w:noWrap/>
            <w:vAlign w:val="center"/>
          </w:tcPr>
          <w:p w14:paraId="288D2229">
            <w:pPr>
              <w:jc w:val="center"/>
            </w:pPr>
            <w:r>
              <w:rPr>
                <w:rFonts w:ascii="宋体"/>
                <w:sz w:val="22"/>
              </w:rPr>
              <w:t>项目资金（万元）</w:t>
            </w:r>
          </w:p>
        </w:tc>
        <w:tc>
          <w:tcPr>
            <w:tcW w:w="3742" w:type="dxa"/>
            <w:gridSpan w:val="2"/>
            <w:noWrap/>
            <w:vAlign w:val="center"/>
          </w:tcPr>
          <w:p w14:paraId="16D5A15C">
            <w:pPr>
              <w:jc w:val="left"/>
            </w:pPr>
            <w:r>
              <w:rPr>
                <w:rFonts w:ascii="宋体"/>
                <w:sz w:val="22"/>
              </w:rPr>
              <w:t>资金总额：</w:t>
            </w:r>
          </w:p>
        </w:tc>
        <w:tc>
          <w:tcPr>
            <w:tcW w:w="3742" w:type="dxa"/>
            <w:gridSpan w:val="2"/>
            <w:noWrap/>
            <w:vAlign w:val="center"/>
          </w:tcPr>
          <w:p w14:paraId="58EE5E54">
            <w:pPr>
              <w:jc w:val="center"/>
            </w:pPr>
            <w:r>
              <w:rPr>
                <w:rFonts w:hint="eastAsia" w:ascii="宋体"/>
                <w:sz w:val="22"/>
              </w:rPr>
              <w:t>200</w:t>
            </w:r>
            <w:r>
              <w:rPr>
                <w:rFonts w:ascii="宋体"/>
                <w:sz w:val="22"/>
              </w:rPr>
              <w:t>.00</w:t>
            </w:r>
          </w:p>
        </w:tc>
      </w:tr>
      <w:tr w14:paraId="4F550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5D0D5FDE">
            <w:pPr>
              <w:jc w:val="center"/>
            </w:pPr>
          </w:p>
        </w:tc>
        <w:tc>
          <w:tcPr>
            <w:tcW w:w="3742" w:type="dxa"/>
            <w:gridSpan w:val="2"/>
            <w:noWrap/>
            <w:vAlign w:val="center"/>
          </w:tcPr>
          <w:p w14:paraId="260CD874">
            <w:pPr>
              <w:jc w:val="left"/>
            </w:pPr>
            <w:r>
              <w:rPr>
                <w:rFonts w:ascii="宋体"/>
                <w:sz w:val="22"/>
              </w:rPr>
              <w:t>财政拨款：</w:t>
            </w:r>
          </w:p>
        </w:tc>
        <w:tc>
          <w:tcPr>
            <w:tcW w:w="3742" w:type="dxa"/>
            <w:gridSpan w:val="2"/>
            <w:noWrap/>
            <w:vAlign w:val="center"/>
          </w:tcPr>
          <w:p w14:paraId="0B0F1F5E">
            <w:pPr>
              <w:jc w:val="center"/>
            </w:pPr>
            <w:r>
              <w:rPr>
                <w:rFonts w:hint="eastAsia" w:ascii="宋体"/>
                <w:sz w:val="22"/>
              </w:rPr>
              <w:t>200</w:t>
            </w:r>
            <w:r>
              <w:rPr>
                <w:rFonts w:ascii="宋体"/>
                <w:sz w:val="22"/>
              </w:rPr>
              <w:t>.00</w:t>
            </w:r>
          </w:p>
        </w:tc>
      </w:tr>
      <w:tr w14:paraId="78445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24EC6083">
            <w:pPr>
              <w:jc w:val="center"/>
            </w:pPr>
          </w:p>
        </w:tc>
        <w:tc>
          <w:tcPr>
            <w:tcW w:w="3742" w:type="dxa"/>
            <w:gridSpan w:val="2"/>
            <w:noWrap/>
            <w:vAlign w:val="center"/>
          </w:tcPr>
          <w:p w14:paraId="1FAF14BF">
            <w:pPr>
              <w:jc w:val="center"/>
              <w:rPr>
                <w:lang w:eastAsia="zh-CN"/>
              </w:rPr>
            </w:pPr>
            <w:r>
              <w:rPr>
                <w:rFonts w:ascii="宋体"/>
                <w:sz w:val="22"/>
                <w:lang w:eastAsia="zh-CN"/>
              </w:rPr>
              <w:t>其中：当年财政拨款：</w:t>
            </w:r>
          </w:p>
        </w:tc>
        <w:tc>
          <w:tcPr>
            <w:tcW w:w="3742" w:type="dxa"/>
            <w:gridSpan w:val="2"/>
            <w:noWrap/>
            <w:vAlign w:val="center"/>
          </w:tcPr>
          <w:p w14:paraId="2B161154">
            <w:pPr>
              <w:jc w:val="center"/>
            </w:pPr>
            <w:r>
              <w:rPr>
                <w:rFonts w:hint="eastAsia" w:ascii="宋体"/>
                <w:sz w:val="22"/>
              </w:rPr>
              <w:t>200</w:t>
            </w:r>
            <w:r>
              <w:rPr>
                <w:rFonts w:ascii="宋体"/>
                <w:sz w:val="22"/>
              </w:rPr>
              <w:t>.00</w:t>
            </w:r>
          </w:p>
        </w:tc>
      </w:tr>
      <w:tr w14:paraId="69655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7F3FAFF2">
            <w:pPr>
              <w:jc w:val="center"/>
            </w:pPr>
          </w:p>
        </w:tc>
        <w:tc>
          <w:tcPr>
            <w:tcW w:w="3742" w:type="dxa"/>
            <w:gridSpan w:val="2"/>
            <w:noWrap/>
            <w:vAlign w:val="center"/>
          </w:tcPr>
          <w:p w14:paraId="6419E8D8">
            <w:pPr>
              <w:jc w:val="center"/>
              <w:rPr>
                <w:lang w:eastAsia="zh-CN"/>
              </w:rPr>
            </w:pPr>
            <w:r>
              <w:rPr>
                <w:rFonts w:ascii="宋体"/>
                <w:sz w:val="22"/>
                <w:lang w:eastAsia="zh-CN"/>
              </w:rPr>
              <w:t>上年结转结余财政拨款：</w:t>
            </w:r>
          </w:p>
        </w:tc>
        <w:tc>
          <w:tcPr>
            <w:tcW w:w="3742" w:type="dxa"/>
            <w:gridSpan w:val="2"/>
            <w:noWrap/>
            <w:vAlign w:val="center"/>
          </w:tcPr>
          <w:p w14:paraId="3E833A4E">
            <w:pPr>
              <w:jc w:val="center"/>
            </w:pPr>
            <w:r>
              <w:rPr>
                <w:rFonts w:ascii="宋体"/>
                <w:sz w:val="22"/>
              </w:rPr>
              <w:t>0.00</w:t>
            </w:r>
          </w:p>
        </w:tc>
      </w:tr>
      <w:tr w14:paraId="6D90E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7704FBBA">
            <w:pPr>
              <w:jc w:val="center"/>
            </w:pPr>
          </w:p>
        </w:tc>
        <w:tc>
          <w:tcPr>
            <w:tcW w:w="3742" w:type="dxa"/>
            <w:gridSpan w:val="2"/>
            <w:noWrap/>
            <w:vAlign w:val="center"/>
          </w:tcPr>
          <w:p w14:paraId="100EA3D1">
            <w:pPr>
              <w:jc w:val="left"/>
            </w:pPr>
            <w:r>
              <w:rPr>
                <w:rFonts w:ascii="宋体"/>
                <w:sz w:val="22"/>
              </w:rPr>
              <w:t>其他资金：</w:t>
            </w:r>
          </w:p>
        </w:tc>
        <w:tc>
          <w:tcPr>
            <w:tcW w:w="3742" w:type="dxa"/>
            <w:gridSpan w:val="2"/>
            <w:noWrap/>
            <w:vAlign w:val="center"/>
          </w:tcPr>
          <w:p w14:paraId="6BDE0505">
            <w:pPr>
              <w:jc w:val="center"/>
            </w:pPr>
            <w:r>
              <w:rPr>
                <w:rFonts w:ascii="宋体"/>
                <w:sz w:val="22"/>
              </w:rPr>
              <w:t>0.00</w:t>
            </w:r>
          </w:p>
        </w:tc>
      </w:tr>
      <w:tr w14:paraId="73F9A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noWrap/>
            <w:vAlign w:val="center"/>
          </w:tcPr>
          <w:p w14:paraId="4707C9CC">
            <w:pPr>
              <w:jc w:val="center"/>
            </w:pPr>
            <w:r>
              <w:rPr>
                <w:rFonts w:ascii="宋体"/>
                <w:sz w:val="22"/>
              </w:rPr>
              <w:t>总体目标</w:t>
            </w:r>
          </w:p>
        </w:tc>
        <w:tc>
          <w:tcPr>
            <w:tcW w:w="7484" w:type="dxa"/>
            <w:gridSpan w:val="4"/>
            <w:noWrap/>
            <w:vAlign w:val="center"/>
          </w:tcPr>
          <w:p w14:paraId="262BEA7E">
            <w:pPr>
              <w:jc w:val="left"/>
              <w:rPr>
                <w:lang w:eastAsia="zh-CN"/>
              </w:rPr>
            </w:pPr>
            <w:r>
              <w:rPr>
                <w:rFonts w:hint="eastAsia" w:ascii="宋体"/>
                <w:sz w:val="22"/>
                <w:lang w:eastAsia="zh-CN"/>
              </w:rPr>
              <w:t>推动全民健身事业高质量发展，创建全民运动健身模范县，举办品牌赛事，培育体操项目特色县建设及解决竞技体育后备人才选拔，补助基础体育社会组织举办全民健身展示活动和体育赛事活动，为民办实事项目（乡村体育设施提升工程），全民健身工作经费等，推进体教融合发展，巩固竞技体育成绩。</w:t>
            </w:r>
          </w:p>
        </w:tc>
      </w:tr>
      <w:tr w14:paraId="63291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restart"/>
            <w:noWrap/>
            <w:vAlign w:val="center"/>
          </w:tcPr>
          <w:p w14:paraId="09774A56">
            <w:r>
              <w:rPr>
                <w:rFonts w:ascii="宋体"/>
                <w:sz w:val="22"/>
              </w:rPr>
              <w:t>绩效目标指标</w:t>
            </w:r>
          </w:p>
        </w:tc>
        <w:tc>
          <w:tcPr>
            <w:tcW w:w="1871" w:type="dxa"/>
            <w:noWrap/>
            <w:vAlign w:val="center"/>
          </w:tcPr>
          <w:p w14:paraId="37F204F7">
            <w:r>
              <w:rPr>
                <w:rFonts w:ascii="宋体"/>
                <w:sz w:val="22"/>
              </w:rPr>
              <w:t>一级指标</w:t>
            </w:r>
          </w:p>
        </w:tc>
        <w:tc>
          <w:tcPr>
            <w:tcW w:w="1871" w:type="dxa"/>
            <w:noWrap/>
            <w:vAlign w:val="center"/>
          </w:tcPr>
          <w:p w14:paraId="26D9CC3B">
            <w:r>
              <w:rPr>
                <w:rFonts w:ascii="宋体"/>
                <w:sz w:val="22"/>
              </w:rPr>
              <w:t>二级指标</w:t>
            </w:r>
          </w:p>
        </w:tc>
        <w:tc>
          <w:tcPr>
            <w:tcW w:w="1871" w:type="dxa"/>
            <w:noWrap/>
            <w:vAlign w:val="center"/>
          </w:tcPr>
          <w:p w14:paraId="4C74D8B4">
            <w:r>
              <w:rPr>
                <w:rFonts w:ascii="宋体"/>
                <w:sz w:val="22"/>
              </w:rPr>
              <w:t>三级指标</w:t>
            </w:r>
          </w:p>
        </w:tc>
        <w:tc>
          <w:tcPr>
            <w:tcW w:w="1871" w:type="dxa"/>
            <w:noWrap/>
            <w:vAlign w:val="center"/>
          </w:tcPr>
          <w:p w14:paraId="30DD31EE">
            <w:r>
              <w:rPr>
                <w:rFonts w:ascii="宋体"/>
                <w:sz w:val="22"/>
              </w:rPr>
              <w:t>目标值</w:t>
            </w:r>
          </w:p>
        </w:tc>
      </w:tr>
      <w:tr w14:paraId="125B1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22745A7E"/>
        </w:tc>
        <w:tc>
          <w:tcPr>
            <w:tcW w:w="1871" w:type="dxa"/>
            <w:noWrap/>
            <w:vAlign w:val="center"/>
          </w:tcPr>
          <w:p w14:paraId="777A72AF">
            <w:r>
              <w:rPr>
                <w:rFonts w:ascii="宋体"/>
                <w:sz w:val="22"/>
              </w:rPr>
              <w:t>成本指标</w:t>
            </w:r>
          </w:p>
        </w:tc>
        <w:tc>
          <w:tcPr>
            <w:tcW w:w="1871" w:type="dxa"/>
            <w:noWrap/>
            <w:vAlign w:val="center"/>
          </w:tcPr>
          <w:p w14:paraId="62AE9FE6">
            <w:r>
              <w:rPr>
                <w:rFonts w:ascii="宋体"/>
                <w:sz w:val="22"/>
              </w:rPr>
              <w:t>经济成本指标</w:t>
            </w:r>
          </w:p>
        </w:tc>
        <w:tc>
          <w:tcPr>
            <w:tcW w:w="1871" w:type="dxa"/>
            <w:noWrap/>
            <w:vAlign w:val="center"/>
          </w:tcPr>
          <w:p w14:paraId="41B57C19">
            <w:pPr>
              <w:jc w:val="center"/>
              <w:rPr>
                <w:rFonts w:ascii="宋体" w:hAnsi="宋体" w:cs="宋体"/>
                <w:color w:val="000000"/>
                <w:sz w:val="22"/>
                <w:lang w:eastAsia="zh-CN"/>
              </w:rPr>
            </w:pPr>
            <w:r>
              <w:rPr>
                <w:rFonts w:hint="eastAsia"/>
                <w:color w:val="000000"/>
                <w:sz w:val="22"/>
                <w:lang w:eastAsia="zh-CN"/>
              </w:rPr>
              <w:t>开展全民健身活动工作经费总投入</w:t>
            </w:r>
          </w:p>
        </w:tc>
        <w:tc>
          <w:tcPr>
            <w:tcW w:w="1871" w:type="dxa"/>
            <w:noWrap/>
            <w:vAlign w:val="center"/>
          </w:tcPr>
          <w:p w14:paraId="2F51B932">
            <w:pPr>
              <w:jc w:val="center"/>
              <w:rPr>
                <w:rFonts w:ascii="宋体" w:hAnsi="宋体" w:cs="宋体"/>
                <w:color w:val="000000"/>
                <w:sz w:val="22"/>
              </w:rPr>
            </w:pPr>
            <w:r>
              <w:rPr>
                <w:rFonts w:hint="eastAsia"/>
                <w:color w:val="000000"/>
                <w:sz w:val="22"/>
              </w:rPr>
              <w:t>=200万元</w:t>
            </w:r>
          </w:p>
        </w:tc>
      </w:tr>
      <w:tr w14:paraId="6DFE8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7DA2DD94"/>
        </w:tc>
        <w:tc>
          <w:tcPr>
            <w:tcW w:w="1871" w:type="dxa"/>
            <w:vMerge w:val="restart"/>
            <w:noWrap/>
            <w:vAlign w:val="center"/>
          </w:tcPr>
          <w:p w14:paraId="560DF61F">
            <w:r>
              <w:rPr>
                <w:rFonts w:ascii="宋体"/>
                <w:sz w:val="22"/>
              </w:rPr>
              <w:t>产出指标</w:t>
            </w:r>
          </w:p>
        </w:tc>
        <w:tc>
          <w:tcPr>
            <w:tcW w:w="1871" w:type="dxa"/>
            <w:noWrap/>
            <w:vAlign w:val="center"/>
          </w:tcPr>
          <w:p w14:paraId="41EEEE6C">
            <w:r>
              <w:rPr>
                <w:rFonts w:ascii="宋体"/>
                <w:sz w:val="22"/>
              </w:rPr>
              <w:t>数量指标</w:t>
            </w:r>
          </w:p>
        </w:tc>
        <w:tc>
          <w:tcPr>
            <w:tcW w:w="1871" w:type="dxa"/>
            <w:noWrap/>
            <w:vAlign w:val="center"/>
          </w:tcPr>
          <w:p w14:paraId="40338E8D">
            <w:pPr>
              <w:jc w:val="center"/>
              <w:rPr>
                <w:rFonts w:ascii="宋体" w:hAnsi="宋体" w:cs="宋体"/>
                <w:color w:val="000000"/>
                <w:sz w:val="22"/>
                <w:lang w:eastAsia="zh-CN"/>
              </w:rPr>
            </w:pPr>
            <w:r>
              <w:rPr>
                <w:rFonts w:hint="eastAsia"/>
                <w:color w:val="000000"/>
                <w:sz w:val="22"/>
                <w:lang w:eastAsia="zh-CN"/>
              </w:rPr>
              <w:t>开展全民健身活动次数</w:t>
            </w:r>
          </w:p>
        </w:tc>
        <w:tc>
          <w:tcPr>
            <w:tcW w:w="1871" w:type="dxa"/>
            <w:noWrap/>
            <w:vAlign w:val="center"/>
          </w:tcPr>
          <w:p w14:paraId="5FDF198D">
            <w:pPr>
              <w:jc w:val="center"/>
              <w:rPr>
                <w:rFonts w:ascii="宋体" w:hAnsi="宋体" w:cs="宋体"/>
                <w:color w:val="000000"/>
                <w:sz w:val="22"/>
              </w:rPr>
            </w:pPr>
            <w:r>
              <w:rPr>
                <w:rFonts w:hint="eastAsia"/>
                <w:color w:val="000000"/>
                <w:sz w:val="22"/>
              </w:rPr>
              <w:t>=5场次</w:t>
            </w:r>
          </w:p>
        </w:tc>
      </w:tr>
      <w:tr w14:paraId="22700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446D1A8F"/>
        </w:tc>
        <w:tc>
          <w:tcPr>
            <w:tcW w:w="1871" w:type="dxa"/>
            <w:vMerge w:val="continue"/>
            <w:noWrap/>
            <w:vAlign w:val="center"/>
          </w:tcPr>
          <w:p w14:paraId="5044577A"/>
        </w:tc>
        <w:tc>
          <w:tcPr>
            <w:tcW w:w="1871" w:type="dxa"/>
            <w:noWrap/>
            <w:vAlign w:val="center"/>
          </w:tcPr>
          <w:p w14:paraId="69111DEF">
            <w:r>
              <w:rPr>
                <w:rFonts w:ascii="宋体"/>
                <w:sz w:val="22"/>
              </w:rPr>
              <w:t>质量指标</w:t>
            </w:r>
          </w:p>
        </w:tc>
        <w:tc>
          <w:tcPr>
            <w:tcW w:w="1871" w:type="dxa"/>
            <w:noWrap/>
            <w:vAlign w:val="center"/>
          </w:tcPr>
          <w:p w14:paraId="29B3C09D">
            <w:pPr>
              <w:jc w:val="center"/>
              <w:rPr>
                <w:rFonts w:ascii="宋体" w:hAnsi="宋体" w:cs="宋体"/>
                <w:color w:val="000000"/>
                <w:sz w:val="22"/>
                <w:lang w:eastAsia="zh-CN"/>
              </w:rPr>
            </w:pPr>
            <w:r>
              <w:rPr>
                <w:rFonts w:hint="eastAsia"/>
                <w:color w:val="000000"/>
                <w:sz w:val="22"/>
                <w:lang w:eastAsia="zh-CN"/>
              </w:rPr>
              <w:t>开展全民健身活动便利性</w:t>
            </w:r>
          </w:p>
        </w:tc>
        <w:tc>
          <w:tcPr>
            <w:tcW w:w="1871" w:type="dxa"/>
            <w:noWrap/>
            <w:vAlign w:val="center"/>
          </w:tcPr>
          <w:p w14:paraId="276C8D2D">
            <w:pPr>
              <w:jc w:val="center"/>
              <w:rPr>
                <w:rFonts w:ascii="宋体" w:hAnsi="宋体" w:cs="宋体"/>
                <w:color w:val="000000"/>
                <w:sz w:val="22"/>
              </w:rPr>
            </w:pPr>
            <w:r>
              <w:rPr>
                <w:rFonts w:hint="eastAsia"/>
                <w:color w:val="000000"/>
                <w:sz w:val="22"/>
              </w:rPr>
              <w:t>≥100%</w:t>
            </w:r>
          </w:p>
        </w:tc>
      </w:tr>
      <w:tr w14:paraId="4FE7A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041D4CFB"/>
        </w:tc>
        <w:tc>
          <w:tcPr>
            <w:tcW w:w="1871" w:type="dxa"/>
            <w:vMerge w:val="continue"/>
            <w:noWrap/>
            <w:vAlign w:val="center"/>
          </w:tcPr>
          <w:p w14:paraId="59C30A4A"/>
        </w:tc>
        <w:tc>
          <w:tcPr>
            <w:tcW w:w="1871" w:type="dxa"/>
            <w:noWrap/>
            <w:vAlign w:val="center"/>
          </w:tcPr>
          <w:p w14:paraId="52B6EF31">
            <w:r>
              <w:rPr>
                <w:rFonts w:ascii="宋体"/>
                <w:sz w:val="22"/>
              </w:rPr>
              <w:t>时效指标</w:t>
            </w:r>
          </w:p>
        </w:tc>
        <w:tc>
          <w:tcPr>
            <w:tcW w:w="1871" w:type="dxa"/>
            <w:noWrap/>
            <w:vAlign w:val="center"/>
          </w:tcPr>
          <w:p w14:paraId="62A26E60">
            <w:pPr>
              <w:jc w:val="center"/>
              <w:rPr>
                <w:rFonts w:ascii="宋体" w:hAnsi="宋体" w:cs="宋体"/>
                <w:color w:val="000000"/>
                <w:sz w:val="22"/>
                <w:lang w:eastAsia="zh-CN"/>
              </w:rPr>
            </w:pPr>
            <w:r>
              <w:rPr>
                <w:rFonts w:hint="eastAsia"/>
                <w:color w:val="000000"/>
                <w:sz w:val="22"/>
                <w:lang w:eastAsia="zh-CN"/>
              </w:rPr>
              <w:t>开展全民健身活动完成率</w:t>
            </w:r>
          </w:p>
        </w:tc>
        <w:tc>
          <w:tcPr>
            <w:tcW w:w="1871" w:type="dxa"/>
            <w:noWrap/>
            <w:vAlign w:val="center"/>
          </w:tcPr>
          <w:p w14:paraId="4D41F177">
            <w:pPr>
              <w:jc w:val="center"/>
              <w:rPr>
                <w:rFonts w:ascii="宋体" w:hAnsi="宋体" w:cs="宋体"/>
                <w:color w:val="000000"/>
                <w:sz w:val="22"/>
              </w:rPr>
            </w:pPr>
            <w:r>
              <w:rPr>
                <w:rFonts w:hint="eastAsia"/>
                <w:color w:val="000000"/>
                <w:sz w:val="22"/>
              </w:rPr>
              <w:t>=100%</w:t>
            </w:r>
          </w:p>
        </w:tc>
      </w:tr>
      <w:tr w14:paraId="2BBD8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220C6E16"/>
        </w:tc>
        <w:tc>
          <w:tcPr>
            <w:tcW w:w="1871" w:type="dxa"/>
            <w:noWrap/>
            <w:vAlign w:val="center"/>
          </w:tcPr>
          <w:p w14:paraId="65410DEB">
            <w:r>
              <w:rPr>
                <w:rFonts w:ascii="宋体"/>
                <w:sz w:val="22"/>
              </w:rPr>
              <w:t>效益指标</w:t>
            </w:r>
          </w:p>
        </w:tc>
        <w:tc>
          <w:tcPr>
            <w:tcW w:w="1871" w:type="dxa"/>
            <w:noWrap/>
            <w:vAlign w:val="center"/>
          </w:tcPr>
          <w:p w14:paraId="04AF7F94">
            <w:r>
              <w:rPr>
                <w:rFonts w:ascii="宋体"/>
                <w:sz w:val="22"/>
              </w:rPr>
              <w:t>社会效益指标</w:t>
            </w:r>
          </w:p>
        </w:tc>
        <w:tc>
          <w:tcPr>
            <w:tcW w:w="1871" w:type="dxa"/>
            <w:noWrap/>
            <w:vAlign w:val="center"/>
          </w:tcPr>
          <w:p w14:paraId="2CBB8A04">
            <w:pPr>
              <w:jc w:val="center"/>
              <w:rPr>
                <w:rFonts w:ascii="宋体" w:hAnsi="宋体" w:cs="宋体"/>
                <w:color w:val="000000"/>
                <w:sz w:val="22"/>
                <w:lang w:eastAsia="zh-CN"/>
              </w:rPr>
            </w:pPr>
            <w:r>
              <w:rPr>
                <w:rFonts w:hint="eastAsia"/>
                <w:color w:val="000000"/>
                <w:sz w:val="22"/>
                <w:lang w:eastAsia="zh-CN"/>
              </w:rPr>
              <w:t>开展全民健身活动社会融合与凝聚力</w:t>
            </w:r>
          </w:p>
        </w:tc>
        <w:tc>
          <w:tcPr>
            <w:tcW w:w="1871" w:type="dxa"/>
            <w:noWrap/>
            <w:vAlign w:val="center"/>
          </w:tcPr>
          <w:p w14:paraId="58015ED0">
            <w:pPr>
              <w:jc w:val="center"/>
              <w:rPr>
                <w:rFonts w:ascii="宋体" w:hAnsi="宋体" w:cs="宋体"/>
                <w:color w:val="000000"/>
                <w:sz w:val="22"/>
              </w:rPr>
            </w:pPr>
            <w:r>
              <w:rPr>
                <w:rFonts w:hint="eastAsia"/>
                <w:color w:val="000000"/>
                <w:sz w:val="22"/>
              </w:rPr>
              <w:t>=50%</w:t>
            </w:r>
          </w:p>
        </w:tc>
      </w:tr>
      <w:tr w14:paraId="709D4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3AEEDDB0"/>
        </w:tc>
        <w:tc>
          <w:tcPr>
            <w:tcW w:w="1871" w:type="dxa"/>
            <w:noWrap/>
            <w:vAlign w:val="center"/>
          </w:tcPr>
          <w:p w14:paraId="63DF63BA">
            <w:r>
              <w:rPr>
                <w:rFonts w:ascii="宋体"/>
                <w:sz w:val="22"/>
              </w:rPr>
              <w:t>满意度指标</w:t>
            </w:r>
          </w:p>
        </w:tc>
        <w:tc>
          <w:tcPr>
            <w:tcW w:w="1871" w:type="dxa"/>
            <w:noWrap/>
            <w:vAlign w:val="center"/>
          </w:tcPr>
          <w:p w14:paraId="1CC82887">
            <w:r>
              <w:rPr>
                <w:rFonts w:ascii="宋体"/>
                <w:sz w:val="22"/>
              </w:rPr>
              <w:t>服务对象满意度指标</w:t>
            </w:r>
          </w:p>
        </w:tc>
        <w:tc>
          <w:tcPr>
            <w:tcW w:w="1871" w:type="dxa"/>
            <w:noWrap/>
            <w:vAlign w:val="center"/>
          </w:tcPr>
          <w:p w14:paraId="288A3A5F">
            <w:pPr>
              <w:jc w:val="center"/>
              <w:rPr>
                <w:rFonts w:ascii="宋体" w:hAnsi="宋体" w:cs="宋体"/>
                <w:color w:val="000000"/>
                <w:sz w:val="22"/>
              </w:rPr>
            </w:pPr>
            <w:r>
              <w:rPr>
                <w:rFonts w:hint="eastAsia"/>
                <w:color w:val="000000"/>
                <w:sz w:val="22"/>
              </w:rPr>
              <w:t>健身爱好者满意度</w:t>
            </w:r>
          </w:p>
        </w:tc>
        <w:tc>
          <w:tcPr>
            <w:tcW w:w="1871" w:type="dxa"/>
            <w:noWrap/>
            <w:vAlign w:val="center"/>
          </w:tcPr>
          <w:p w14:paraId="05D7A29F">
            <w:pPr>
              <w:jc w:val="center"/>
              <w:rPr>
                <w:rFonts w:ascii="宋体" w:hAnsi="宋体" w:cs="宋体"/>
                <w:color w:val="000000"/>
                <w:sz w:val="22"/>
              </w:rPr>
            </w:pPr>
            <w:r>
              <w:rPr>
                <w:rFonts w:hint="eastAsia"/>
                <w:color w:val="000000"/>
                <w:sz w:val="22"/>
              </w:rPr>
              <w:t>=70%</w:t>
            </w:r>
          </w:p>
        </w:tc>
      </w:tr>
    </w:tbl>
    <w:p w14:paraId="3B20EF6F">
      <w:pPr>
        <w:rPr>
          <w:rFonts w:ascii="楷体" w:hAnsi="楷体" w:eastAsia="楷体" w:cs="楷体"/>
          <w:color w:val="FF0000"/>
          <w:kern w:val="0"/>
          <w:sz w:val="32"/>
          <w:szCs w:val="32"/>
        </w:rPr>
      </w:pPr>
      <w:r>
        <w:rPr>
          <w:rFonts w:hint="eastAsia" w:ascii="楷体" w:hAnsi="楷体" w:eastAsia="楷体" w:cs="楷体"/>
          <w:color w:val="FF0000"/>
          <w:kern w:val="0"/>
          <w:sz w:val="32"/>
          <w:szCs w:val="32"/>
        </w:rPr>
        <w:br w:type="page"/>
      </w:r>
    </w:p>
    <w:tbl>
      <w:tblPr>
        <w:tblStyle w:val="8"/>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0"/>
        <w:gridCol w:w="1871"/>
        <w:gridCol w:w="1871"/>
        <w:gridCol w:w="1871"/>
        <w:gridCol w:w="1871"/>
      </w:tblGrid>
      <w:tr w14:paraId="30E45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9354" w:type="dxa"/>
            <w:gridSpan w:val="5"/>
            <w:noWrap/>
          </w:tcPr>
          <w:p w14:paraId="5BF2EE29">
            <w:pPr>
              <w:jc w:val="center"/>
              <w:rPr>
                <w:lang w:eastAsia="zh-CN"/>
              </w:rPr>
            </w:pPr>
            <w:r>
              <w:rPr>
                <w:rFonts w:hint="eastAsia" w:ascii="黑体" w:hAnsi="黑体" w:eastAsia="黑体" w:cs="黑体"/>
                <w:sz w:val="32"/>
                <w:szCs w:val="32"/>
                <w:lang w:eastAsia="zh-CN"/>
              </w:rPr>
              <w:t>县级文保工作经费绩效目标表</w:t>
            </w:r>
          </w:p>
        </w:tc>
      </w:tr>
      <w:tr w14:paraId="3A7AC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restart"/>
            <w:noWrap/>
            <w:vAlign w:val="center"/>
          </w:tcPr>
          <w:p w14:paraId="0F28BBBF">
            <w:pPr>
              <w:jc w:val="center"/>
            </w:pPr>
            <w:r>
              <w:rPr>
                <w:rFonts w:ascii="宋体"/>
                <w:sz w:val="22"/>
              </w:rPr>
              <w:t>项目资金（万元）</w:t>
            </w:r>
          </w:p>
        </w:tc>
        <w:tc>
          <w:tcPr>
            <w:tcW w:w="3742" w:type="dxa"/>
            <w:gridSpan w:val="2"/>
            <w:noWrap/>
            <w:vAlign w:val="center"/>
          </w:tcPr>
          <w:p w14:paraId="355B7685">
            <w:pPr>
              <w:jc w:val="left"/>
            </w:pPr>
            <w:r>
              <w:rPr>
                <w:rFonts w:ascii="宋体"/>
                <w:sz w:val="22"/>
              </w:rPr>
              <w:t>资金总额：</w:t>
            </w:r>
          </w:p>
        </w:tc>
        <w:tc>
          <w:tcPr>
            <w:tcW w:w="3742" w:type="dxa"/>
            <w:gridSpan w:val="2"/>
            <w:noWrap/>
            <w:vAlign w:val="center"/>
          </w:tcPr>
          <w:p w14:paraId="20DD88A6">
            <w:pPr>
              <w:jc w:val="center"/>
            </w:pPr>
            <w:r>
              <w:rPr>
                <w:rFonts w:hint="eastAsia" w:ascii="宋体"/>
                <w:sz w:val="22"/>
              </w:rPr>
              <w:t>200</w:t>
            </w:r>
            <w:r>
              <w:rPr>
                <w:rFonts w:ascii="宋体"/>
                <w:sz w:val="22"/>
              </w:rPr>
              <w:t>.00</w:t>
            </w:r>
          </w:p>
        </w:tc>
      </w:tr>
      <w:tr w14:paraId="6F61E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07F731DB">
            <w:pPr>
              <w:jc w:val="center"/>
            </w:pPr>
          </w:p>
        </w:tc>
        <w:tc>
          <w:tcPr>
            <w:tcW w:w="3742" w:type="dxa"/>
            <w:gridSpan w:val="2"/>
            <w:noWrap/>
            <w:vAlign w:val="center"/>
          </w:tcPr>
          <w:p w14:paraId="491252A4">
            <w:pPr>
              <w:jc w:val="left"/>
            </w:pPr>
            <w:r>
              <w:rPr>
                <w:rFonts w:ascii="宋体"/>
                <w:sz w:val="22"/>
              </w:rPr>
              <w:t>财政拨款：</w:t>
            </w:r>
          </w:p>
        </w:tc>
        <w:tc>
          <w:tcPr>
            <w:tcW w:w="3742" w:type="dxa"/>
            <w:gridSpan w:val="2"/>
            <w:noWrap/>
            <w:vAlign w:val="center"/>
          </w:tcPr>
          <w:p w14:paraId="0BCA943A">
            <w:pPr>
              <w:jc w:val="center"/>
            </w:pPr>
            <w:r>
              <w:rPr>
                <w:rFonts w:hint="eastAsia" w:ascii="宋体"/>
                <w:sz w:val="22"/>
              </w:rPr>
              <w:t>200</w:t>
            </w:r>
            <w:r>
              <w:rPr>
                <w:rFonts w:ascii="宋体"/>
                <w:sz w:val="22"/>
              </w:rPr>
              <w:t>.00</w:t>
            </w:r>
          </w:p>
        </w:tc>
      </w:tr>
      <w:tr w14:paraId="334C1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74F62737">
            <w:pPr>
              <w:jc w:val="center"/>
            </w:pPr>
          </w:p>
        </w:tc>
        <w:tc>
          <w:tcPr>
            <w:tcW w:w="3742" w:type="dxa"/>
            <w:gridSpan w:val="2"/>
            <w:noWrap/>
            <w:vAlign w:val="center"/>
          </w:tcPr>
          <w:p w14:paraId="7C8B01BB">
            <w:pPr>
              <w:jc w:val="center"/>
              <w:rPr>
                <w:lang w:eastAsia="zh-CN"/>
              </w:rPr>
            </w:pPr>
            <w:r>
              <w:rPr>
                <w:rFonts w:ascii="宋体"/>
                <w:sz w:val="22"/>
                <w:lang w:eastAsia="zh-CN"/>
              </w:rPr>
              <w:t>其中：当年财政拨款：</w:t>
            </w:r>
          </w:p>
        </w:tc>
        <w:tc>
          <w:tcPr>
            <w:tcW w:w="3742" w:type="dxa"/>
            <w:gridSpan w:val="2"/>
            <w:noWrap/>
            <w:vAlign w:val="center"/>
          </w:tcPr>
          <w:p w14:paraId="54EE93A0">
            <w:pPr>
              <w:jc w:val="center"/>
            </w:pPr>
            <w:r>
              <w:rPr>
                <w:rFonts w:hint="eastAsia" w:ascii="宋体"/>
                <w:sz w:val="22"/>
              </w:rPr>
              <w:t>200</w:t>
            </w:r>
            <w:r>
              <w:rPr>
                <w:rFonts w:ascii="宋体"/>
                <w:sz w:val="22"/>
              </w:rPr>
              <w:t>.00</w:t>
            </w:r>
          </w:p>
        </w:tc>
      </w:tr>
      <w:tr w14:paraId="74C0D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5843672D">
            <w:pPr>
              <w:jc w:val="center"/>
            </w:pPr>
          </w:p>
        </w:tc>
        <w:tc>
          <w:tcPr>
            <w:tcW w:w="3742" w:type="dxa"/>
            <w:gridSpan w:val="2"/>
            <w:noWrap/>
            <w:vAlign w:val="center"/>
          </w:tcPr>
          <w:p w14:paraId="31D0C629">
            <w:pPr>
              <w:jc w:val="center"/>
              <w:rPr>
                <w:lang w:eastAsia="zh-CN"/>
              </w:rPr>
            </w:pPr>
            <w:r>
              <w:rPr>
                <w:rFonts w:ascii="宋体"/>
                <w:sz w:val="22"/>
                <w:lang w:eastAsia="zh-CN"/>
              </w:rPr>
              <w:t>上年结转结余财政拨款：</w:t>
            </w:r>
          </w:p>
        </w:tc>
        <w:tc>
          <w:tcPr>
            <w:tcW w:w="3742" w:type="dxa"/>
            <w:gridSpan w:val="2"/>
            <w:noWrap/>
            <w:vAlign w:val="center"/>
          </w:tcPr>
          <w:p w14:paraId="1729DBC8">
            <w:pPr>
              <w:jc w:val="center"/>
            </w:pPr>
            <w:r>
              <w:rPr>
                <w:rFonts w:ascii="宋体"/>
                <w:sz w:val="22"/>
              </w:rPr>
              <w:t>0.00</w:t>
            </w:r>
          </w:p>
        </w:tc>
      </w:tr>
      <w:tr w14:paraId="2C7DC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447FD818">
            <w:pPr>
              <w:jc w:val="center"/>
            </w:pPr>
          </w:p>
        </w:tc>
        <w:tc>
          <w:tcPr>
            <w:tcW w:w="3742" w:type="dxa"/>
            <w:gridSpan w:val="2"/>
            <w:noWrap/>
            <w:vAlign w:val="center"/>
          </w:tcPr>
          <w:p w14:paraId="2DCB4146">
            <w:pPr>
              <w:jc w:val="left"/>
            </w:pPr>
            <w:r>
              <w:rPr>
                <w:rFonts w:ascii="宋体"/>
                <w:sz w:val="22"/>
              </w:rPr>
              <w:t>其他资金：</w:t>
            </w:r>
          </w:p>
        </w:tc>
        <w:tc>
          <w:tcPr>
            <w:tcW w:w="3742" w:type="dxa"/>
            <w:gridSpan w:val="2"/>
            <w:noWrap/>
            <w:vAlign w:val="center"/>
          </w:tcPr>
          <w:p w14:paraId="72197AA6">
            <w:pPr>
              <w:jc w:val="center"/>
            </w:pPr>
            <w:r>
              <w:rPr>
                <w:rFonts w:ascii="宋体"/>
                <w:sz w:val="22"/>
              </w:rPr>
              <w:t>0.00</w:t>
            </w:r>
          </w:p>
        </w:tc>
      </w:tr>
      <w:tr w14:paraId="6017F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noWrap/>
            <w:vAlign w:val="center"/>
          </w:tcPr>
          <w:p w14:paraId="40674CD3">
            <w:pPr>
              <w:jc w:val="center"/>
            </w:pPr>
            <w:r>
              <w:rPr>
                <w:rFonts w:ascii="宋体"/>
                <w:sz w:val="22"/>
              </w:rPr>
              <w:t>总体目标</w:t>
            </w:r>
          </w:p>
        </w:tc>
        <w:tc>
          <w:tcPr>
            <w:tcW w:w="7484" w:type="dxa"/>
            <w:gridSpan w:val="4"/>
            <w:noWrap/>
            <w:vAlign w:val="center"/>
          </w:tcPr>
          <w:p w14:paraId="45A32C29">
            <w:pPr>
              <w:jc w:val="left"/>
              <w:rPr>
                <w:lang w:eastAsia="zh-CN"/>
              </w:rPr>
            </w:pPr>
            <w:r>
              <w:rPr>
                <w:rFonts w:hint="eastAsia" w:ascii="宋体"/>
                <w:sz w:val="22"/>
                <w:lang w:eastAsia="zh-CN"/>
              </w:rPr>
              <w:t>完成省级文物保护单位的日常管理，完成相关保护方案编制的前期工作，完成文物保护资金申报，完成县级以上（含县级）文物安全管理工作。</w:t>
            </w:r>
            <w:r>
              <w:rPr>
                <w:rFonts w:hint="eastAsia" w:ascii="宋体"/>
                <w:sz w:val="22"/>
                <w:lang w:eastAsia="zh-CN"/>
              </w:rPr>
              <w:tab/>
            </w:r>
          </w:p>
        </w:tc>
      </w:tr>
      <w:tr w14:paraId="1C779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restart"/>
            <w:noWrap/>
            <w:vAlign w:val="center"/>
          </w:tcPr>
          <w:p w14:paraId="0079F60D">
            <w:r>
              <w:rPr>
                <w:rFonts w:ascii="宋体"/>
                <w:sz w:val="22"/>
              </w:rPr>
              <w:t>绩效目标指标</w:t>
            </w:r>
          </w:p>
        </w:tc>
        <w:tc>
          <w:tcPr>
            <w:tcW w:w="1871" w:type="dxa"/>
            <w:noWrap/>
            <w:vAlign w:val="center"/>
          </w:tcPr>
          <w:p w14:paraId="2D412B82">
            <w:r>
              <w:rPr>
                <w:rFonts w:ascii="宋体"/>
                <w:sz w:val="22"/>
              </w:rPr>
              <w:t>一级指标</w:t>
            </w:r>
          </w:p>
        </w:tc>
        <w:tc>
          <w:tcPr>
            <w:tcW w:w="1871" w:type="dxa"/>
            <w:noWrap/>
            <w:vAlign w:val="center"/>
          </w:tcPr>
          <w:p w14:paraId="4CE50E85">
            <w:r>
              <w:rPr>
                <w:rFonts w:ascii="宋体"/>
                <w:sz w:val="22"/>
              </w:rPr>
              <w:t>二级指标</w:t>
            </w:r>
          </w:p>
        </w:tc>
        <w:tc>
          <w:tcPr>
            <w:tcW w:w="1871" w:type="dxa"/>
            <w:noWrap/>
            <w:vAlign w:val="center"/>
          </w:tcPr>
          <w:p w14:paraId="1224975E">
            <w:r>
              <w:rPr>
                <w:rFonts w:ascii="宋体"/>
                <w:sz w:val="22"/>
              </w:rPr>
              <w:t>三级指标</w:t>
            </w:r>
          </w:p>
        </w:tc>
        <w:tc>
          <w:tcPr>
            <w:tcW w:w="1871" w:type="dxa"/>
            <w:noWrap/>
            <w:vAlign w:val="center"/>
          </w:tcPr>
          <w:p w14:paraId="631EAB50">
            <w:r>
              <w:rPr>
                <w:rFonts w:ascii="宋体"/>
                <w:sz w:val="22"/>
              </w:rPr>
              <w:t>目标值</w:t>
            </w:r>
          </w:p>
        </w:tc>
      </w:tr>
      <w:tr w14:paraId="6D762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5D5EBDCA"/>
        </w:tc>
        <w:tc>
          <w:tcPr>
            <w:tcW w:w="1871" w:type="dxa"/>
            <w:noWrap/>
            <w:vAlign w:val="center"/>
          </w:tcPr>
          <w:p w14:paraId="49A17713">
            <w:r>
              <w:rPr>
                <w:rFonts w:ascii="宋体"/>
                <w:sz w:val="22"/>
              </w:rPr>
              <w:t>成本指标</w:t>
            </w:r>
          </w:p>
        </w:tc>
        <w:tc>
          <w:tcPr>
            <w:tcW w:w="1871" w:type="dxa"/>
            <w:noWrap/>
            <w:vAlign w:val="center"/>
          </w:tcPr>
          <w:p w14:paraId="341A3253">
            <w:r>
              <w:rPr>
                <w:rFonts w:ascii="宋体"/>
                <w:sz w:val="22"/>
              </w:rPr>
              <w:t>经济成本指标</w:t>
            </w:r>
          </w:p>
        </w:tc>
        <w:tc>
          <w:tcPr>
            <w:tcW w:w="1871" w:type="dxa"/>
            <w:noWrap/>
            <w:vAlign w:val="center"/>
          </w:tcPr>
          <w:p w14:paraId="4E24D1CC">
            <w:pPr>
              <w:jc w:val="center"/>
              <w:rPr>
                <w:rFonts w:ascii="宋体" w:hAnsi="宋体" w:cs="宋体"/>
                <w:color w:val="000000"/>
                <w:sz w:val="22"/>
                <w:lang w:eastAsia="zh-CN"/>
              </w:rPr>
            </w:pPr>
            <w:r>
              <w:rPr>
                <w:rFonts w:hint="eastAsia"/>
                <w:color w:val="000000"/>
                <w:sz w:val="22"/>
                <w:lang w:eastAsia="zh-CN"/>
              </w:rPr>
              <w:t>县级文保工作经费总投入</w:t>
            </w:r>
          </w:p>
        </w:tc>
        <w:tc>
          <w:tcPr>
            <w:tcW w:w="1871" w:type="dxa"/>
            <w:noWrap/>
            <w:vAlign w:val="center"/>
          </w:tcPr>
          <w:p w14:paraId="3D2DF315">
            <w:pPr>
              <w:jc w:val="center"/>
              <w:rPr>
                <w:rFonts w:ascii="宋体" w:hAnsi="宋体" w:cs="宋体"/>
                <w:color w:val="000000"/>
                <w:sz w:val="22"/>
              </w:rPr>
            </w:pPr>
            <w:r>
              <w:rPr>
                <w:rFonts w:hint="eastAsia"/>
                <w:color w:val="000000"/>
                <w:sz w:val="22"/>
              </w:rPr>
              <w:t>=200万元</w:t>
            </w:r>
          </w:p>
        </w:tc>
      </w:tr>
      <w:tr w14:paraId="3B03A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629BD9B0"/>
        </w:tc>
        <w:tc>
          <w:tcPr>
            <w:tcW w:w="1871" w:type="dxa"/>
            <w:vMerge w:val="restart"/>
            <w:noWrap/>
            <w:vAlign w:val="center"/>
          </w:tcPr>
          <w:p w14:paraId="2DBF4707">
            <w:r>
              <w:rPr>
                <w:rFonts w:ascii="宋体"/>
                <w:sz w:val="22"/>
              </w:rPr>
              <w:t>产出指标</w:t>
            </w:r>
          </w:p>
        </w:tc>
        <w:tc>
          <w:tcPr>
            <w:tcW w:w="1871" w:type="dxa"/>
            <w:noWrap/>
            <w:vAlign w:val="center"/>
          </w:tcPr>
          <w:p w14:paraId="07E27138">
            <w:r>
              <w:rPr>
                <w:rFonts w:ascii="宋体"/>
                <w:sz w:val="22"/>
              </w:rPr>
              <w:t>数量指标</w:t>
            </w:r>
          </w:p>
        </w:tc>
        <w:tc>
          <w:tcPr>
            <w:tcW w:w="1871" w:type="dxa"/>
            <w:noWrap/>
            <w:vAlign w:val="center"/>
          </w:tcPr>
          <w:p w14:paraId="009498F9">
            <w:pPr>
              <w:jc w:val="center"/>
              <w:rPr>
                <w:rFonts w:ascii="宋体" w:hAnsi="宋体" w:cs="宋体"/>
                <w:color w:val="000000"/>
                <w:sz w:val="22"/>
                <w:lang w:eastAsia="zh-CN"/>
              </w:rPr>
            </w:pPr>
            <w:r>
              <w:rPr>
                <w:rFonts w:hint="eastAsia"/>
                <w:color w:val="000000"/>
                <w:sz w:val="22"/>
                <w:lang w:eastAsia="zh-CN"/>
              </w:rPr>
              <w:t>管理文物保护单位全年修缮数量</w:t>
            </w:r>
          </w:p>
        </w:tc>
        <w:tc>
          <w:tcPr>
            <w:tcW w:w="1871" w:type="dxa"/>
            <w:noWrap/>
            <w:vAlign w:val="center"/>
          </w:tcPr>
          <w:p w14:paraId="11A4474C">
            <w:pPr>
              <w:jc w:val="center"/>
              <w:rPr>
                <w:rFonts w:ascii="宋体" w:hAnsi="宋体" w:cs="宋体"/>
                <w:color w:val="000000"/>
                <w:sz w:val="22"/>
              </w:rPr>
            </w:pPr>
            <w:r>
              <w:rPr>
                <w:rFonts w:hint="eastAsia"/>
                <w:color w:val="000000"/>
                <w:sz w:val="22"/>
              </w:rPr>
              <w:t>=2所</w:t>
            </w:r>
          </w:p>
        </w:tc>
      </w:tr>
      <w:tr w14:paraId="25698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43BBF875"/>
        </w:tc>
        <w:tc>
          <w:tcPr>
            <w:tcW w:w="1871" w:type="dxa"/>
            <w:vMerge w:val="continue"/>
            <w:noWrap/>
            <w:vAlign w:val="center"/>
          </w:tcPr>
          <w:p w14:paraId="57EC9473"/>
        </w:tc>
        <w:tc>
          <w:tcPr>
            <w:tcW w:w="1871" w:type="dxa"/>
            <w:noWrap/>
            <w:vAlign w:val="center"/>
          </w:tcPr>
          <w:p w14:paraId="7B997C30">
            <w:r>
              <w:rPr>
                <w:rFonts w:ascii="宋体"/>
                <w:sz w:val="22"/>
              </w:rPr>
              <w:t>质量指标</w:t>
            </w:r>
          </w:p>
        </w:tc>
        <w:tc>
          <w:tcPr>
            <w:tcW w:w="1871" w:type="dxa"/>
            <w:noWrap/>
            <w:vAlign w:val="center"/>
          </w:tcPr>
          <w:p w14:paraId="725C6799">
            <w:pPr>
              <w:jc w:val="center"/>
              <w:rPr>
                <w:rFonts w:ascii="宋体" w:hAnsi="宋体" w:cs="宋体"/>
                <w:color w:val="000000"/>
                <w:sz w:val="22"/>
                <w:lang w:eastAsia="zh-CN"/>
              </w:rPr>
            </w:pPr>
            <w:r>
              <w:rPr>
                <w:rFonts w:hint="eastAsia"/>
                <w:color w:val="000000"/>
                <w:sz w:val="22"/>
                <w:lang w:eastAsia="zh-CN"/>
              </w:rPr>
              <w:t>文物保护项目文档完整性</w:t>
            </w:r>
          </w:p>
        </w:tc>
        <w:tc>
          <w:tcPr>
            <w:tcW w:w="1871" w:type="dxa"/>
            <w:noWrap/>
            <w:vAlign w:val="center"/>
          </w:tcPr>
          <w:p w14:paraId="5E6789C9">
            <w:pPr>
              <w:jc w:val="center"/>
              <w:rPr>
                <w:rFonts w:ascii="宋体" w:hAnsi="宋体" w:cs="宋体"/>
                <w:color w:val="000000"/>
                <w:sz w:val="22"/>
              </w:rPr>
            </w:pPr>
            <w:r>
              <w:rPr>
                <w:rFonts w:hint="eastAsia"/>
                <w:color w:val="000000"/>
                <w:sz w:val="22"/>
              </w:rPr>
              <w:t>=100%</w:t>
            </w:r>
          </w:p>
        </w:tc>
      </w:tr>
      <w:tr w14:paraId="547C3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6D1247FB"/>
        </w:tc>
        <w:tc>
          <w:tcPr>
            <w:tcW w:w="1871" w:type="dxa"/>
            <w:vMerge w:val="continue"/>
            <w:noWrap/>
            <w:vAlign w:val="center"/>
          </w:tcPr>
          <w:p w14:paraId="68B913FF"/>
        </w:tc>
        <w:tc>
          <w:tcPr>
            <w:tcW w:w="1871" w:type="dxa"/>
            <w:noWrap/>
            <w:vAlign w:val="center"/>
          </w:tcPr>
          <w:p w14:paraId="14D382B9">
            <w:r>
              <w:rPr>
                <w:rFonts w:ascii="宋体"/>
                <w:sz w:val="22"/>
              </w:rPr>
              <w:t>时效指标</w:t>
            </w:r>
          </w:p>
        </w:tc>
        <w:tc>
          <w:tcPr>
            <w:tcW w:w="1871" w:type="dxa"/>
            <w:noWrap/>
            <w:vAlign w:val="center"/>
          </w:tcPr>
          <w:p w14:paraId="0C5D0209">
            <w:pPr>
              <w:jc w:val="center"/>
              <w:rPr>
                <w:rFonts w:ascii="宋体" w:hAnsi="宋体" w:cs="宋体"/>
                <w:color w:val="000000"/>
                <w:sz w:val="22"/>
                <w:lang w:eastAsia="zh-CN"/>
              </w:rPr>
            </w:pPr>
            <w:r>
              <w:rPr>
                <w:rFonts w:hint="eastAsia"/>
                <w:color w:val="000000"/>
                <w:sz w:val="22"/>
                <w:lang w:eastAsia="zh-CN"/>
              </w:rPr>
              <w:t>文物保护项目保养与维护执行准时率</w:t>
            </w:r>
          </w:p>
        </w:tc>
        <w:tc>
          <w:tcPr>
            <w:tcW w:w="1871" w:type="dxa"/>
            <w:noWrap/>
            <w:vAlign w:val="center"/>
          </w:tcPr>
          <w:p w14:paraId="61CFADB9">
            <w:pPr>
              <w:jc w:val="center"/>
              <w:rPr>
                <w:rFonts w:ascii="宋体" w:hAnsi="宋体" w:cs="宋体"/>
                <w:color w:val="000000"/>
                <w:sz w:val="22"/>
              </w:rPr>
            </w:pPr>
            <w:r>
              <w:rPr>
                <w:rFonts w:hint="eastAsia"/>
                <w:color w:val="000000"/>
                <w:sz w:val="22"/>
              </w:rPr>
              <w:t>=100%</w:t>
            </w:r>
          </w:p>
        </w:tc>
      </w:tr>
      <w:tr w14:paraId="32126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2FA1B3EA"/>
        </w:tc>
        <w:tc>
          <w:tcPr>
            <w:tcW w:w="1871" w:type="dxa"/>
            <w:noWrap/>
            <w:vAlign w:val="center"/>
          </w:tcPr>
          <w:p w14:paraId="11D2FF30">
            <w:r>
              <w:rPr>
                <w:rFonts w:ascii="宋体"/>
                <w:sz w:val="22"/>
              </w:rPr>
              <w:t>效益指标</w:t>
            </w:r>
          </w:p>
        </w:tc>
        <w:tc>
          <w:tcPr>
            <w:tcW w:w="1871" w:type="dxa"/>
            <w:noWrap/>
            <w:vAlign w:val="center"/>
          </w:tcPr>
          <w:p w14:paraId="1852EEC0">
            <w:r>
              <w:rPr>
                <w:rFonts w:ascii="宋体"/>
                <w:sz w:val="22"/>
              </w:rPr>
              <w:t>社会效益指标</w:t>
            </w:r>
          </w:p>
        </w:tc>
        <w:tc>
          <w:tcPr>
            <w:tcW w:w="1871" w:type="dxa"/>
            <w:noWrap/>
            <w:vAlign w:val="center"/>
          </w:tcPr>
          <w:p w14:paraId="79D108B1">
            <w:pPr>
              <w:jc w:val="center"/>
              <w:rPr>
                <w:rFonts w:ascii="宋体" w:hAnsi="宋体" w:cs="宋体"/>
                <w:color w:val="000000"/>
                <w:sz w:val="22"/>
                <w:lang w:eastAsia="zh-CN"/>
              </w:rPr>
            </w:pPr>
            <w:r>
              <w:rPr>
                <w:rFonts w:hint="eastAsia"/>
                <w:color w:val="000000"/>
                <w:sz w:val="22"/>
                <w:lang w:eastAsia="zh-CN"/>
              </w:rPr>
              <w:t>重点文物参观人数增长率</w:t>
            </w:r>
          </w:p>
        </w:tc>
        <w:tc>
          <w:tcPr>
            <w:tcW w:w="1871" w:type="dxa"/>
            <w:noWrap/>
            <w:vAlign w:val="center"/>
          </w:tcPr>
          <w:p w14:paraId="2CD8F017">
            <w:pPr>
              <w:jc w:val="center"/>
              <w:rPr>
                <w:rFonts w:ascii="宋体" w:hAnsi="宋体" w:cs="宋体"/>
                <w:color w:val="000000"/>
                <w:sz w:val="22"/>
              </w:rPr>
            </w:pPr>
            <w:r>
              <w:rPr>
                <w:rFonts w:hint="eastAsia"/>
                <w:color w:val="000000"/>
                <w:sz w:val="22"/>
              </w:rPr>
              <w:t>≥5%</w:t>
            </w:r>
          </w:p>
        </w:tc>
      </w:tr>
      <w:tr w14:paraId="76B45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70" w:type="dxa"/>
            <w:vMerge w:val="continue"/>
            <w:noWrap/>
            <w:vAlign w:val="center"/>
          </w:tcPr>
          <w:p w14:paraId="2DB948E7"/>
        </w:tc>
        <w:tc>
          <w:tcPr>
            <w:tcW w:w="1871" w:type="dxa"/>
            <w:noWrap/>
            <w:vAlign w:val="center"/>
          </w:tcPr>
          <w:p w14:paraId="650DEEAA">
            <w:r>
              <w:rPr>
                <w:rFonts w:ascii="宋体"/>
                <w:sz w:val="22"/>
              </w:rPr>
              <w:t>满意度指标</w:t>
            </w:r>
          </w:p>
        </w:tc>
        <w:tc>
          <w:tcPr>
            <w:tcW w:w="1871" w:type="dxa"/>
            <w:noWrap/>
            <w:vAlign w:val="center"/>
          </w:tcPr>
          <w:p w14:paraId="21BB6C7E">
            <w:r>
              <w:rPr>
                <w:rFonts w:ascii="宋体"/>
                <w:sz w:val="22"/>
              </w:rPr>
              <w:t>服务对象满意度指标</w:t>
            </w:r>
          </w:p>
        </w:tc>
        <w:tc>
          <w:tcPr>
            <w:tcW w:w="1871" w:type="dxa"/>
            <w:noWrap/>
            <w:vAlign w:val="center"/>
          </w:tcPr>
          <w:p w14:paraId="53ABE8B2">
            <w:pPr>
              <w:spacing w:after="240"/>
              <w:jc w:val="center"/>
              <w:rPr>
                <w:rFonts w:ascii="宋体" w:hAnsi="宋体" w:cs="宋体"/>
                <w:color w:val="000000"/>
                <w:sz w:val="22"/>
              </w:rPr>
            </w:pPr>
            <w:r>
              <w:rPr>
                <w:rFonts w:hint="eastAsia"/>
                <w:color w:val="000000"/>
                <w:sz w:val="22"/>
              </w:rPr>
              <w:t>服务对象满意度</w:t>
            </w:r>
          </w:p>
        </w:tc>
        <w:tc>
          <w:tcPr>
            <w:tcW w:w="1871" w:type="dxa"/>
            <w:noWrap/>
            <w:vAlign w:val="center"/>
          </w:tcPr>
          <w:p w14:paraId="0F4B5364">
            <w:pPr>
              <w:jc w:val="center"/>
              <w:rPr>
                <w:rFonts w:ascii="宋体" w:hAnsi="宋体" w:cs="宋体"/>
                <w:color w:val="000000"/>
                <w:sz w:val="22"/>
              </w:rPr>
            </w:pPr>
            <w:r>
              <w:rPr>
                <w:rFonts w:hint="eastAsia"/>
                <w:color w:val="000000"/>
                <w:sz w:val="22"/>
              </w:rPr>
              <w:t>≥70%</w:t>
            </w:r>
          </w:p>
        </w:tc>
      </w:tr>
    </w:tbl>
    <w:p w14:paraId="0817542C">
      <w:pPr>
        <w:spacing w:line="590" w:lineRule="exact"/>
        <w:rPr>
          <w:rFonts w:ascii="楷体" w:hAnsi="楷体" w:eastAsia="楷体" w:cs="楷体"/>
          <w:color w:val="FF0000"/>
          <w:kern w:val="0"/>
          <w:sz w:val="32"/>
          <w:szCs w:val="32"/>
        </w:rPr>
      </w:pPr>
    </w:p>
    <w:p w14:paraId="079C85F2">
      <w:pPr>
        <w:ind w:firstLine="420"/>
        <w:rPr>
          <w:lang w:eastAsia="zh-CN"/>
        </w:rPr>
      </w:pPr>
      <w:r>
        <w:rPr>
          <w:rFonts w:hint="eastAsia" w:ascii="仿宋" w:hAnsi="仿宋" w:eastAsia="仿宋" w:cs="仿宋"/>
          <w:b/>
          <w:bCs/>
          <w:sz w:val="32"/>
          <w:szCs w:val="32"/>
          <w:lang w:eastAsia="zh-CN"/>
        </w:rPr>
        <w:t>2.部门整体支出绩效目标表</w:t>
      </w:r>
    </w:p>
    <w:p w14:paraId="52E2B5F0">
      <w:pPr>
        <w:spacing w:line="590" w:lineRule="exact"/>
        <w:ind w:firstLine="640" w:firstLineChars="200"/>
        <w:rPr>
          <w:rFonts w:ascii="仿宋" w:hAnsi="仿宋" w:eastAsia="仿宋" w:cs="仿宋"/>
          <w:bCs/>
          <w:sz w:val="32"/>
          <w:szCs w:val="32"/>
          <w:lang w:eastAsia="zh-CN"/>
        </w:rPr>
      </w:pPr>
      <w:r>
        <w:rPr>
          <w:rFonts w:hint="eastAsia" w:ascii="仿宋" w:hAnsi="仿宋" w:eastAsia="仿宋" w:cs="仿宋"/>
          <w:bCs/>
          <w:sz w:val="32"/>
          <w:szCs w:val="32"/>
          <w:lang w:eastAsia="zh-CN"/>
        </w:rPr>
        <w:t>本单位无部门整体支出绩效目标表。</w:t>
      </w:r>
    </w:p>
    <w:p w14:paraId="09A59019">
      <w:pPr>
        <w:ind w:firstLine="420"/>
        <w:rPr>
          <w:lang w:eastAsia="zh-CN"/>
        </w:rPr>
      </w:pPr>
      <w:r>
        <w:rPr>
          <w:rFonts w:hint="eastAsia" w:ascii="仿宋" w:hAnsi="仿宋" w:eastAsia="仿宋" w:cs="仿宋"/>
          <w:b/>
          <w:bCs/>
          <w:sz w:val="32"/>
          <w:szCs w:val="32"/>
          <w:lang w:eastAsia="zh-CN"/>
        </w:rPr>
        <w:t>3.有关情况说明</w:t>
      </w:r>
    </w:p>
    <w:p w14:paraId="40C8971D">
      <w:pPr>
        <w:spacing w:line="590" w:lineRule="exact"/>
        <w:ind w:firstLine="640" w:firstLineChars="200"/>
        <w:rPr>
          <w:rFonts w:ascii="仿宋" w:hAnsi="仿宋" w:eastAsia="仿宋" w:cs="仿宋_GB2312"/>
          <w:sz w:val="32"/>
          <w:szCs w:val="32"/>
          <w:lang w:eastAsia="zh-CN"/>
        </w:rPr>
      </w:pPr>
      <w:r>
        <w:rPr>
          <w:rFonts w:hint="eastAsia" w:ascii="楷体" w:hAnsi="楷体" w:eastAsia="楷体" w:cs="楷体"/>
          <w:kern w:val="0"/>
          <w:sz w:val="32"/>
          <w:szCs w:val="32"/>
          <w:lang w:eastAsia="zh-CN"/>
        </w:rPr>
        <w:t>本单位无其他需要说明的绩效目标情况</w:t>
      </w:r>
      <w:r>
        <w:rPr>
          <w:rFonts w:hint="eastAsia" w:ascii="仿宋" w:hAnsi="仿宋" w:eastAsia="仿宋" w:cs="仿宋_GB2312"/>
          <w:sz w:val="32"/>
          <w:szCs w:val="32"/>
          <w:lang w:eastAsia="zh-CN"/>
        </w:rPr>
        <w:t>。</w:t>
      </w:r>
    </w:p>
    <w:p w14:paraId="6BED83E8">
      <w:pPr>
        <w:spacing w:line="590" w:lineRule="exact"/>
        <w:ind w:firstLine="420" w:firstLineChars="200"/>
        <w:rPr>
          <w:lang w:eastAsia="zh-CN"/>
        </w:rPr>
      </w:pPr>
    </w:p>
    <w:p w14:paraId="24E843D6">
      <w:pPr>
        <w:spacing w:line="590" w:lineRule="exact"/>
        <w:ind w:firstLine="640" w:firstLineChars="200"/>
        <w:rPr>
          <w:rFonts w:ascii="仿宋" w:hAnsi="仿宋" w:eastAsia="仿宋" w:cs="仿宋"/>
          <w:sz w:val="32"/>
          <w:lang w:eastAsia="zh-CN"/>
        </w:rPr>
        <w:sectPr>
          <w:pgSz w:w="11906" w:h="16838"/>
          <w:pgMar w:top="1440" w:right="1803" w:bottom="1440" w:left="1803" w:header="851" w:footer="992" w:gutter="0"/>
          <w:cols w:space="720" w:num="1"/>
          <w:docGrid w:type="lines" w:linePitch="312" w:charSpace="0"/>
        </w:sectPr>
      </w:pPr>
    </w:p>
    <w:p w14:paraId="1779D92C">
      <w:pPr>
        <w:pStyle w:val="2"/>
        <w:spacing w:before="0" w:after="0" w:line="600" w:lineRule="exact"/>
        <w:rPr>
          <w:rFonts w:ascii="黑体" w:hAnsi="黑体" w:cs="黑体"/>
          <w:sz w:val="28"/>
          <w:szCs w:val="28"/>
          <w:lang w:eastAsia="zh-CN"/>
        </w:rPr>
      </w:pPr>
      <w:bookmarkStart w:id="27" w:name="_Toc28244"/>
      <w:r>
        <w:rPr>
          <w:rFonts w:hint="eastAsia"/>
          <w:b w:val="0"/>
          <w:bCs/>
          <w:lang w:eastAsia="zh-CN"/>
        </w:rPr>
        <w:t>八、其他重要事项说明</w:t>
      </w:r>
      <w:bookmarkEnd w:id="27"/>
    </w:p>
    <w:p w14:paraId="232D56C4">
      <w:pPr>
        <w:spacing w:line="600" w:lineRule="exact"/>
        <w:ind w:firstLine="420"/>
        <w:rPr>
          <w:rFonts w:ascii="楷体" w:hAnsi="楷体" w:eastAsia="楷体" w:cs="楷体"/>
          <w:b/>
          <w:sz w:val="32"/>
          <w:szCs w:val="32"/>
          <w:lang w:eastAsia="zh-CN"/>
        </w:rPr>
      </w:pPr>
      <w:r>
        <w:rPr>
          <w:rFonts w:hint="eastAsia" w:ascii="楷体" w:hAnsi="楷体" w:eastAsia="楷体" w:cs="楷体"/>
          <w:b/>
          <w:sz w:val="32"/>
          <w:szCs w:val="32"/>
          <w:lang w:eastAsia="zh-CN"/>
        </w:rPr>
        <w:t>（一）机关运行经费</w:t>
      </w:r>
    </w:p>
    <w:p w14:paraId="0737A13D">
      <w:pPr>
        <w:spacing w:line="600" w:lineRule="exact"/>
        <w:ind w:firstLine="640" w:firstLineChars="200"/>
        <w:rPr>
          <w:rFonts w:ascii="仿宋" w:hAnsi="仿宋" w:eastAsia="仿宋" w:cs="仿宋"/>
          <w:bCs/>
          <w:sz w:val="32"/>
          <w:szCs w:val="32"/>
          <w:lang w:eastAsia="zh-CN"/>
        </w:rPr>
      </w:pPr>
      <w:r>
        <w:rPr>
          <w:rFonts w:ascii="仿宋" w:hAnsi="仿宋" w:eastAsia="仿宋" w:cs="仿宋"/>
          <w:sz w:val="32"/>
          <w:lang w:eastAsia="zh-CN"/>
        </w:rPr>
        <w:t>2026年，上杭县文化体育和旅游局单位一般公共预算拨款安排的机关运行经费支出218.13万元，比上年增加14.04万元，增长6.88%。主要原因是本年度增加购买办公设备等支出。</w:t>
      </w:r>
    </w:p>
    <w:p w14:paraId="69DDD7D4">
      <w:pPr>
        <w:spacing w:line="600" w:lineRule="exact"/>
        <w:ind w:firstLine="420"/>
        <w:rPr>
          <w:rFonts w:ascii="楷体" w:hAnsi="楷体" w:eastAsia="楷体" w:cs="楷体"/>
          <w:b/>
          <w:sz w:val="32"/>
          <w:szCs w:val="32"/>
          <w:lang w:eastAsia="zh-CN"/>
        </w:rPr>
      </w:pPr>
      <w:r>
        <w:rPr>
          <w:rFonts w:hint="eastAsia" w:ascii="楷体" w:hAnsi="楷体" w:eastAsia="楷体" w:cs="楷体"/>
          <w:b/>
          <w:sz w:val="32"/>
          <w:szCs w:val="32"/>
          <w:lang w:eastAsia="zh-CN"/>
        </w:rPr>
        <w:t>（二）政府采购情况</w:t>
      </w:r>
    </w:p>
    <w:p w14:paraId="1F58C02D">
      <w:pPr>
        <w:spacing w:line="600" w:lineRule="exact"/>
        <w:ind w:firstLine="640" w:firstLineChars="200"/>
        <w:rPr>
          <w:rFonts w:ascii="仿宋" w:hAnsi="仿宋" w:eastAsia="仿宋"/>
          <w:kern w:val="0"/>
          <w:sz w:val="32"/>
          <w:szCs w:val="32"/>
          <w:lang w:eastAsia="zh-CN"/>
        </w:rPr>
      </w:pPr>
      <w:r>
        <w:rPr>
          <w:rFonts w:ascii="仿宋" w:hAnsi="仿宋" w:eastAsia="仿宋" w:cs="仿宋"/>
          <w:sz w:val="32"/>
          <w:lang w:eastAsia="zh-CN"/>
        </w:rPr>
        <w:t>2026</w:t>
      </w:r>
      <w:r>
        <w:rPr>
          <w:rFonts w:hint="eastAsia" w:ascii="仿宋" w:hAnsi="仿宋" w:eastAsia="仿宋"/>
          <w:kern w:val="0"/>
          <w:sz w:val="32"/>
          <w:szCs w:val="32"/>
          <w:lang w:eastAsia="zh-CN"/>
        </w:rPr>
        <w:t>年，</w:t>
      </w:r>
      <w:r>
        <w:rPr>
          <w:rFonts w:hint="eastAsia" w:ascii="仿宋" w:hAnsi="仿宋" w:eastAsia="仿宋"/>
          <w:sz w:val="32"/>
          <w:szCs w:val="32"/>
          <w:lang w:eastAsia="zh-CN"/>
        </w:rPr>
        <w:t>上杭县文化体育和旅游局</w:t>
      </w:r>
      <w:r>
        <w:rPr>
          <w:rFonts w:ascii="仿宋" w:hAnsi="仿宋" w:eastAsia="仿宋"/>
          <w:sz w:val="32"/>
          <w:lang w:eastAsia="zh-CN"/>
        </w:rPr>
        <w:t>单位</w:t>
      </w:r>
      <w:r>
        <w:rPr>
          <w:rFonts w:hint="eastAsia" w:ascii="仿宋" w:hAnsi="仿宋" w:eastAsia="仿宋"/>
          <w:kern w:val="0"/>
          <w:sz w:val="32"/>
          <w:szCs w:val="32"/>
          <w:lang w:eastAsia="zh-CN"/>
        </w:rPr>
        <w:t>政府采购预算总额</w:t>
      </w:r>
      <w:r>
        <w:rPr>
          <w:rFonts w:hint="eastAsia" w:ascii="仿宋" w:hAnsi="仿宋" w:eastAsia="仿宋" w:cs="仿宋"/>
          <w:sz w:val="32"/>
          <w:lang w:eastAsia="zh-CN"/>
        </w:rPr>
        <w:t>100.70</w:t>
      </w:r>
      <w:r>
        <w:rPr>
          <w:rFonts w:hint="eastAsia" w:ascii="仿宋" w:hAnsi="仿宋" w:eastAsia="仿宋"/>
          <w:kern w:val="0"/>
          <w:sz w:val="32"/>
          <w:szCs w:val="32"/>
          <w:lang w:eastAsia="zh-CN"/>
        </w:rPr>
        <w:t>万元，其中：政府采购货物预算</w:t>
      </w:r>
      <w:r>
        <w:rPr>
          <w:rFonts w:hint="eastAsia" w:ascii="仿宋" w:hAnsi="仿宋" w:eastAsia="仿宋" w:cs="仿宋"/>
          <w:sz w:val="32"/>
          <w:lang w:eastAsia="zh-CN"/>
        </w:rPr>
        <w:t>10.7</w:t>
      </w:r>
      <w:r>
        <w:rPr>
          <w:rFonts w:hint="eastAsia" w:ascii="仿宋" w:hAnsi="仿宋" w:eastAsia="仿宋"/>
          <w:kern w:val="0"/>
          <w:sz w:val="32"/>
          <w:szCs w:val="32"/>
          <w:lang w:eastAsia="zh-CN"/>
        </w:rPr>
        <w:t>万元、政府采购工程预算</w:t>
      </w:r>
      <w:r>
        <w:rPr>
          <w:rFonts w:hint="eastAsia" w:ascii="仿宋" w:hAnsi="仿宋" w:eastAsia="仿宋" w:cs="仿宋"/>
          <w:sz w:val="32"/>
          <w:lang w:eastAsia="zh-CN"/>
        </w:rPr>
        <w:t>0</w:t>
      </w:r>
      <w:r>
        <w:rPr>
          <w:rFonts w:hint="eastAsia" w:ascii="仿宋" w:hAnsi="仿宋" w:eastAsia="仿宋"/>
          <w:kern w:val="0"/>
          <w:sz w:val="32"/>
          <w:szCs w:val="32"/>
          <w:lang w:eastAsia="zh-CN"/>
        </w:rPr>
        <w:t>万元、政府采购服务预算</w:t>
      </w:r>
      <w:r>
        <w:rPr>
          <w:rFonts w:hint="eastAsia" w:ascii="仿宋" w:hAnsi="仿宋" w:eastAsia="仿宋" w:cs="仿宋"/>
          <w:sz w:val="32"/>
          <w:lang w:eastAsia="zh-CN"/>
        </w:rPr>
        <w:t>90</w:t>
      </w:r>
      <w:r>
        <w:rPr>
          <w:rFonts w:hint="eastAsia" w:ascii="仿宋" w:hAnsi="仿宋" w:eastAsia="仿宋"/>
          <w:kern w:val="0"/>
          <w:sz w:val="32"/>
          <w:szCs w:val="32"/>
          <w:lang w:eastAsia="zh-CN"/>
        </w:rPr>
        <w:t>万元。</w:t>
      </w:r>
    </w:p>
    <w:p w14:paraId="62511CC7">
      <w:pPr>
        <w:spacing w:line="600" w:lineRule="exact"/>
        <w:ind w:firstLine="420"/>
        <w:rPr>
          <w:rFonts w:ascii="楷体" w:hAnsi="楷体" w:eastAsia="楷体" w:cs="楷体"/>
          <w:b/>
          <w:sz w:val="32"/>
          <w:szCs w:val="32"/>
          <w:lang w:eastAsia="zh-CN"/>
        </w:rPr>
      </w:pPr>
      <w:r>
        <w:rPr>
          <w:rFonts w:hint="eastAsia" w:ascii="楷体" w:hAnsi="楷体" w:eastAsia="楷体" w:cs="楷体"/>
          <w:b/>
          <w:sz w:val="32"/>
          <w:szCs w:val="32"/>
          <w:lang w:eastAsia="zh-CN"/>
        </w:rPr>
        <w:t>（三）国有资产占用使用情况</w:t>
      </w:r>
    </w:p>
    <w:p w14:paraId="7124CFD1">
      <w:pPr>
        <w:spacing w:line="600" w:lineRule="exact"/>
        <w:ind w:firstLine="640" w:firstLineChars="200"/>
        <w:rPr>
          <w:rFonts w:ascii="仿宋" w:hAnsi="仿宋" w:eastAsia="仿宋" w:cs="仿宋_GB2312"/>
          <w:kern w:val="0"/>
          <w:sz w:val="32"/>
          <w:szCs w:val="32"/>
          <w:lang w:eastAsia="zh-CN"/>
        </w:rPr>
      </w:pPr>
      <w:r>
        <w:rPr>
          <w:rFonts w:hint="eastAsia" w:ascii="仿宋" w:hAnsi="仿宋" w:eastAsia="仿宋"/>
          <w:sz w:val="32"/>
          <w:szCs w:val="32"/>
          <w:lang w:eastAsia="zh-CN"/>
        </w:rPr>
        <w:t>截至</w:t>
      </w:r>
      <w:r>
        <w:rPr>
          <w:rFonts w:hint="eastAsia" w:ascii="仿宋" w:hAnsi="仿宋" w:eastAsia="仿宋" w:cs="仿宋"/>
          <w:sz w:val="32"/>
          <w:lang w:eastAsia="zh-CN"/>
        </w:rPr>
        <w:t>2025</w:t>
      </w:r>
      <w:r>
        <w:rPr>
          <w:rFonts w:hint="eastAsia" w:ascii="仿宋" w:hAnsi="仿宋" w:eastAsia="仿宋" w:cs="仿宋_GB2312"/>
          <w:kern w:val="0"/>
          <w:sz w:val="32"/>
          <w:szCs w:val="32"/>
          <w:lang w:eastAsia="zh-CN"/>
        </w:rPr>
        <w:t>年12月31日，</w:t>
      </w:r>
      <w:r>
        <w:rPr>
          <w:rFonts w:hint="eastAsia" w:ascii="仿宋" w:hAnsi="仿宋" w:eastAsia="仿宋"/>
          <w:sz w:val="32"/>
          <w:szCs w:val="32"/>
          <w:lang w:eastAsia="zh-CN"/>
        </w:rPr>
        <w:t>上杭县文化体育和旅游局</w:t>
      </w:r>
      <w:r>
        <w:rPr>
          <w:rFonts w:ascii="仿宋" w:hAnsi="仿宋" w:eastAsia="仿宋"/>
          <w:sz w:val="32"/>
          <w:lang w:eastAsia="zh-CN"/>
        </w:rPr>
        <w:t>单位</w:t>
      </w:r>
      <w:r>
        <w:rPr>
          <w:rFonts w:hint="eastAsia" w:ascii="仿宋" w:hAnsi="仿宋" w:eastAsia="仿宋"/>
          <w:sz w:val="32"/>
          <w:szCs w:val="32"/>
          <w:lang w:eastAsia="zh-CN"/>
        </w:rPr>
        <w:t>共有车辆1辆，其中：副部（省）级以上领导用车0辆、主要领导干部用车0辆、机要通信用车0辆、应急保障用车0辆、执法执勤用车1辆、特种专业技术用车0辆、离退休干部用车0辆、其他用车0辆。单位价值100万元（含）以上设备0</w:t>
      </w:r>
      <w:r>
        <w:rPr>
          <w:rFonts w:hint="eastAsia" w:ascii="仿宋" w:hAnsi="仿宋" w:eastAsia="仿宋" w:cs="仿宋_GB2312"/>
          <w:kern w:val="0"/>
          <w:sz w:val="32"/>
          <w:szCs w:val="32"/>
          <w:lang w:eastAsia="zh-CN"/>
        </w:rPr>
        <w:t>台（套）。</w:t>
      </w:r>
    </w:p>
    <w:p w14:paraId="15673433">
      <w:pPr>
        <w:spacing w:line="590" w:lineRule="exact"/>
        <w:ind w:firstLine="640" w:firstLineChars="200"/>
        <w:rPr>
          <w:rFonts w:ascii="仿宋" w:hAnsi="仿宋" w:eastAsia="仿宋" w:cs="仿宋_GB2312"/>
          <w:sz w:val="32"/>
          <w:szCs w:val="32"/>
          <w:lang w:eastAsia="zh-CN"/>
        </w:rPr>
      </w:pPr>
      <w:r>
        <w:rPr>
          <w:rFonts w:hint="eastAsia" w:ascii="仿宋" w:hAnsi="仿宋" w:eastAsia="仿宋" w:cs="仿宋_GB2312"/>
          <w:kern w:val="0"/>
          <w:sz w:val="32"/>
          <w:szCs w:val="32"/>
          <w:lang w:eastAsia="zh-CN"/>
        </w:rPr>
        <w:t>2026</w:t>
      </w:r>
      <w:r>
        <w:rPr>
          <w:rFonts w:hint="eastAsia" w:ascii="仿宋" w:hAnsi="仿宋" w:eastAsia="仿宋" w:cs="楷体"/>
          <w:kern w:val="0"/>
          <w:sz w:val="32"/>
          <w:szCs w:val="32"/>
          <w:lang w:eastAsia="zh-CN"/>
        </w:rPr>
        <w:t>年单位预算安排购置车辆</w:t>
      </w:r>
      <w:r>
        <w:rPr>
          <w:rFonts w:hint="eastAsia" w:ascii="仿宋" w:hAnsi="仿宋" w:eastAsia="仿宋"/>
          <w:sz w:val="32"/>
          <w:szCs w:val="32"/>
          <w:lang w:eastAsia="zh-CN"/>
        </w:rPr>
        <w:t>0辆，其中：</w:t>
      </w:r>
      <w:r>
        <w:rPr>
          <w:rFonts w:hint="eastAsia" w:ascii="仿宋" w:hAnsi="仿宋" w:eastAsia="仿宋" w:cs="仿宋_GB2312"/>
          <w:kern w:val="0"/>
          <w:sz w:val="32"/>
          <w:szCs w:val="32"/>
          <w:lang w:eastAsia="zh-CN"/>
        </w:rPr>
        <w:t>副部（省）级以上领导用车</w:t>
      </w:r>
      <w:r>
        <w:rPr>
          <w:rFonts w:hint="eastAsia" w:ascii="仿宋" w:hAnsi="仿宋" w:eastAsia="仿宋"/>
          <w:sz w:val="32"/>
          <w:szCs w:val="32"/>
          <w:lang w:eastAsia="zh-CN"/>
        </w:rPr>
        <w:t>0</w:t>
      </w:r>
      <w:r>
        <w:rPr>
          <w:rFonts w:hint="eastAsia" w:ascii="仿宋" w:hAnsi="仿宋" w:eastAsia="仿宋" w:cs="仿宋_GB2312"/>
          <w:kern w:val="0"/>
          <w:sz w:val="32"/>
          <w:szCs w:val="32"/>
          <w:lang w:eastAsia="zh-CN"/>
        </w:rPr>
        <w:t>辆、主要领导干部用车</w:t>
      </w:r>
      <w:r>
        <w:rPr>
          <w:rFonts w:hint="eastAsia" w:ascii="仿宋" w:hAnsi="仿宋" w:eastAsia="仿宋"/>
          <w:sz w:val="32"/>
          <w:szCs w:val="32"/>
          <w:lang w:eastAsia="zh-CN"/>
        </w:rPr>
        <w:t>0</w:t>
      </w:r>
      <w:r>
        <w:rPr>
          <w:rFonts w:hint="eastAsia" w:ascii="仿宋" w:hAnsi="仿宋" w:eastAsia="仿宋" w:cs="仿宋_GB2312"/>
          <w:kern w:val="0"/>
          <w:sz w:val="32"/>
          <w:szCs w:val="32"/>
          <w:lang w:eastAsia="zh-CN"/>
        </w:rPr>
        <w:t>辆、机要通信用车</w:t>
      </w:r>
      <w:r>
        <w:rPr>
          <w:rFonts w:hint="eastAsia" w:ascii="仿宋" w:hAnsi="仿宋" w:eastAsia="仿宋"/>
          <w:sz w:val="32"/>
          <w:szCs w:val="32"/>
          <w:lang w:eastAsia="zh-CN"/>
        </w:rPr>
        <w:t>0</w:t>
      </w:r>
      <w:r>
        <w:rPr>
          <w:rFonts w:hint="eastAsia" w:ascii="仿宋" w:hAnsi="仿宋" w:eastAsia="仿宋" w:cs="仿宋_GB2312"/>
          <w:kern w:val="0"/>
          <w:sz w:val="32"/>
          <w:szCs w:val="32"/>
          <w:lang w:eastAsia="zh-CN"/>
        </w:rPr>
        <w:t>辆、应急保障用车</w:t>
      </w:r>
      <w:r>
        <w:rPr>
          <w:rFonts w:hint="eastAsia" w:ascii="仿宋" w:hAnsi="仿宋" w:eastAsia="仿宋"/>
          <w:sz w:val="32"/>
          <w:szCs w:val="32"/>
          <w:lang w:eastAsia="zh-CN"/>
        </w:rPr>
        <w:t>0</w:t>
      </w:r>
      <w:r>
        <w:rPr>
          <w:rFonts w:hint="eastAsia" w:ascii="仿宋" w:hAnsi="仿宋" w:eastAsia="仿宋" w:cs="仿宋_GB2312"/>
          <w:kern w:val="0"/>
          <w:sz w:val="32"/>
          <w:szCs w:val="32"/>
          <w:lang w:eastAsia="zh-CN"/>
        </w:rPr>
        <w:t>辆、执法执勤用车</w:t>
      </w:r>
      <w:r>
        <w:rPr>
          <w:rFonts w:hint="eastAsia" w:ascii="仿宋" w:hAnsi="仿宋" w:eastAsia="仿宋"/>
          <w:sz w:val="32"/>
          <w:szCs w:val="32"/>
          <w:lang w:eastAsia="zh-CN"/>
        </w:rPr>
        <w:t>0</w:t>
      </w:r>
      <w:r>
        <w:rPr>
          <w:rFonts w:hint="eastAsia" w:ascii="仿宋" w:hAnsi="仿宋" w:eastAsia="仿宋" w:cs="仿宋_GB2312"/>
          <w:kern w:val="0"/>
          <w:sz w:val="32"/>
          <w:szCs w:val="32"/>
          <w:lang w:eastAsia="zh-CN"/>
        </w:rPr>
        <w:t>辆、特种专业技术用车</w:t>
      </w:r>
      <w:r>
        <w:rPr>
          <w:rFonts w:hint="eastAsia" w:ascii="仿宋" w:hAnsi="仿宋" w:eastAsia="仿宋"/>
          <w:sz w:val="32"/>
          <w:szCs w:val="32"/>
          <w:lang w:eastAsia="zh-CN"/>
        </w:rPr>
        <w:t>0</w:t>
      </w:r>
      <w:r>
        <w:rPr>
          <w:rFonts w:hint="eastAsia" w:ascii="仿宋" w:hAnsi="仿宋" w:eastAsia="仿宋" w:cs="仿宋_GB2312"/>
          <w:kern w:val="0"/>
          <w:sz w:val="32"/>
          <w:szCs w:val="32"/>
          <w:lang w:eastAsia="zh-CN"/>
        </w:rPr>
        <w:t>辆、离退休干部用车</w:t>
      </w:r>
      <w:r>
        <w:rPr>
          <w:rFonts w:hint="eastAsia" w:ascii="仿宋" w:hAnsi="仿宋" w:eastAsia="仿宋"/>
          <w:sz w:val="32"/>
          <w:szCs w:val="32"/>
          <w:lang w:eastAsia="zh-CN"/>
        </w:rPr>
        <w:t>0</w:t>
      </w:r>
      <w:r>
        <w:rPr>
          <w:rFonts w:hint="eastAsia" w:ascii="仿宋" w:hAnsi="仿宋" w:eastAsia="仿宋" w:cs="仿宋_GB2312"/>
          <w:kern w:val="0"/>
          <w:sz w:val="32"/>
          <w:szCs w:val="32"/>
          <w:lang w:eastAsia="zh-CN"/>
        </w:rPr>
        <w:t>辆、其他用车</w:t>
      </w:r>
      <w:r>
        <w:rPr>
          <w:rFonts w:hint="eastAsia" w:ascii="仿宋" w:hAnsi="仿宋" w:eastAsia="仿宋"/>
          <w:sz w:val="32"/>
          <w:szCs w:val="32"/>
          <w:lang w:eastAsia="zh-CN"/>
        </w:rPr>
        <w:t>0</w:t>
      </w:r>
      <w:r>
        <w:rPr>
          <w:rFonts w:hint="eastAsia" w:ascii="仿宋" w:hAnsi="仿宋" w:eastAsia="仿宋" w:cs="仿宋_GB2312"/>
          <w:kern w:val="0"/>
          <w:sz w:val="32"/>
          <w:szCs w:val="32"/>
          <w:lang w:eastAsia="zh-CN"/>
        </w:rPr>
        <w:t>辆。</w:t>
      </w:r>
      <w:r>
        <w:rPr>
          <w:rFonts w:hint="eastAsia" w:ascii="仿宋" w:hAnsi="仿宋" w:eastAsia="仿宋"/>
          <w:sz w:val="32"/>
          <w:szCs w:val="32"/>
          <w:lang w:eastAsia="zh-CN"/>
        </w:rPr>
        <w:t>单位价值100万元（含）以上设备0</w:t>
      </w:r>
      <w:r>
        <w:rPr>
          <w:rFonts w:hint="eastAsia" w:ascii="仿宋" w:hAnsi="仿宋" w:eastAsia="仿宋" w:cs="仿宋_GB2312"/>
          <w:kern w:val="0"/>
          <w:sz w:val="32"/>
          <w:szCs w:val="32"/>
          <w:lang w:eastAsia="zh-CN"/>
        </w:rPr>
        <w:t>台（套）。</w:t>
      </w:r>
    </w:p>
    <w:p w14:paraId="1B4ADE85">
      <w:pPr>
        <w:wordWrap w:val="0"/>
        <w:spacing w:line="600" w:lineRule="exact"/>
        <w:ind w:firstLine="640" w:firstLineChars="200"/>
        <w:jc w:val="left"/>
        <w:rPr>
          <w:rFonts w:ascii="仿宋" w:hAnsi="仿宋" w:eastAsia="仿宋" w:cs="仿宋"/>
          <w:sz w:val="32"/>
          <w:lang w:eastAsia="zh-CN"/>
        </w:rPr>
        <w:sectPr>
          <w:pgSz w:w="11906" w:h="16838"/>
          <w:pgMar w:top="1440" w:right="1803" w:bottom="1440" w:left="1803" w:header="851" w:footer="992" w:gutter="0"/>
          <w:cols w:space="720" w:num="1"/>
          <w:docGrid w:type="lines" w:linePitch="312" w:charSpace="0"/>
        </w:sectPr>
      </w:pPr>
    </w:p>
    <w:p w14:paraId="26EC4E37">
      <w:pPr>
        <w:spacing w:line="600" w:lineRule="exact"/>
        <w:jc w:val="left"/>
        <w:rPr>
          <w:rFonts w:ascii="仿宋" w:hAnsi="仿宋" w:eastAsia="仿宋"/>
          <w:kern w:val="0"/>
          <w:sz w:val="32"/>
          <w:szCs w:val="32"/>
          <w:lang w:eastAsia="zh-CN"/>
        </w:rPr>
      </w:pPr>
    </w:p>
    <w:p w14:paraId="40BFA1AE">
      <w:pPr>
        <w:jc w:val="center"/>
        <w:rPr>
          <w:rFonts w:ascii="黑体" w:hAnsi="黑体" w:eastAsia="黑体"/>
          <w:sz w:val="56"/>
          <w:lang w:eastAsia="zh-CN"/>
        </w:rPr>
      </w:pPr>
    </w:p>
    <w:p w14:paraId="3A7DA288">
      <w:pPr>
        <w:jc w:val="center"/>
        <w:rPr>
          <w:rFonts w:ascii="黑体" w:hAnsi="黑体" w:eastAsia="黑体"/>
          <w:sz w:val="56"/>
          <w:lang w:eastAsia="zh-CN"/>
        </w:rPr>
      </w:pPr>
    </w:p>
    <w:p w14:paraId="3E5B9211">
      <w:pPr>
        <w:jc w:val="center"/>
        <w:rPr>
          <w:rFonts w:ascii="黑体" w:hAnsi="黑体" w:eastAsia="黑体"/>
          <w:sz w:val="56"/>
          <w:lang w:eastAsia="zh-CN"/>
        </w:rPr>
      </w:pPr>
    </w:p>
    <w:p w14:paraId="5DE72875">
      <w:pPr>
        <w:jc w:val="center"/>
        <w:rPr>
          <w:rFonts w:ascii="黑体" w:hAnsi="黑体" w:eastAsia="黑体"/>
          <w:sz w:val="56"/>
          <w:lang w:eastAsia="zh-CN"/>
        </w:rPr>
      </w:pPr>
    </w:p>
    <w:p w14:paraId="68E107AE">
      <w:pPr>
        <w:jc w:val="center"/>
        <w:rPr>
          <w:rFonts w:ascii="黑体" w:hAnsi="黑体" w:eastAsia="黑体"/>
          <w:sz w:val="56"/>
          <w:lang w:eastAsia="zh-CN"/>
        </w:rPr>
      </w:pPr>
    </w:p>
    <w:p w14:paraId="5E499598">
      <w:pPr>
        <w:pStyle w:val="2"/>
        <w:spacing w:line="276" w:lineRule="auto"/>
        <w:rPr>
          <w:b w:val="0"/>
          <w:bCs/>
          <w:sz w:val="56"/>
          <w:szCs w:val="56"/>
          <w:lang w:eastAsia="zh-CN"/>
        </w:rPr>
      </w:pPr>
      <w:bookmarkStart w:id="28" w:name="_Toc14348"/>
      <w:r>
        <w:rPr>
          <w:rFonts w:hint="eastAsia"/>
          <w:b w:val="0"/>
          <w:bCs/>
          <w:sz w:val="56"/>
          <w:szCs w:val="56"/>
          <w:lang w:eastAsia="zh-CN"/>
        </w:rPr>
        <w:t>第四部分</w:t>
      </w:r>
      <w:bookmarkEnd w:id="28"/>
    </w:p>
    <w:p w14:paraId="4DB60F5B">
      <w:pPr>
        <w:pStyle w:val="2"/>
        <w:spacing w:after="320"/>
        <w:jc w:val="center"/>
        <w:rPr>
          <w:rFonts w:ascii="黑体" w:hAnsi="黑体" w:cs="黑体"/>
          <w:b w:val="0"/>
          <w:bCs/>
          <w:sz w:val="56"/>
          <w:szCs w:val="56"/>
          <w:lang w:eastAsia="zh-CN"/>
        </w:rPr>
      </w:pPr>
      <w:bookmarkStart w:id="29" w:name="_Toc30858"/>
      <w:bookmarkStart w:id="30" w:name="_Toc256000027"/>
      <w:r>
        <w:rPr>
          <w:rFonts w:hint="eastAsia" w:ascii="黑体" w:hAnsi="黑体" w:cs="黑体"/>
          <w:b w:val="0"/>
          <w:bCs/>
          <w:sz w:val="56"/>
          <w:szCs w:val="56"/>
          <w:lang w:eastAsia="zh-CN"/>
        </w:rPr>
        <w:t>名词解释</w:t>
      </w:r>
      <w:bookmarkEnd w:id="29"/>
      <w:bookmarkEnd w:id="30"/>
    </w:p>
    <w:p w14:paraId="1328121C">
      <w:pPr>
        <w:adjustRightInd w:val="0"/>
        <w:snapToGrid w:val="0"/>
        <w:spacing w:line="600" w:lineRule="exact"/>
        <w:jc w:val="left"/>
        <w:rPr>
          <w:rFonts w:ascii="宋体" w:hAnsi="宋体"/>
          <w:b/>
          <w:sz w:val="40"/>
          <w:lang w:eastAsia="zh-CN"/>
        </w:rPr>
      </w:pPr>
    </w:p>
    <w:p w14:paraId="53DB18B5">
      <w:pPr>
        <w:adjustRightInd w:val="0"/>
        <w:snapToGrid w:val="0"/>
        <w:spacing w:line="600" w:lineRule="exact"/>
        <w:jc w:val="left"/>
        <w:rPr>
          <w:rFonts w:ascii="仿宋" w:hAnsi="仿宋" w:eastAsia="仿宋" w:cs="仿宋_GB2312"/>
          <w:kern w:val="0"/>
          <w:sz w:val="32"/>
          <w:szCs w:val="32"/>
          <w:lang w:eastAsia="zh-CN"/>
        </w:rPr>
        <w:sectPr>
          <w:pgSz w:w="11906" w:h="16838"/>
          <w:pgMar w:top="1440" w:right="1803" w:bottom="1440" w:left="1803" w:header="851" w:footer="992" w:gutter="0"/>
          <w:cols w:space="720" w:num="1"/>
          <w:docGrid w:type="lines" w:linePitch="312" w:charSpace="0"/>
        </w:sectPr>
      </w:pPr>
    </w:p>
    <w:p w14:paraId="0DDE3A7D">
      <w:pPr>
        <w:pStyle w:val="18"/>
        <w:spacing w:line="600" w:lineRule="exact"/>
        <w:ind w:firstLine="640"/>
        <w:rPr>
          <w:rFonts w:hAnsi="仿宋"/>
          <w:sz w:val="32"/>
          <w:szCs w:val="32"/>
        </w:rPr>
      </w:pPr>
      <w:r>
        <w:rPr>
          <w:rFonts w:hint="eastAsia" w:hAnsi="仿宋"/>
          <w:b/>
          <w:sz w:val="32"/>
          <w:szCs w:val="32"/>
        </w:rPr>
        <w:t>一、财政拨款收入：</w:t>
      </w:r>
      <w:r>
        <w:rPr>
          <w:rFonts w:hint="eastAsia" w:hAnsi="仿宋"/>
          <w:sz w:val="32"/>
          <w:szCs w:val="32"/>
        </w:rPr>
        <w:t>指财政当年拨付的资金，包括一般公共预算拨款收入、政府性基金预算拨款收入、国有资本经营预算拨款收入。</w:t>
      </w:r>
    </w:p>
    <w:p w14:paraId="28498AC3">
      <w:pPr>
        <w:pStyle w:val="18"/>
        <w:spacing w:line="600" w:lineRule="exact"/>
        <w:ind w:firstLine="640"/>
        <w:rPr>
          <w:rFonts w:hAnsi="仿宋"/>
          <w:sz w:val="32"/>
          <w:szCs w:val="32"/>
        </w:rPr>
      </w:pPr>
      <w:r>
        <w:rPr>
          <w:rFonts w:hint="eastAsia" w:hAnsi="仿宋"/>
          <w:b/>
          <w:sz w:val="32"/>
          <w:szCs w:val="32"/>
        </w:rPr>
        <w:t>二、事业收入：</w:t>
      </w:r>
      <w:r>
        <w:rPr>
          <w:rFonts w:hint="eastAsia" w:hAnsi="仿宋"/>
          <w:sz w:val="32"/>
          <w:szCs w:val="32"/>
        </w:rPr>
        <w:t>指事业单位开展专业业务活动及辅助活动所取得的收入。</w:t>
      </w:r>
    </w:p>
    <w:p w14:paraId="28309DE6">
      <w:pPr>
        <w:pStyle w:val="18"/>
        <w:spacing w:line="600" w:lineRule="exact"/>
        <w:ind w:firstLine="640"/>
        <w:rPr>
          <w:rFonts w:hAnsi="仿宋"/>
          <w:sz w:val="32"/>
          <w:szCs w:val="32"/>
        </w:rPr>
      </w:pPr>
      <w:r>
        <w:rPr>
          <w:rFonts w:hint="eastAsia" w:hAnsi="仿宋"/>
          <w:b/>
          <w:sz w:val="32"/>
          <w:szCs w:val="32"/>
        </w:rPr>
        <w:t>三、事业单位经营收入：</w:t>
      </w:r>
      <w:r>
        <w:rPr>
          <w:rFonts w:hint="eastAsia" w:hAnsi="仿宋"/>
          <w:sz w:val="32"/>
          <w:szCs w:val="32"/>
        </w:rPr>
        <w:t>指事业单位在专业业务活动及其辅助活动之外开展非独立核算经营活动取得的收入。</w:t>
      </w:r>
    </w:p>
    <w:p w14:paraId="5E2EBE47">
      <w:pPr>
        <w:pStyle w:val="18"/>
        <w:spacing w:line="600" w:lineRule="exact"/>
        <w:ind w:firstLine="640"/>
        <w:rPr>
          <w:rFonts w:hAnsi="仿宋"/>
          <w:sz w:val="32"/>
          <w:szCs w:val="32"/>
        </w:rPr>
      </w:pPr>
      <w:r>
        <w:rPr>
          <w:rFonts w:hint="eastAsia" w:hAnsi="仿宋"/>
          <w:b/>
          <w:sz w:val="32"/>
          <w:szCs w:val="32"/>
        </w:rPr>
        <w:t>四、其他收入：</w:t>
      </w:r>
      <w:r>
        <w:rPr>
          <w:rFonts w:hint="eastAsia" w:hAnsi="仿宋"/>
          <w:sz w:val="32"/>
          <w:szCs w:val="32"/>
        </w:rPr>
        <w:t>指除上述“财政拨款收入”、“事业收入”、“事业单位经营收入”等以外的收入。主要是事业单位固定资产出租收入、存款利息收入等。</w:t>
      </w:r>
    </w:p>
    <w:p w14:paraId="38FA78B7">
      <w:pPr>
        <w:pStyle w:val="18"/>
        <w:spacing w:line="600" w:lineRule="exact"/>
        <w:ind w:firstLine="640"/>
        <w:rPr>
          <w:rFonts w:hAnsi="仿宋"/>
          <w:sz w:val="32"/>
          <w:szCs w:val="32"/>
        </w:rPr>
      </w:pPr>
      <w:r>
        <w:rPr>
          <w:rFonts w:hint="eastAsia" w:hAnsi="仿宋"/>
          <w:b/>
          <w:sz w:val="32"/>
          <w:szCs w:val="32"/>
        </w:rPr>
        <w:t>五、结转结余资金：</w:t>
      </w:r>
      <w:r>
        <w:rPr>
          <w:rFonts w:hint="eastAsia" w:hAnsi="仿宋"/>
          <w:sz w:val="32"/>
          <w:szCs w:val="32"/>
        </w:rPr>
        <w:t>指以前年度尚未完成、结转到本年仍按原规定用途继续使用的资金，或项目已完成等产生的结余资金。</w:t>
      </w:r>
    </w:p>
    <w:p w14:paraId="4FC300F4">
      <w:pPr>
        <w:pStyle w:val="18"/>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p>
    <w:p w14:paraId="468A831F">
      <w:pPr>
        <w:pStyle w:val="18"/>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p>
    <w:p w14:paraId="61DE1E12">
      <w:pPr>
        <w:pStyle w:val="18"/>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p>
    <w:p w14:paraId="3C1E0917">
      <w:pPr>
        <w:pStyle w:val="18"/>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15BDEA39">
      <w:pPr>
        <w:pStyle w:val="18"/>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指对下级单位补助发生的支出。</w:t>
      </w:r>
    </w:p>
    <w:p w14:paraId="51FA355C">
      <w:pPr>
        <w:pStyle w:val="18"/>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含车辆购置税、牌照费）及燃料费、维修费、过桥过路费、保险费、安全奖励费用等支出；公务接待费反映单位按规定开支的各类公务接待（含外宾接待）支出。</w:t>
      </w:r>
    </w:p>
    <w:p w14:paraId="2649C0CA">
      <w:pPr>
        <w:pStyle w:val="18"/>
        <w:spacing w:line="600" w:lineRule="exact"/>
        <w:ind w:firstLine="640"/>
        <w:rPr>
          <w:rFonts w:hAnsi="仿宋"/>
          <w:sz w:val="32"/>
          <w:szCs w:val="32"/>
        </w:rPr>
      </w:pPr>
      <w:r>
        <w:rPr>
          <w:rFonts w:hint="eastAsia" w:hAnsi="仿宋"/>
          <w:b/>
          <w:sz w:val="32"/>
          <w:szCs w:val="32"/>
        </w:rPr>
        <w:t>十二、机关运行经费：</w:t>
      </w:r>
      <w:r>
        <w:rPr>
          <w:rFonts w:hint="eastAsia" w:hAnsi="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D6F2F50">
      <w:pPr>
        <w:pStyle w:val="18"/>
        <w:spacing w:line="600" w:lineRule="exact"/>
        <w:ind w:firstLine="640"/>
        <w:rPr>
          <w:rFonts w:ascii="宋体" w:hAnsi="宋体" w:eastAsia="宋体"/>
          <w:b/>
          <w:sz w:val="32"/>
          <w:szCs w:val="32"/>
        </w:rPr>
      </w:pPr>
    </w:p>
    <w:sectPr>
      <w:pgSz w:w="11906" w:h="16838"/>
      <w:pgMar w:top="1440" w:right="1803" w:bottom="1440" w:left="180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C1EF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5740D">
    <w:pPr>
      <w:jc w:val="center"/>
      <w:rPr>
        <w:rFonts w:asciiTheme="minorEastAsia" w:hAnsiTheme="minorEastAsia" w:eastAsiaTheme="minorEastAsia" w:cstheme="minorEastAsia"/>
        <w:sz w:val="28"/>
        <w:szCs w:val="28"/>
        <w:lang w:eastAsia="zh-CN"/>
      </w:rPr>
    </w:pPr>
    <w:r>
      <w:rPr>
        <w:rFonts w:asciiTheme="minorEastAsia" w:hAnsiTheme="minorEastAsia" w:eastAsiaTheme="minorEastAsia" w:cstheme="minorEastAsia"/>
        <w:sz w:val="28"/>
        <w:szCs w:val="28"/>
      </w:rPr>
      <w:pict>
        <v:shape id="文本框 1" o:spid="_x0000_s2049" o:spt="202" type="#_x0000_t202" style="position:absolute;left:0pt;margin-top:0pt;height:144pt;width:144pt;mso-position-horizontal:center;mso-position-horizontal-relative:margin;mso-wrap-style:none;z-index:251659264;mso-width-relative:page;mso-height-relative:page;" fillcolor="#FFFFFF" filled="f" stroked="f" coordsize="21600,21600">
          <v:path/>
          <v:fill on="f" focussize="0,0"/>
          <v:stroke on="f" weight="0.5pt" joinstyle="miter"/>
          <v:imagedata o:title=""/>
          <o:lock v:ext="edit"/>
          <v:textbox inset="0mm,0mm,0mm,0mm" style="mso-fit-shape-to-text:t;">
            <w:txbxContent>
              <w:p w14:paraId="4D2D98F6">
                <w:pPr>
                  <w:jc w:val="center"/>
                  <w:rPr>
                    <w:rFonts w:ascii="宋体" w:hAnsi="宋体"/>
                    <w:sz w:val="20"/>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PAGE   \* MERGEFORMAT</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lang w:val="zh-CN"/>
                  </w:rPr>
                  <w:t>30</w:t>
                </w:r>
                <w:r>
                  <w:rPr>
                    <w:rFonts w:hint="eastAsia" w:asciiTheme="minorEastAsia" w:hAnsiTheme="minorEastAsia" w:eastAsiaTheme="minorEastAsia" w:cstheme="minorEastAsia"/>
                    <w:sz w:val="28"/>
                    <w:szCs w:val="2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hdrShapeDefaults>
    <o:shapelayout v:ext="edit">
      <o:idmap v:ext="edit" data="1,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DI3ZDIwY2UwYjRhMzExMDZhNGYyOTY3MWJkNDY4NGQifQ=="/>
    <w:docVar w:name="KSO_WPS_MARK_KEY" w:val="af23955d-0e39-4c48-9064-fc6f5a35ac2a"/>
  </w:docVars>
  <w:rsids>
    <w:rsidRoot w:val="00276093"/>
    <w:rsid w:val="0000246C"/>
    <w:rsid w:val="000038E2"/>
    <w:rsid w:val="00003DBA"/>
    <w:rsid w:val="00004CE1"/>
    <w:rsid w:val="000058F3"/>
    <w:rsid w:val="00005C0C"/>
    <w:rsid w:val="00011BAB"/>
    <w:rsid w:val="00013CE8"/>
    <w:rsid w:val="000141D9"/>
    <w:rsid w:val="00020C2F"/>
    <w:rsid w:val="0002112A"/>
    <w:rsid w:val="00023374"/>
    <w:rsid w:val="0002379A"/>
    <w:rsid w:val="000260BC"/>
    <w:rsid w:val="000264F0"/>
    <w:rsid w:val="0002698C"/>
    <w:rsid w:val="0003089A"/>
    <w:rsid w:val="0003193F"/>
    <w:rsid w:val="00032190"/>
    <w:rsid w:val="000403E3"/>
    <w:rsid w:val="000417EF"/>
    <w:rsid w:val="00042262"/>
    <w:rsid w:val="00046E11"/>
    <w:rsid w:val="00055873"/>
    <w:rsid w:val="0005676E"/>
    <w:rsid w:val="00056CD4"/>
    <w:rsid w:val="0005716F"/>
    <w:rsid w:val="00060883"/>
    <w:rsid w:val="00060B63"/>
    <w:rsid w:val="0006186A"/>
    <w:rsid w:val="00063D5C"/>
    <w:rsid w:val="000644C5"/>
    <w:rsid w:val="00065049"/>
    <w:rsid w:val="00065622"/>
    <w:rsid w:val="00072DDD"/>
    <w:rsid w:val="00076C7F"/>
    <w:rsid w:val="000779D3"/>
    <w:rsid w:val="00080F13"/>
    <w:rsid w:val="00083310"/>
    <w:rsid w:val="000843A8"/>
    <w:rsid w:val="00093534"/>
    <w:rsid w:val="000958F1"/>
    <w:rsid w:val="00096A6E"/>
    <w:rsid w:val="000A0138"/>
    <w:rsid w:val="000A090F"/>
    <w:rsid w:val="000A2980"/>
    <w:rsid w:val="000A3D22"/>
    <w:rsid w:val="000A3D93"/>
    <w:rsid w:val="000B2223"/>
    <w:rsid w:val="000B557D"/>
    <w:rsid w:val="000B5F12"/>
    <w:rsid w:val="000B6286"/>
    <w:rsid w:val="000B790C"/>
    <w:rsid w:val="000B7BA4"/>
    <w:rsid w:val="000C2EA1"/>
    <w:rsid w:val="000C3250"/>
    <w:rsid w:val="000D1168"/>
    <w:rsid w:val="000D1799"/>
    <w:rsid w:val="000D2672"/>
    <w:rsid w:val="000D48A1"/>
    <w:rsid w:val="000D5C6D"/>
    <w:rsid w:val="000D755B"/>
    <w:rsid w:val="000D79EA"/>
    <w:rsid w:val="000E2E6C"/>
    <w:rsid w:val="000E39D0"/>
    <w:rsid w:val="000E5683"/>
    <w:rsid w:val="000E57C3"/>
    <w:rsid w:val="000E5E7F"/>
    <w:rsid w:val="000F07D8"/>
    <w:rsid w:val="000F16B6"/>
    <w:rsid w:val="000F7E75"/>
    <w:rsid w:val="00102736"/>
    <w:rsid w:val="00104B85"/>
    <w:rsid w:val="0011271A"/>
    <w:rsid w:val="0011286D"/>
    <w:rsid w:val="00114A76"/>
    <w:rsid w:val="00115195"/>
    <w:rsid w:val="00116869"/>
    <w:rsid w:val="00120C36"/>
    <w:rsid w:val="00121977"/>
    <w:rsid w:val="00122671"/>
    <w:rsid w:val="00122F42"/>
    <w:rsid w:val="00124AB1"/>
    <w:rsid w:val="001273B5"/>
    <w:rsid w:val="00127830"/>
    <w:rsid w:val="001430EE"/>
    <w:rsid w:val="001434A6"/>
    <w:rsid w:val="00147652"/>
    <w:rsid w:val="00152866"/>
    <w:rsid w:val="00153C9D"/>
    <w:rsid w:val="0015688E"/>
    <w:rsid w:val="00162FAA"/>
    <w:rsid w:val="001704E6"/>
    <w:rsid w:val="00170AAB"/>
    <w:rsid w:val="0017398D"/>
    <w:rsid w:val="00174307"/>
    <w:rsid w:val="001773A6"/>
    <w:rsid w:val="001816CB"/>
    <w:rsid w:val="001865C1"/>
    <w:rsid w:val="00186F1B"/>
    <w:rsid w:val="00187847"/>
    <w:rsid w:val="001916B0"/>
    <w:rsid w:val="001924E0"/>
    <w:rsid w:val="00192676"/>
    <w:rsid w:val="001926CF"/>
    <w:rsid w:val="00194C64"/>
    <w:rsid w:val="001960BA"/>
    <w:rsid w:val="001962FD"/>
    <w:rsid w:val="00196648"/>
    <w:rsid w:val="00196FF1"/>
    <w:rsid w:val="00197139"/>
    <w:rsid w:val="00197504"/>
    <w:rsid w:val="001A0B13"/>
    <w:rsid w:val="001A2337"/>
    <w:rsid w:val="001A25EF"/>
    <w:rsid w:val="001A28D2"/>
    <w:rsid w:val="001A3C4B"/>
    <w:rsid w:val="001A6BC0"/>
    <w:rsid w:val="001A7BE3"/>
    <w:rsid w:val="001B3282"/>
    <w:rsid w:val="001B4DC1"/>
    <w:rsid w:val="001B4E8D"/>
    <w:rsid w:val="001B6339"/>
    <w:rsid w:val="001B761D"/>
    <w:rsid w:val="001D091C"/>
    <w:rsid w:val="001D0E09"/>
    <w:rsid w:val="001D14D1"/>
    <w:rsid w:val="001D29A1"/>
    <w:rsid w:val="001D5493"/>
    <w:rsid w:val="001D6E07"/>
    <w:rsid w:val="001D7ED0"/>
    <w:rsid w:val="001E156E"/>
    <w:rsid w:val="001E28B6"/>
    <w:rsid w:val="001E504B"/>
    <w:rsid w:val="001E544F"/>
    <w:rsid w:val="00200CE7"/>
    <w:rsid w:val="00204E35"/>
    <w:rsid w:val="00205474"/>
    <w:rsid w:val="0021456E"/>
    <w:rsid w:val="00216DFE"/>
    <w:rsid w:val="00220BD8"/>
    <w:rsid w:val="00221609"/>
    <w:rsid w:val="002239AE"/>
    <w:rsid w:val="00223C92"/>
    <w:rsid w:val="002241B7"/>
    <w:rsid w:val="00224C3C"/>
    <w:rsid w:val="00224C3D"/>
    <w:rsid w:val="00224D53"/>
    <w:rsid w:val="00225240"/>
    <w:rsid w:val="00226966"/>
    <w:rsid w:val="00227FD3"/>
    <w:rsid w:val="002304B9"/>
    <w:rsid w:val="0023295C"/>
    <w:rsid w:val="00232FB6"/>
    <w:rsid w:val="00234278"/>
    <w:rsid w:val="00234319"/>
    <w:rsid w:val="00241666"/>
    <w:rsid w:val="002418C3"/>
    <w:rsid w:val="0024389C"/>
    <w:rsid w:val="00244AF7"/>
    <w:rsid w:val="002474B9"/>
    <w:rsid w:val="00247646"/>
    <w:rsid w:val="00250AE9"/>
    <w:rsid w:val="002522C7"/>
    <w:rsid w:val="002527D2"/>
    <w:rsid w:val="00253171"/>
    <w:rsid w:val="002537AD"/>
    <w:rsid w:val="0026121F"/>
    <w:rsid w:val="00261481"/>
    <w:rsid w:val="0026184D"/>
    <w:rsid w:val="002629D3"/>
    <w:rsid w:val="00264400"/>
    <w:rsid w:val="00264521"/>
    <w:rsid w:val="002648C6"/>
    <w:rsid w:val="00265450"/>
    <w:rsid w:val="00267BF9"/>
    <w:rsid w:val="0027292B"/>
    <w:rsid w:val="002743BC"/>
    <w:rsid w:val="00276093"/>
    <w:rsid w:val="00277CBB"/>
    <w:rsid w:val="002813BD"/>
    <w:rsid w:val="0028324A"/>
    <w:rsid w:val="002840D4"/>
    <w:rsid w:val="00286901"/>
    <w:rsid w:val="00287052"/>
    <w:rsid w:val="002A17BA"/>
    <w:rsid w:val="002A3AD4"/>
    <w:rsid w:val="002A42C4"/>
    <w:rsid w:val="002B0226"/>
    <w:rsid w:val="002B182C"/>
    <w:rsid w:val="002B3EAB"/>
    <w:rsid w:val="002B545D"/>
    <w:rsid w:val="002B59E2"/>
    <w:rsid w:val="002B7750"/>
    <w:rsid w:val="002C0724"/>
    <w:rsid w:val="002C090F"/>
    <w:rsid w:val="002C1707"/>
    <w:rsid w:val="002C3553"/>
    <w:rsid w:val="002C5D6B"/>
    <w:rsid w:val="002C63F7"/>
    <w:rsid w:val="002C76A2"/>
    <w:rsid w:val="002C7F3B"/>
    <w:rsid w:val="002E216D"/>
    <w:rsid w:val="002E22E5"/>
    <w:rsid w:val="002E62F8"/>
    <w:rsid w:val="002E713C"/>
    <w:rsid w:val="002E7D07"/>
    <w:rsid w:val="002F4A56"/>
    <w:rsid w:val="002F6012"/>
    <w:rsid w:val="002F7007"/>
    <w:rsid w:val="00300950"/>
    <w:rsid w:val="0030344D"/>
    <w:rsid w:val="00303D52"/>
    <w:rsid w:val="00304663"/>
    <w:rsid w:val="00304BA5"/>
    <w:rsid w:val="003065BC"/>
    <w:rsid w:val="00314443"/>
    <w:rsid w:val="0031462A"/>
    <w:rsid w:val="00315881"/>
    <w:rsid w:val="00317F97"/>
    <w:rsid w:val="00321072"/>
    <w:rsid w:val="0032331D"/>
    <w:rsid w:val="00323C72"/>
    <w:rsid w:val="0032684B"/>
    <w:rsid w:val="003321C5"/>
    <w:rsid w:val="00333A77"/>
    <w:rsid w:val="00333AA8"/>
    <w:rsid w:val="003378FB"/>
    <w:rsid w:val="003406DC"/>
    <w:rsid w:val="0034316F"/>
    <w:rsid w:val="0034563D"/>
    <w:rsid w:val="00347160"/>
    <w:rsid w:val="00351C04"/>
    <w:rsid w:val="0035499D"/>
    <w:rsid w:val="003570F5"/>
    <w:rsid w:val="0036090F"/>
    <w:rsid w:val="003620CB"/>
    <w:rsid w:val="0036356B"/>
    <w:rsid w:val="0036428D"/>
    <w:rsid w:val="003658A0"/>
    <w:rsid w:val="00366658"/>
    <w:rsid w:val="0037273E"/>
    <w:rsid w:val="00377E84"/>
    <w:rsid w:val="003818A7"/>
    <w:rsid w:val="00381F03"/>
    <w:rsid w:val="003828FD"/>
    <w:rsid w:val="00382B88"/>
    <w:rsid w:val="00385282"/>
    <w:rsid w:val="0038685E"/>
    <w:rsid w:val="00387088"/>
    <w:rsid w:val="00390131"/>
    <w:rsid w:val="003917AB"/>
    <w:rsid w:val="00392C7C"/>
    <w:rsid w:val="003945F5"/>
    <w:rsid w:val="00394892"/>
    <w:rsid w:val="00396215"/>
    <w:rsid w:val="00397933"/>
    <w:rsid w:val="003A3C0C"/>
    <w:rsid w:val="003A510E"/>
    <w:rsid w:val="003A7700"/>
    <w:rsid w:val="003A7ED3"/>
    <w:rsid w:val="003B4247"/>
    <w:rsid w:val="003B48BF"/>
    <w:rsid w:val="003C139A"/>
    <w:rsid w:val="003C1512"/>
    <w:rsid w:val="003C1AE5"/>
    <w:rsid w:val="003C2ACA"/>
    <w:rsid w:val="003D4203"/>
    <w:rsid w:val="003D5627"/>
    <w:rsid w:val="003D6FD0"/>
    <w:rsid w:val="003E1FC4"/>
    <w:rsid w:val="003E268F"/>
    <w:rsid w:val="003E3174"/>
    <w:rsid w:val="003F0880"/>
    <w:rsid w:val="003F46A9"/>
    <w:rsid w:val="00400218"/>
    <w:rsid w:val="00401601"/>
    <w:rsid w:val="00407986"/>
    <w:rsid w:val="00407A13"/>
    <w:rsid w:val="0041005F"/>
    <w:rsid w:val="00410427"/>
    <w:rsid w:val="0041051F"/>
    <w:rsid w:val="004109FC"/>
    <w:rsid w:val="00411B70"/>
    <w:rsid w:val="00417544"/>
    <w:rsid w:val="00420FD3"/>
    <w:rsid w:val="0042162B"/>
    <w:rsid w:val="00422F76"/>
    <w:rsid w:val="0042399D"/>
    <w:rsid w:val="00426392"/>
    <w:rsid w:val="00427631"/>
    <w:rsid w:val="00430DA6"/>
    <w:rsid w:val="0043363C"/>
    <w:rsid w:val="00442B8D"/>
    <w:rsid w:val="00446091"/>
    <w:rsid w:val="004463D0"/>
    <w:rsid w:val="0044641E"/>
    <w:rsid w:val="00451672"/>
    <w:rsid w:val="00451C12"/>
    <w:rsid w:val="004534EC"/>
    <w:rsid w:val="00455343"/>
    <w:rsid w:val="00457983"/>
    <w:rsid w:val="0046492F"/>
    <w:rsid w:val="00466775"/>
    <w:rsid w:val="00471762"/>
    <w:rsid w:val="0047245A"/>
    <w:rsid w:val="00473741"/>
    <w:rsid w:val="00473B30"/>
    <w:rsid w:val="00474939"/>
    <w:rsid w:val="00477558"/>
    <w:rsid w:val="004778D4"/>
    <w:rsid w:val="00480120"/>
    <w:rsid w:val="00480AC6"/>
    <w:rsid w:val="00483949"/>
    <w:rsid w:val="004879B8"/>
    <w:rsid w:val="004904E5"/>
    <w:rsid w:val="00491BFE"/>
    <w:rsid w:val="004930B7"/>
    <w:rsid w:val="00495993"/>
    <w:rsid w:val="004A4089"/>
    <w:rsid w:val="004A46E3"/>
    <w:rsid w:val="004A7B84"/>
    <w:rsid w:val="004B3BE4"/>
    <w:rsid w:val="004B4C02"/>
    <w:rsid w:val="004B6176"/>
    <w:rsid w:val="004B7555"/>
    <w:rsid w:val="004B78B9"/>
    <w:rsid w:val="004B7A98"/>
    <w:rsid w:val="004C3553"/>
    <w:rsid w:val="004C6612"/>
    <w:rsid w:val="004C6A1A"/>
    <w:rsid w:val="004C7373"/>
    <w:rsid w:val="004D0824"/>
    <w:rsid w:val="004D11F1"/>
    <w:rsid w:val="004D303F"/>
    <w:rsid w:val="004D4054"/>
    <w:rsid w:val="004D49E5"/>
    <w:rsid w:val="004E090C"/>
    <w:rsid w:val="004E1C4A"/>
    <w:rsid w:val="004E2C43"/>
    <w:rsid w:val="004E464B"/>
    <w:rsid w:val="004E58ED"/>
    <w:rsid w:val="004E7411"/>
    <w:rsid w:val="004F54AD"/>
    <w:rsid w:val="004F591C"/>
    <w:rsid w:val="00503010"/>
    <w:rsid w:val="00505293"/>
    <w:rsid w:val="00507D4B"/>
    <w:rsid w:val="00510577"/>
    <w:rsid w:val="00512E01"/>
    <w:rsid w:val="0051696D"/>
    <w:rsid w:val="00517C69"/>
    <w:rsid w:val="005222A7"/>
    <w:rsid w:val="0052410C"/>
    <w:rsid w:val="00526DC6"/>
    <w:rsid w:val="005272D0"/>
    <w:rsid w:val="0052746D"/>
    <w:rsid w:val="00527C8C"/>
    <w:rsid w:val="005305B1"/>
    <w:rsid w:val="00530D51"/>
    <w:rsid w:val="005319B6"/>
    <w:rsid w:val="00532DB1"/>
    <w:rsid w:val="0053339F"/>
    <w:rsid w:val="00537860"/>
    <w:rsid w:val="005401E2"/>
    <w:rsid w:val="00540D65"/>
    <w:rsid w:val="0054537E"/>
    <w:rsid w:val="00551636"/>
    <w:rsid w:val="005538DA"/>
    <w:rsid w:val="00556815"/>
    <w:rsid w:val="00560E2D"/>
    <w:rsid w:val="005643E0"/>
    <w:rsid w:val="00565BC8"/>
    <w:rsid w:val="00567E9F"/>
    <w:rsid w:val="00570A86"/>
    <w:rsid w:val="0057164B"/>
    <w:rsid w:val="00574328"/>
    <w:rsid w:val="005755DC"/>
    <w:rsid w:val="005767A2"/>
    <w:rsid w:val="00584FA1"/>
    <w:rsid w:val="00585359"/>
    <w:rsid w:val="00586552"/>
    <w:rsid w:val="00587A3A"/>
    <w:rsid w:val="005918E0"/>
    <w:rsid w:val="00592592"/>
    <w:rsid w:val="005A0A1A"/>
    <w:rsid w:val="005A2C0A"/>
    <w:rsid w:val="005A2C17"/>
    <w:rsid w:val="005B3A36"/>
    <w:rsid w:val="005B3FA8"/>
    <w:rsid w:val="005B5765"/>
    <w:rsid w:val="005B5902"/>
    <w:rsid w:val="005B6D02"/>
    <w:rsid w:val="005C09E1"/>
    <w:rsid w:val="005C19A8"/>
    <w:rsid w:val="005C2DA8"/>
    <w:rsid w:val="005C47C1"/>
    <w:rsid w:val="005C6C70"/>
    <w:rsid w:val="005D46C5"/>
    <w:rsid w:val="005D65EC"/>
    <w:rsid w:val="005D694F"/>
    <w:rsid w:val="005D764E"/>
    <w:rsid w:val="005D7DB1"/>
    <w:rsid w:val="005E1995"/>
    <w:rsid w:val="005E24AB"/>
    <w:rsid w:val="005E2925"/>
    <w:rsid w:val="005E2A8C"/>
    <w:rsid w:val="005E60F8"/>
    <w:rsid w:val="005E7A0C"/>
    <w:rsid w:val="005F095A"/>
    <w:rsid w:val="005F1080"/>
    <w:rsid w:val="005F16EB"/>
    <w:rsid w:val="005F3696"/>
    <w:rsid w:val="005F4A72"/>
    <w:rsid w:val="005F5C08"/>
    <w:rsid w:val="005F6EF2"/>
    <w:rsid w:val="005F71C0"/>
    <w:rsid w:val="006030B9"/>
    <w:rsid w:val="00603B51"/>
    <w:rsid w:val="006042DE"/>
    <w:rsid w:val="00604B08"/>
    <w:rsid w:val="00605CFB"/>
    <w:rsid w:val="00606596"/>
    <w:rsid w:val="00606A02"/>
    <w:rsid w:val="00606E3F"/>
    <w:rsid w:val="006074B6"/>
    <w:rsid w:val="00607762"/>
    <w:rsid w:val="0061215A"/>
    <w:rsid w:val="0061771C"/>
    <w:rsid w:val="0062516A"/>
    <w:rsid w:val="00626D0D"/>
    <w:rsid w:val="00634B91"/>
    <w:rsid w:val="006371D3"/>
    <w:rsid w:val="006403ED"/>
    <w:rsid w:val="00643DA8"/>
    <w:rsid w:val="006453F7"/>
    <w:rsid w:val="00646201"/>
    <w:rsid w:val="00647B13"/>
    <w:rsid w:val="00650641"/>
    <w:rsid w:val="0065068B"/>
    <w:rsid w:val="006513C4"/>
    <w:rsid w:val="00653FA3"/>
    <w:rsid w:val="0065447D"/>
    <w:rsid w:val="00660766"/>
    <w:rsid w:val="00661D91"/>
    <w:rsid w:val="00661F1A"/>
    <w:rsid w:val="006621E1"/>
    <w:rsid w:val="006644A8"/>
    <w:rsid w:val="00673B8E"/>
    <w:rsid w:val="0067407C"/>
    <w:rsid w:val="00674149"/>
    <w:rsid w:val="00675146"/>
    <w:rsid w:val="00675576"/>
    <w:rsid w:val="006768F2"/>
    <w:rsid w:val="00682767"/>
    <w:rsid w:val="00684C5B"/>
    <w:rsid w:val="006863AE"/>
    <w:rsid w:val="00686696"/>
    <w:rsid w:val="00690379"/>
    <w:rsid w:val="006912F5"/>
    <w:rsid w:val="00691D26"/>
    <w:rsid w:val="00693C62"/>
    <w:rsid w:val="00694F03"/>
    <w:rsid w:val="006A147D"/>
    <w:rsid w:val="006A491B"/>
    <w:rsid w:val="006A4D6B"/>
    <w:rsid w:val="006A5A04"/>
    <w:rsid w:val="006A5B5E"/>
    <w:rsid w:val="006A5E02"/>
    <w:rsid w:val="006A611A"/>
    <w:rsid w:val="006A69A9"/>
    <w:rsid w:val="006A7E8C"/>
    <w:rsid w:val="006B0297"/>
    <w:rsid w:val="006B2801"/>
    <w:rsid w:val="006B49E4"/>
    <w:rsid w:val="006B6DD3"/>
    <w:rsid w:val="006B741D"/>
    <w:rsid w:val="006C3A79"/>
    <w:rsid w:val="006C42C2"/>
    <w:rsid w:val="006C7431"/>
    <w:rsid w:val="006C7C4F"/>
    <w:rsid w:val="006D0A0F"/>
    <w:rsid w:val="006D15C2"/>
    <w:rsid w:val="006D1EB2"/>
    <w:rsid w:val="006D2C92"/>
    <w:rsid w:val="006D4724"/>
    <w:rsid w:val="006D56F8"/>
    <w:rsid w:val="006D6606"/>
    <w:rsid w:val="006D6708"/>
    <w:rsid w:val="006D6E8C"/>
    <w:rsid w:val="006E1754"/>
    <w:rsid w:val="006E3B0B"/>
    <w:rsid w:val="006E5F28"/>
    <w:rsid w:val="006F447A"/>
    <w:rsid w:val="006F5A86"/>
    <w:rsid w:val="006F7F3A"/>
    <w:rsid w:val="00700FAA"/>
    <w:rsid w:val="00702298"/>
    <w:rsid w:val="007053F6"/>
    <w:rsid w:val="00706DD1"/>
    <w:rsid w:val="0070719B"/>
    <w:rsid w:val="007101EC"/>
    <w:rsid w:val="00714236"/>
    <w:rsid w:val="00714D31"/>
    <w:rsid w:val="007208CD"/>
    <w:rsid w:val="00720921"/>
    <w:rsid w:val="00723DFA"/>
    <w:rsid w:val="00724C7E"/>
    <w:rsid w:val="00725B30"/>
    <w:rsid w:val="0072715D"/>
    <w:rsid w:val="007276CB"/>
    <w:rsid w:val="007300BB"/>
    <w:rsid w:val="00730A8D"/>
    <w:rsid w:val="00731D3B"/>
    <w:rsid w:val="00733D10"/>
    <w:rsid w:val="00734802"/>
    <w:rsid w:val="00734B9C"/>
    <w:rsid w:val="00735D27"/>
    <w:rsid w:val="00741E5D"/>
    <w:rsid w:val="007424C3"/>
    <w:rsid w:val="007439D1"/>
    <w:rsid w:val="00745E21"/>
    <w:rsid w:val="00751BFD"/>
    <w:rsid w:val="00753AF6"/>
    <w:rsid w:val="007549EB"/>
    <w:rsid w:val="00755123"/>
    <w:rsid w:val="00755EE9"/>
    <w:rsid w:val="00756B66"/>
    <w:rsid w:val="007576F1"/>
    <w:rsid w:val="0076015A"/>
    <w:rsid w:val="00761809"/>
    <w:rsid w:val="0076391C"/>
    <w:rsid w:val="00764129"/>
    <w:rsid w:val="00764169"/>
    <w:rsid w:val="007648F0"/>
    <w:rsid w:val="00766890"/>
    <w:rsid w:val="00771E22"/>
    <w:rsid w:val="00774CED"/>
    <w:rsid w:val="00775742"/>
    <w:rsid w:val="00783255"/>
    <w:rsid w:val="007850F0"/>
    <w:rsid w:val="0078623B"/>
    <w:rsid w:val="00791B1E"/>
    <w:rsid w:val="00793880"/>
    <w:rsid w:val="00793DF9"/>
    <w:rsid w:val="007962BC"/>
    <w:rsid w:val="00796F65"/>
    <w:rsid w:val="007A2C46"/>
    <w:rsid w:val="007A3226"/>
    <w:rsid w:val="007A487A"/>
    <w:rsid w:val="007B0133"/>
    <w:rsid w:val="007B2DAD"/>
    <w:rsid w:val="007B323A"/>
    <w:rsid w:val="007B3EF0"/>
    <w:rsid w:val="007B6576"/>
    <w:rsid w:val="007C066D"/>
    <w:rsid w:val="007D09AC"/>
    <w:rsid w:val="007D0C9C"/>
    <w:rsid w:val="007D1D55"/>
    <w:rsid w:val="007D5097"/>
    <w:rsid w:val="007D551F"/>
    <w:rsid w:val="007E0E4B"/>
    <w:rsid w:val="007E4D04"/>
    <w:rsid w:val="007E576F"/>
    <w:rsid w:val="007E6443"/>
    <w:rsid w:val="007E7CC2"/>
    <w:rsid w:val="007F135A"/>
    <w:rsid w:val="007F27A9"/>
    <w:rsid w:val="007F6629"/>
    <w:rsid w:val="008005BC"/>
    <w:rsid w:val="00800F66"/>
    <w:rsid w:val="00811BA4"/>
    <w:rsid w:val="00812272"/>
    <w:rsid w:val="00812D18"/>
    <w:rsid w:val="00813825"/>
    <w:rsid w:val="00821AA2"/>
    <w:rsid w:val="0082234D"/>
    <w:rsid w:val="00823597"/>
    <w:rsid w:val="00824702"/>
    <w:rsid w:val="008347A4"/>
    <w:rsid w:val="00836461"/>
    <w:rsid w:val="008364A9"/>
    <w:rsid w:val="00836A64"/>
    <w:rsid w:val="00843210"/>
    <w:rsid w:val="00843685"/>
    <w:rsid w:val="00843827"/>
    <w:rsid w:val="00843CC0"/>
    <w:rsid w:val="00845174"/>
    <w:rsid w:val="00845928"/>
    <w:rsid w:val="00846C9A"/>
    <w:rsid w:val="008471C6"/>
    <w:rsid w:val="00847E41"/>
    <w:rsid w:val="00847E94"/>
    <w:rsid w:val="00847E97"/>
    <w:rsid w:val="0085367A"/>
    <w:rsid w:val="0086327B"/>
    <w:rsid w:val="008638BB"/>
    <w:rsid w:val="008645F9"/>
    <w:rsid w:val="00864657"/>
    <w:rsid w:val="0086502B"/>
    <w:rsid w:val="0086552C"/>
    <w:rsid w:val="00867C8E"/>
    <w:rsid w:val="00874190"/>
    <w:rsid w:val="0087442E"/>
    <w:rsid w:val="00876E8F"/>
    <w:rsid w:val="008777B8"/>
    <w:rsid w:val="008814D7"/>
    <w:rsid w:val="008835F0"/>
    <w:rsid w:val="00890632"/>
    <w:rsid w:val="00896B59"/>
    <w:rsid w:val="008A3BC9"/>
    <w:rsid w:val="008C0CB6"/>
    <w:rsid w:val="008C4AF9"/>
    <w:rsid w:val="008D254E"/>
    <w:rsid w:val="008D3E77"/>
    <w:rsid w:val="008D4B0E"/>
    <w:rsid w:val="008D5263"/>
    <w:rsid w:val="008E14FF"/>
    <w:rsid w:val="008E19F6"/>
    <w:rsid w:val="008E527D"/>
    <w:rsid w:val="008E63B2"/>
    <w:rsid w:val="008F1590"/>
    <w:rsid w:val="008F2B57"/>
    <w:rsid w:val="008F391C"/>
    <w:rsid w:val="008F453D"/>
    <w:rsid w:val="00902D9B"/>
    <w:rsid w:val="00905D85"/>
    <w:rsid w:val="00911BAB"/>
    <w:rsid w:val="00911C63"/>
    <w:rsid w:val="0091308C"/>
    <w:rsid w:val="009205C2"/>
    <w:rsid w:val="00922BFE"/>
    <w:rsid w:val="00923DF7"/>
    <w:rsid w:val="009246ED"/>
    <w:rsid w:val="00924A2B"/>
    <w:rsid w:val="00925B95"/>
    <w:rsid w:val="00926543"/>
    <w:rsid w:val="009272A8"/>
    <w:rsid w:val="00932FB5"/>
    <w:rsid w:val="009366F0"/>
    <w:rsid w:val="009370BB"/>
    <w:rsid w:val="00951E5D"/>
    <w:rsid w:val="00952EDB"/>
    <w:rsid w:val="00953D9C"/>
    <w:rsid w:val="00961818"/>
    <w:rsid w:val="00963687"/>
    <w:rsid w:val="00963E58"/>
    <w:rsid w:val="009644B3"/>
    <w:rsid w:val="00965744"/>
    <w:rsid w:val="009662F7"/>
    <w:rsid w:val="009678D1"/>
    <w:rsid w:val="0097008B"/>
    <w:rsid w:val="00970CC2"/>
    <w:rsid w:val="00971A4A"/>
    <w:rsid w:val="00972C61"/>
    <w:rsid w:val="00996792"/>
    <w:rsid w:val="009A2424"/>
    <w:rsid w:val="009A2BBE"/>
    <w:rsid w:val="009A6AD3"/>
    <w:rsid w:val="009A72F4"/>
    <w:rsid w:val="009B161A"/>
    <w:rsid w:val="009B2BA8"/>
    <w:rsid w:val="009B7D91"/>
    <w:rsid w:val="009C1049"/>
    <w:rsid w:val="009C1357"/>
    <w:rsid w:val="009C1F77"/>
    <w:rsid w:val="009C2191"/>
    <w:rsid w:val="009C2DD2"/>
    <w:rsid w:val="009D212B"/>
    <w:rsid w:val="009D6205"/>
    <w:rsid w:val="009D6582"/>
    <w:rsid w:val="009F0E90"/>
    <w:rsid w:val="009F16E5"/>
    <w:rsid w:val="009F4ED1"/>
    <w:rsid w:val="009F5DF7"/>
    <w:rsid w:val="009F70F4"/>
    <w:rsid w:val="009F7169"/>
    <w:rsid w:val="00A003D5"/>
    <w:rsid w:val="00A04961"/>
    <w:rsid w:val="00A052C9"/>
    <w:rsid w:val="00A0738E"/>
    <w:rsid w:val="00A11396"/>
    <w:rsid w:val="00A12CAC"/>
    <w:rsid w:val="00A1404A"/>
    <w:rsid w:val="00A1409A"/>
    <w:rsid w:val="00A17CEA"/>
    <w:rsid w:val="00A20436"/>
    <w:rsid w:val="00A247EE"/>
    <w:rsid w:val="00A2605D"/>
    <w:rsid w:val="00A35560"/>
    <w:rsid w:val="00A37A0F"/>
    <w:rsid w:val="00A40A8D"/>
    <w:rsid w:val="00A44252"/>
    <w:rsid w:val="00A449F3"/>
    <w:rsid w:val="00A455BC"/>
    <w:rsid w:val="00A52184"/>
    <w:rsid w:val="00A529CE"/>
    <w:rsid w:val="00A550D4"/>
    <w:rsid w:val="00A55374"/>
    <w:rsid w:val="00A5548A"/>
    <w:rsid w:val="00A56DAF"/>
    <w:rsid w:val="00A60C00"/>
    <w:rsid w:val="00A70B2D"/>
    <w:rsid w:val="00A70FF8"/>
    <w:rsid w:val="00A73CB6"/>
    <w:rsid w:val="00A74BFA"/>
    <w:rsid w:val="00A74F87"/>
    <w:rsid w:val="00A752E5"/>
    <w:rsid w:val="00A77A70"/>
    <w:rsid w:val="00A77BC9"/>
    <w:rsid w:val="00A81100"/>
    <w:rsid w:val="00A8174D"/>
    <w:rsid w:val="00A83437"/>
    <w:rsid w:val="00A848A0"/>
    <w:rsid w:val="00A8497F"/>
    <w:rsid w:val="00A85CCD"/>
    <w:rsid w:val="00A879E3"/>
    <w:rsid w:val="00A90114"/>
    <w:rsid w:val="00A90C82"/>
    <w:rsid w:val="00A9291D"/>
    <w:rsid w:val="00A941CF"/>
    <w:rsid w:val="00A949F9"/>
    <w:rsid w:val="00A9542A"/>
    <w:rsid w:val="00AA384C"/>
    <w:rsid w:val="00AA4ACB"/>
    <w:rsid w:val="00AA5168"/>
    <w:rsid w:val="00AA6E2B"/>
    <w:rsid w:val="00AB0AA2"/>
    <w:rsid w:val="00AB28C2"/>
    <w:rsid w:val="00AB4A70"/>
    <w:rsid w:val="00AB4E70"/>
    <w:rsid w:val="00AB6B9E"/>
    <w:rsid w:val="00AB7B4B"/>
    <w:rsid w:val="00AB7FE8"/>
    <w:rsid w:val="00AC6712"/>
    <w:rsid w:val="00AC7322"/>
    <w:rsid w:val="00AD0F49"/>
    <w:rsid w:val="00AD4C5E"/>
    <w:rsid w:val="00AD749B"/>
    <w:rsid w:val="00AE033B"/>
    <w:rsid w:val="00AE0616"/>
    <w:rsid w:val="00AE10E6"/>
    <w:rsid w:val="00AE1259"/>
    <w:rsid w:val="00AE59CC"/>
    <w:rsid w:val="00AE67D8"/>
    <w:rsid w:val="00AF47F3"/>
    <w:rsid w:val="00AF7490"/>
    <w:rsid w:val="00B01C1F"/>
    <w:rsid w:val="00B01DFF"/>
    <w:rsid w:val="00B0341B"/>
    <w:rsid w:val="00B0489B"/>
    <w:rsid w:val="00B05EC1"/>
    <w:rsid w:val="00B07FAD"/>
    <w:rsid w:val="00B14104"/>
    <w:rsid w:val="00B144A8"/>
    <w:rsid w:val="00B14A66"/>
    <w:rsid w:val="00B16458"/>
    <w:rsid w:val="00B16CEA"/>
    <w:rsid w:val="00B17523"/>
    <w:rsid w:val="00B17B8A"/>
    <w:rsid w:val="00B2140D"/>
    <w:rsid w:val="00B21D20"/>
    <w:rsid w:val="00B21FCB"/>
    <w:rsid w:val="00B22209"/>
    <w:rsid w:val="00B234AD"/>
    <w:rsid w:val="00B24620"/>
    <w:rsid w:val="00B24DAC"/>
    <w:rsid w:val="00B330D4"/>
    <w:rsid w:val="00B33E2C"/>
    <w:rsid w:val="00B33F24"/>
    <w:rsid w:val="00B4209D"/>
    <w:rsid w:val="00B42539"/>
    <w:rsid w:val="00B47E5F"/>
    <w:rsid w:val="00B50D7C"/>
    <w:rsid w:val="00B5323E"/>
    <w:rsid w:val="00B54A31"/>
    <w:rsid w:val="00B62714"/>
    <w:rsid w:val="00B659DF"/>
    <w:rsid w:val="00B662CC"/>
    <w:rsid w:val="00B72EB0"/>
    <w:rsid w:val="00B74668"/>
    <w:rsid w:val="00B749BD"/>
    <w:rsid w:val="00B768A1"/>
    <w:rsid w:val="00B77AA3"/>
    <w:rsid w:val="00B83F2B"/>
    <w:rsid w:val="00B85D3D"/>
    <w:rsid w:val="00B90E61"/>
    <w:rsid w:val="00B9479A"/>
    <w:rsid w:val="00B9550E"/>
    <w:rsid w:val="00B96044"/>
    <w:rsid w:val="00B97FB4"/>
    <w:rsid w:val="00BA2A21"/>
    <w:rsid w:val="00BA3F6B"/>
    <w:rsid w:val="00BA5140"/>
    <w:rsid w:val="00BA6A9A"/>
    <w:rsid w:val="00BB4757"/>
    <w:rsid w:val="00BB7094"/>
    <w:rsid w:val="00BB7AED"/>
    <w:rsid w:val="00BC2957"/>
    <w:rsid w:val="00BC323D"/>
    <w:rsid w:val="00BC4451"/>
    <w:rsid w:val="00BC5F9C"/>
    <w:rsid w:val="00BD4DDE"/>
    <w:rsid w:val="00BE01EA"/>
    <w:rsid w:val="00BE2A86"/>
    <w:rsid w:val="00BE4744"/>
    <w:rsid w:val="00BE69E2"/>
    <w:rsid w:val="00BF05BA"/>
    <w:rsid w:val="00BF3BC6"/>
    <w:rsid w:val="00BF539F"/>
    <w:rsid w:val="00BF658B"/>
    <w:rsid w:val="00C01F11"/>
    <w:rsid w:val="00C0377C"/>
    <w:rsid w:val="00C03A0C"/>
    <w:rsid w:val="00C042AF"/>
    <w:rsid w:val="00C04708"/>
    <w:rsid w:val="00C04EB6"/>
    <w:rsid w:val="00C0606C"/>
    <w:rsid w:val="00C07005"/>
    <w:rsid w:val="00C07D67"/>
    <w:rsid w:val="00C14024"/>
    <w:rsid w:val="00C16913"/>
    <w:rsid w:val="00C17C69"/>
    <w:rsid w:val="00C17ECE"/>
    <w:rsid w:val="00C2002F"/>
    <w:rsid w:val="00C21029"/>
    <w:rsid w:val="00C23875"/>
    <w:rsid w:val="00C26D42"/>
    <w:rsid w:val="00C27455"/>
    <w:rsid w:val="00C34CAA"/>
    <w:rsid w:val="00C35944"/>
    <w:rsid w:val="00C37728"/>
    <w:rsid w:val="00C4303A"/>
    <w:rsid w:val="00C436B1"/>
    <w:rsid w:val="00C47FCB"/>
    <w:rsid w:val="00C56AC4"/>
    <w:rsid w:val="00C579CB"/>
    <w:rsid w:val="00C60F94"/>
    <w:rsid w:val="00C61585"/>
    <w:rsid w:val="00C61CD0"/>
    <w:rsid w:val="00C64488"/>
    <w:rsid w:val="00C660B7"/>
    <w:rsid w:val="00C74157"/>
    <w:rsid w:val="00C7415F"/>
    <w:rsid w:val="00C76BBB"/>
    <w:rsid w:val="00C7740F"/>
    <w:rsid w:val="00C77637"/>
    <w:rsid w:val="00C8350D"/>
    <w:rsid w:val="00C845BC"/>
    <w:rsid w:val="00C85600"/>
    <w:rsid w:val="00C90CC5"/>
    <w:rsid w:val="00C92E64"/>
    <w:rsid w:val="00C962D8"/>
    <w:rsid w:val="00C97B52"/>
    <w:rsid w:val="00CB1150"/>
    <w:rsid w:val="00CB1FDD"/>
    <w:rsid w:val="00CB595F"/>
    <w:rsid w:val="00CB5E08"/>
    <w:rsid w:val="00CB6146"/>
    <w:rsid w:val="00CB721B"/>
    <w:rsid w:val="00CC0AFE"/>
    <w:rsid w:val="00CD36B6"/>
    <w:rsid w:val="00CD5267"/>
    <w:rsid w:val="00CD5429"/>
    <w:rsid w:val="00CD68AB"/>
    <w:rsid w:val="00CD6F7A"/>
    <w:rsid w:val="00CE0C0B"/>
    <w:rsid w:val="00CE29FF"/>
    <w:rsid w:val="00CE3B2E"/>
    <w:rsid w:val="00CE4334"/>
    <w:rsid w:val="00CF23F4"/>
    <w:rsid w:val="00CF493F"/>
    <w:rsid w:val="00CF4F84"/>
    <w:rsid w:val="00CF53C6"/>
    <w:rsid w:val="00CF5C9F"/>
    <w:rsid w:val="00CF782B"/>
    <w:rsid w:val="00D029A4"/>
    <w:rsid w:val="00D029FF"/>
    <w:rsid w:val="00D03F92"/>
    <w:rsid w:val="00D043B9"/>
    <w:rsid w:val="00D0440B"/>
    <w:rsid w:val="00D04976"/>
    <w:rsid w:val="00D05589"/>
    <w:rsid w:val="00D12696"/>
    <w:rsid w:val="00D15B7E"/>
    <w:rsid w:val="00D15E04"/>
    <w:rsid w:val="00D20A1A"/>
    <w:rsid w:val="00D230F3"/>
    <w:rsid w:val="00D246E2"/>
    <w:rsid w:val="00D24869"/>
    <w:rsid w:val="00D26485"/>
    <w:rsid w:val="00D27094"/>
    <w:rsid w:val="00D31C41"/>
    <w:rsid w:val="00D325F5"/>
    <w:rsid w:val="00D3269D"/>
    <w:rsid w:val="00D34475"/>
    <w:rsid w:val="00D34705"/>
    <w:rsid w:val="00D359A3"/>
    <w:rsid w:val="00D371C1"/>
    <w:rsid w:val="00D40602"/>
    <w:rsid w:val="00D42174"/>
    <w:rsid w:val="00D42FCA"/>
    <w:rsid w:val="00D442D3"/>
    <w:rsid w:val="00D44A55"/>
    <w:rsid w:val="00D47D64"/>
    <w:rsid w:val="00D5071D"/>
    <w:rsid w:val="00D50D15"/>
    <w:rsid w:val="00D51ABD"/>
    <w:rsid w:val="00D548BA"/>
    <w:rsid w:val="00D60025"/>
    <w:rsid w:val="00D65469"/>
    <w:rsid w:val="00D70487"/>
    <w:rsid w:val="00D73DE3"/>
    <w:rsid w:val="00D74BD7"/>
    <w:rsid w:val="00D75217"/>
    <w:rsid w:val="00D81A87"/>
    <w:rsid w:val="00D82140"/>
    <w:rsid w:val="00D82721"/>
    <w:rsid w:val="00D832B5"/>
    <w:rsid w:val="00D85912"/>
    <w:rsid w:val="00D86E85"/>
    <w:rsid w:val="00D86EB9"/>
    <w:rsid w:val="00D90D50"/>
    <w:rsid w:val="00D91E32"/>
    <w:rsid w:val="00D93DF4"/>
    <w:rsid w:val="00DA2563"/>
    <w:rsid w:val="00DA2FC1"/>
    <w:rsid w:val="00DA76AE"/>
    <w:rsid w:val="00DB1E6C"/>
    <w:rsid w:val="00DB2A5F"/>
    <w:rsid w:val="00DB5540"/>
    <w:rsid w:val="00DC11E4"/>
    <w:rsid w:val="00DC2ACC"/>
    <w:rsid w:val="00DC2B63"/>
    <w:rsid w:val="00DC55C3"/>
    <w:rsid w:val="00DD2226"/>
    <w:rsid w:val="00DD242D"/>
    <w:rsid w:val="00DD40A9"/>
    <w:rsid w:val="00DD4554"/>
    <w:rsid w:val="00DD5322"/>
    <w:rsid w:val="00DE0D65"/>
    <w:rsid w:val="00DE28D4"/>
    <w:rsid w:val="00DE29EA"/>
    <w:rsid w:val="00DE5A70"/>
    <w:rsid w:val="00DF1E4B"/>
    <w:rsid w:val="00DF3E95"/>
    <w:rsid w:val="00DF3EA5"/>
    <w:rsid w:val="00DF5788"/>
    <w:rsid w:val="00DF5EC8"/>
    <w:rsid w:val="00DF6DB7"/>
    <w:rsid w:val="00E0107C"/>
    <w:rsid w:val="00E01936"/>
    <w:rsid w:val="00E02388"/>
    <w:rsid w:val="00E053F6"/>
    <w:rsid w:val="00E1124B"/>
    <w:rsid w:val="00E120CF"/>
    <w:rsid w:val="00E123AC"/>
    <w:rsid w:val="00E147D2"/>
    <w:rsid w:val="00E1743B"/>
    <w:rsid w:val="00E174E1"/>
    <w:rsid w:val="00E178A7"/>
    <w:rsid w:val="00E235CC"/>
    <w:rsid w:val="00E23A7E"/>
    <w:rsid w:val="00E26C20"/>
    <w:rsid w:val="00E2724B"/>
    <w:rsid w:val="00E2785B"/>
    <w:rsid w:val="00E31A1A"/>
    <w:rsid w:val="00E42BF8"/>
    <w:rsid w:val="00E42E5A"/>
    <w:rsid w:val="00E4446C"/>
    <w:rsid w:val="00E44573"/>
    <w:rsid w:val="00E51A1F"/>
    <w:rsid w:val="00E5334D"/>
    <w:rsid w:val="00E57A44"/>
    <w:rsid w:val="00E61E5B"/>
    <w:rsid w:val="00E6396D"/>
    <w:rsid w:val="00E63B61"/>
    <w:rsid w:val="00E64948"/>
    <w:rsid w:val="00E64F1A"/>
    <w:rsid w:val="00E6552D"/>
    <w:rsid w:val="00E74031"/>
    <w:rsid w:val="00E74760"/>
    <w:rsid w:val="00E77D61"/>
    <w:rsid w:val="00E80C7F"/>
    <w:rsid w:val="00E826AE"/>
    <w:rsid w:val="00E82C21"/>
    <w:rsid w:val="00E84228"/>
    <w:rsid w:val="00E8718A"/>
    <w:rsid w:val="00E907C3"/>
    <w:rsid w:val="00E90F2D"/>
    <w:rsid w:val="00E93255"/>
    <w:rsid w:val="00E963F7"/>
    <w:rsid w:val="00EA0735"/>
    <w:rsid w:val="00EA2058"/>
    <w:rsid w:val="00EA4DC4"/>
    <w:rsid w:val="00EB07CB"/>
    <w:rsid w:val="00EB0DC9"/>
    <w:rsid w:val="00EC0966"/>
    <w:rsid w:val="00EC2553"/>
    <w:rsid w:val="00EC3C4B"/>
    <w:rsid w:val="00EC72C6"/>
    <w:rsid w:val="00EC72EF"/>
    <w:rsid w:val="00EC7542"/>
    <w:rsid w:val="00ED056C"/>
    <w:rsid w:val="00ED119B"/>
    <w:rsid w:val="00EE0C46"/>
    <w:rsid w:val="00EE291F"/>
    <w:rsid w:val="00EE4F80"/>
    <w:rsid w:val="00EE6CF6"/>
    <w:rsid w:val="00EE7F25"/>
    <w:rsid w:val="00EF0850"/>
    <w:rsid w:val="00EF254D"/>
    <w:rsid w:val="00EF28C0"/>
    <w:rsid w:val="00EF34E1"/>
    <w:rsid w:val="00EF35CC"/>
    <w:rsid w:val="00EF5F19"/>
    <w:rsid w:val="00F019DC"/>
    <w:rsid w:val="00F0328C"/>
    <w:rsid w:val="00F04270"/>
    <w:rsid w:val="00F048A3"/>
    <w:rsid w:val="00F052A8"/>
    <w:rsid w:val="00F05F90"/>
    <w:rsid w:val="00F13B89"/>
    <w:rsid w:val="00F17A8E"/>
    <w:rsid w:val="00F206E5"/>
    <w:rsid w:val="00F222A6"/>
    <w:rsid w:val="00F22614"/>
    <w:rsid w:val="00F22807"/>
    <w:rsid w:val="00F2499A"/>
    <w:rsid w:val="00F279E8"/>
    <w:rsid w:val="00F336D2"/>
    <w:rsid w:val="00F4125B"/>
    <w:rsid w:val="00F415DC"/>
    <w:rsid w:val="00F41D09"/>
    <w:rsid w:val="00F42635"/>
    <w:rsid w:val="00F437E3"/>
    <w:rsid w:val="00F46254"/>
    <w:rsid w:val="00F50599"/>
    <w:rsid w:val="00F5082C"/>
    <w:rsid w:val="00F51778"/>
    <w:rsid w:val="00F545DC"/>
    <w:rsid w:val="00F55027"/>
    <w:rsid w:val="00F5572A"/>
    <w:rsid w:val="00F57787"/>
    <w:rsid w:val="00F61282"/>
    <w:rsid w:val="00F67AEF"/>
    <w:rsid w:val="00F67FBC"/>
    <w:rsid w:val="00F74112"/>
    <w:rsid w:val="00F74CB0"/>
    <w:rsid w:val="00F751EA"/>
    <w:rsid w:val="00F817BB"/>
    <w:rsid w:val="00F84F07"/>
    <w:rsid w:val="00F85650"/>
    <w:rsid w:val="00F872E5"/>
    <w:rsid w:val="00F903BE"/>
    <w:rsid w:val="00F90C7D"/>
    <w:rsid w:val="00F91671"/>
    <w:rsid w:val="00F94067"/>
    <w:rsid w:val="00F96936"/>
    <w:rsid w:val="00FA03BA"/>
    <w:rsid w:val="00FA170B"/>
    <w:rsid w:val="00FA4C5D"/>
    <w:rsid w:val="00FB33D3"/>
    <w:rsid w:val="00FB42A7"/>
    <w:rsid w:val="00FC4B22"/>
    <w:rsid w:val="00FC5EC0"/>
    <w:rsid w:val="00FC6C60"/>
    <w:rsid w:val="00FD0F55"/>
    <w:rsid w:val="00FD20E6"/>
    <w:rsid w:val="00FD5814"/>
    <w:rsid w:val="00FD7899"/>
    <w:rsid w:val="00FE4F6C"/>
    <w:rsid w:val="00FE50F9"/>
    <w:rsid w:val="00FE5F72"/>
    <w:rsid w:val="00FE6651"/>
    <w:rsid w:val="00FE6731"/>
    <w:rsid w:val="00FF053B"/>
    <w:rsid w:val="00FF1D60"/>
    <w:rsid w:val="00FF42A1"/>
    <w:rsid w:val="00FF5FE0"/>
    <w:rsid w:val="01205D5C"/>
    <w:rsid w:val="01270854"/>
    <w:rsid w:val="01586F89"/>
    <w:rsid w:val="017A61F7"/>
    <w:rsid w:val="017D33CF"/>
    <w:rsid w:val="01853498"/>
    <w:rsid w:val="01C901A1"/>
    <w:rsid w:val="01E4674A"/>
    <w:rsid w:val="020A1737"/>
    <w:rsid w:val="0225536F"/>
    <w:rsid w:val="02AD1871"/>
    <w:rsid w:val="02C2228F"/>
    <w:rsid w:val="02CE17E8"/>
    <w:rsid w:val="02E01C88"/>
    <w:rsid w:val="032A52B1"/>
    <w:rsid w:val="033A29CA"/>
    <w:rsid w:val="03914CEF"/>
    <w:rsid w:val="03AD6239"/>
    <w:rsid w:val="03BA0B89"/>
    <w:rsid w:val="03FD4168"/>
    <w:rsid w:val="04025387"/>
    <w:rsid w:val="0406477E"/>
    <w:rsid w:val="04072E49"/>
    <w:rsid w:val="042C6D2F"/>
    <w:rsid w:val="042F78E2"/>
    <w:rsid w:val="043D6C25"/>
    <w:rsid w:val="04F27A0F"/>
    <w:rsid w:val="04FB7299"/>
    <w:rsid w:val="051D51DF"/>
    <w:rsid w:val="05230CD1"/>
    <w:rsid w:val="056703FD"/>
    <w:rsid w:val="05926A54"/>
    <w:rsid w:val="05A36F5B"/>
    <w:rsid w:val="05CF4E25"/>
    <w:rsid w:val="06345E06"/>
    <w:rsid w:val="067F3DDE"/>
    <w:rsid w:val="06AA70EB"/>
    <w:rsid w:val="06DF3840"/>
    <w:rsid w:val="06F276B3"/>
    <w:rsid w:val="06FC31AA"/>
    <w:rsid w:val="07046D8D"/>
    <w:rsid w:val="071D4AEC"/>
    <w:rsid w:val="07347FFB"/>
    <w:rsid w:val="074A3B33"/>
    <w:rsid w:val="07B74F40"/>
    <w:rsid w:val="0828143A"/>
    <w:rsid w:val="08346591"/>
    <w:rsid w:val="08CE42EF"/>
    <w:rsid w:val="08F33D56"/>
    <w:rsid w:val="09062803"/>
    <w:rsid w:val="090F1C87"/>
    <w:rsid w:val="09992EFE"/>
    <w:rsid w:val="09E86505"/>
    <w:rsid w:val="0A167CBC"/>
    <w:rsid w:val="0A342878"/>
    <w:rsid w:val="0A430F51"/>
    <w:rsid w:val="0A4C0979"/>
    <w:rsid w:val="0A60366D"/>
    <w:rsid w:val="0A6071C9"/>
    <w:rsid w:val="0AA13B51"/>
    <w:rsid w:val="0AA90B70"/>
    <w:rsid w:val="0AAF1EFF"/>
    <w:rsid w:val="0ABE0ED6"/>
    <w:rsid w:val="0AD007F3"/>
    <w:rsid w:val="0AD6392F"/>
    <w:rsid w:val="0B3C1019"/>
    <w:rsid w:val="0B626F71"/>
    <w:rsid w:val="0B7102DF"/>
    <w:rsid w:val="0B9C2483"/>
    <w:rsid w:val="0BA77B54"/>
    <w:rsid w:val="0BA80E28"/>
    <w:rsid w:val="0BAB0918"/>
    <w:rsid w:val="0BB27EF8"/>
    <w:rsid w:val="0BBE485C"/>
    <w:rsid w:val="0BFC73C5"/>
    <w:rsid w:val="0C0C0229"/>
    <w:rsid w:val="0C1E74E2"/>
    <w:rsid w:val="0C2709E2"/>
    <w:rsid w:val="0C364685"/>
    <w:rsid w:val="0C51353F"/>
    <w:rsid w:val="0C7D492C"/>
    <w:rsid w:val="0C87314F"/>
    <w:rsid w:val="0C8D4217"/>
    <w:rsid w:val="0C9462C4"/>
    <w:rsid w:val="0CA75583"/>
    <w:rsid w:val="0CD36378"/>
    <w:rsid w:val="0D074274"/>
    <w:rsid w:val="0D0D0332"/>
    <w:rsid w:val="0D243D8A"/>
    <w:rsid w:val="0D273B66"/>
    <w:rsid w:val="0D291423"/>
    <w:rsid w:val="0DC61A39"/>
    <w:rsid w:val="0DD51C7C"/>
    <w:rsid w:val="0DDA54E4"/>
    <w:rsid w:val="0DE13CE3"/>
    <w:rsid w:val="0DEF2DBD"/>
    <w:rsid w:val="0E184239"/>
    <w:rsid w:val="0E1D7BE7"/>
    <w:rsid w:val="0E356072"/>
    <w:rsid w:val="0E356BBF"/>
    <w:rsid w:val="0E3966AF"/>
    <w:rsid w:val="0E6F20D1"/>
    <w:rsid w:val="0E7864D9"/>
    <w:rsid w:val="0E8325FF"/>
    <w:rsid w:val="0E8B67DF"/>
    <w:rsid w:val="0E8F6873"/>
    <w:rsid w:val="0E910299"/>
    <w:rsid w:val="0E971AE4"/>
    <w:rsid w:val="0E9733D5"/>
    <w:rsid w:val="0EAC741F"/>
    <w:rsid w:val="0EB14497"/>
    <w:rsid w:val="0EB75826"/>
    <w:rsid w:val="0EB9159E"/>
    <w:rsid w:val="0ECA33B2"/>
    <w:rsid w:val="0ED83C14"/>
    <w:rsid w:val="0EF00AD8"/>
    <w:rsid w:val="0F087E2F"/>
    <w:rsid w:val="0F0A004B"/>
    <w:rsid w:val="0F492922"/>
    <w:rsid w:val="0F7D6A03"/>
    <w:rsid w:val="0FA36690"/>
    <w:rsid w:val="0FC44D9A"/>
    <w:rsid w:val="10DC1574"/>
    <w:rsid w:val="110F1949"/>
    <w:rsid w:val="11307940"/>
    <w:rsid w:val="1131366D"/>
    <w:rsid w:val="1133418C"/>
    <w:rsid w:val="1143294E"/>
    <w:rsid w:val="114F75E6"/>
    <w:rsid w:val="11553800"/>
    <w:rsid w:val="11913845"/>
    <w:rsid w:val="11AE5258"/>
    <w:rsid w:val="11B06C88"/>
    <w:rsid w:val="11F1104F"/>
    <w:rsid w:val="11FD79F3"/>
    <w:rsid w:val="122D652B"/>
    <w:rsid w:val="12307DC9"/>
    <w:rsid w:val="12521AED"/>
    <w:rsid w:val="12723B30"/>
    <w:rsid w:val="127A7296"/>
    <w:rsid w:val="128D6FC9"/>
    <w:rsid w:val="128F377D"/>
    <w:rsid w:val="12B74046"/>
    <w:rsid w:val="12C25C6B"/>
    <w:rsid w:val="12C30C3D"/>
    <w:rsid w:val="12C43900"/>
    <w:rsid w:val="12FB08C3"/>
    <w:rsid w:val="13253BB0"/>
    <w:rsid w:val="13423688"/>
    <w:rsid w:val="13525ABF"/>
    <w:rsid w:val="13767A5D"/>
    <w:rsid w:val="13CB74DA"/>
    <w:rsid w:val="14302302"/>
    <w:rsid w:val="145F6743"/>
    <w:rsid w:val="14A423A8"/>
    <w:rsid w:val="14C50C9C"/>
    <w:rsid w:val="14CF1B1B"/>
    <w:rsid w:val="14E37374"/>
    <w:rsid w:val="15211C4B"/>
    <w:rsid w:val="15334487"/>
    <w:rsid w:val="15602773"/>
    <w:rsid w:val="156C2EC6"/>
    <w:rsid w:val="159D26C2"/>
    <w:rsid w:val="15A5462A"/>
    <w:rsid w:val="15C427BF"/>
    <w:rsid w:val="15D44A2E"/>
    <w:rsid w:val="16132863"/>
    <w:rsid w:val="164437DD"/>
    <w:rsid w:val="165102AA"/>
    <w:rsid w:val="166811C8"/>
    <w:rsid w:val="166B7621"/>
    <w:rsid w:val="169F551D"/>
    <w:rsid w:val="16AC5780"/>
    <w:rsid w:val="174A36DB"/>
    <w:rsid w:val="17722F85"/>
    <w:rsid w:val="17BF54E2"/>
    <w:rsid w:val="17C64F6E"/>
    <w:rsid w:val="17E56C0B"/>
    <w:rsid w:val="17EB6A33"/>
    <w:rsid w:val="180C0E06"/>
    <w:rsid w:val="1814606E"/>
    <w:rsid w:val="181B6E25"/>
    <w:rsid w:val="1842710A"/>
    <w:rsid w:val="184F33D6"/>
    <w:rsid w:val="18956BD8"/>
    <w:rsid w:val="18AB01A9"/>
    <w:rsid w:val="18C213AC"/>
    <w:rsid w:val="18D21BDA"/>
    <w:rsid w:val="18FB615B"/>
    <w:rsid w:val="194910F0"/>
    <w:rsid w:val="195645B9"/>
    <w:rsid w:val="197832BB"/>
    <w:rsid w:val="19A96D61"/>
    <w:rsid w:val="19AE61A3"/>
    <w:rsid w:val="19B2356A"/>
    <w:rsid w:val="19B31AA9"/>
    <w:rsid w:val="19C77265"/>
    <w:rsid w:val="1A1C18A7"/>
    <w:rsid w:val="1A2C0418"/>
    <w:rsid w:val="1A383CBF"/>
    <w:rsid w:val="1A5635E6"/>
    <w:rsid w:val="1AFD2812"/>
    <w:rsid w:val="1B041DF3"/>
    <w:rsid w:val="1B1458F5"/>
    <w:rsid w:val="1B421B68"/>
    <w:rsid w:val="1B5F12B0"/>
    <w:rsid w:val="1B8D003A"/>
    <w:rsid w:val="1B9211AC"/>
    <w:rsid w:val="1BA15893"/>
    <w:rsid w:val="1BC31CAE"/>
    <w:rsid w:val="1C24719B"/>
    <w:rsid w:val="1C6D3D2D"/>
    <w:rsid w:val="1C7F75A6"/>
    <w:rsid w:val="1C8B457A"/>
    <w:rsid w:val="1CAC0D1A"/>
    <w:rsid w:val="1CCC6940"/>
    <w:rsid w:val="1CD04682"/>
    <w:rsid w:val="1CE14B92"/>
    <w:rsid w:val="1D0E3B88"/>
    <w:rsid w:val="1D28001A"/>
    <w:rsid w:val="1D954F84"/>
    <w:rsid w:val="1DE429ED"/>
    <w:rsid w:val="1E346727"/>
    <w:rsid w:val="1E545854"/>
    <w:rsid w:val="1EB37810"/>
    <w:rsid w:val="1EC028CD"/>
    <w:rsid w:val="1EDF295B"/>
    <w:rsid w:val="1EE35AC6"/>
    <w:rsid w:val="1EEB59CF"/>
    <w:rsid w:val="1F1F7435"/>
    <w:rsid w:val="1F6711E3"/>
    <w:rsid w:val="1F705168"/>
    <w:rsid w:val="1F770DE5"/>
    <w:rsid w:val="1FD07B9A"/>
    <w:rsid w:val="2032136E"/>
    <w:rsid w:val="20615610"/>
    <w:rsid w:val="20713A86"/>
    <w:rsid w:val="20AB72FF"/>
    <w:rsid w:val="20B0637C"/>
    <w:rsid w:val="20BE5BD1"/>
    <w:rsid w:val="20C84600"/>
    <w:rsid w:val="20E71F9A"/>
    <w:rsid w:val="213B08E1"/>
    <w:rsid w:val="213D1BBA"/>
    <w:rsid w:val="216A2189"/>
    <w:rsid w:val="218B0B78"/>
    <w:rsid w:val="21A51481"/>
    <w:rsid w:val="21A60641"/>
    <w:rsid w:val="21D50340"/>
    <w:rsid w:val="21D93944"/>
    <w:rsid w:val="21E806E9"/>
    <w:rsid w:val="2223659D"/>
    <w:rsid w:val="222F59A7"/>
    <w:rsid w:val="2237485C"/>
    <w:rsid w:val="2264640B"/>
    <w:rsid w:val="229D285B"/>
    <w:rsid w:val="22B365D8"/>
    <w:rsid w:val="237D2742"/>
    <w:rsid w:val="239B7444"/>
    <w:rsid w:val="23C6058D"/>
    <w:rsid w:val="23DF20A4"/>
    <w:rsid w:val="247C6BAC"/>
    <w:rsid w:val="24B85237"/>
    <w:rsid w:val="24B95CA2"/>
    <w:rsid w:val="24C30629"/>
    <w:rsid w:val="24C56B1E"/>
    <w:rsid w:val="24C90335"/>
    <w:rsid w:val="25251116"/>
    <w:rsid w:val="259F425C"/>
    <w:rsid w:val="25BF3725"/>
    <w:rsid w:val="25CD5C03"/>
    <w:rsid w:val="25E305D9"/>
    <w:rsid w:val="25F50CB6"/>
    <w:rsid w:val="2606448B"/>
    <w:rsid w:val="261E19ED"/>
    <w:rsid w:val="26263A75"/>
    <w:rsid w:val="263121A9"/>
    <w:rsid w:val="26347A30"/>
    <w:rsid w:val="263C1196"/>
    <w:rsid w:val="266B71CA"/>
    <w:rsid w:val="26F92A28"/>
    <w:rsid w:val="27082C6B"/>
    <w:rsid w:val="270D43CE"/>
    <w:rsid w:val="272479DB"/>
    <w:rsid w:val="274C6FFB"/>
    <w:rsid w:val="280E42B1"/>
    <w:rsid w:val="28285372"/>
    <w:rsid w:val="2863070C"/>
    <w:rsid w:val="286F545C"/>
    <w:rsid w:val="28DA4193"/>
    <w:rsid w:val="28E95C91"/>
    <w:rsid w:val="296E563B"/>
    <w:rsid w:val="29787C34"/>
    <w:rsid w:val="29B6075C"/>
    <w:rsid w:val="29B81F73"/>
    <w:rsid w:val="29E21935"/>
    <w:rsid w:val="2A24600D"/>
    <w:rsid w:val="2A5A558B"/>
    <w:rsid w:val="2A7277D4"/>
    <w:rsid w:val="2A894EA8"/>
    <w:rsid w:val="2AC46EA9"/>
    <w:rsid w:val="2AE92110"/>
    <w:rsid w:val="2B255B99"/>
    <w:rsid w:val="2B3B74A1"/>
    <w:rsid w:val="2BBB474F"/>
    <w:rsid w:val="2BF33EE9"/>
    <w:rsid w:val="2C970D19"/>
    <w:rsid w:val="2CBB6F02"/>
    <w:rsid w:val="2CBC069A"/>
    <w:rsid w:val="2CCA6938"/>
    <w:rsid w:val="2CFC7029"/>
    <w:rsid w:val="2D0677AA"/>
    <w:rsid w:val="2D095047"/>
    <w:rsid w:val="2D4F15F3"/>
    <w:rsid w:val="2D6D2063"/>
    <w:rsid w:val="2D76092E"/>
    <w:rsid w:val="2D7C3A6A"/>
    <w:rsid w:val="2D7C5689"/>
    <w:rsid w:val="2DA03BFD"/>
    <w:rsid w:val="2DCD1F1E"/>
    <w:rsid w:val="2E1B5BCA"/>
    <w:rsid w:val="2E5F13C2"/>
    <w:rsid w:val="2E6C11DA"/>
    <w:rsid w:val="2E7D525B"/>
    <w:rsid w:val="2EA15E7F"/>
    <w:rsid w:val="2EC35DCA"/>
    <w:rsid w:val="2EF064BE"/>
    <w:rsid w:val="2EF835C5"/>
    <w:rsid w:val="2F1523C9"/>
    <w:rsid w:val="2F1831D3"/>
    <w:rsid w:val="2F367189"/>
    <w:rsid w:val="2F43412C"/>
    <w:rsid w:val="2F48451B"/>
    <w:rsid w:val="2F7E55F1"/>
    <w:rsid w:val="2FA95BB6"/>
    <w:rsid w:val="2FC516F9"/>
    <w:rsid w:val="2FDE12AE"/>
    <w:rsid w:val="2FE4232C"/>
    <w:rsid w:val="2FFA144F"/>
    <w:rsid w:val="30083B8E"/>
    <w:rsid w:val="300A3308"/>
    <w:rsid w:val="3015345B"/>
    <w:rsid w:val="30224D9D"/>
    <w:rsid w:val="307F5D4C"/>
    <w:rsid w:val="308E41E1"/>
    <w:rsid w:val="30CA5CD0"/>
    <w:rsid w:val="30E71600"/>
    <w:rsid w:val="311E5564"/>
    <w:rsid w:val="312468F3"/>
    <w:rsid w:val="31523460"/>
    <w:rsid w:val="31B61461"/>
    <w:rsid w:val="31B662C8"/>
    <w:rsid w:val="320A5AE9"/>
    <w:rsid w:val="321C581F"/>
    <w:rsid w:val="322C3CB1"/>
    <w:rsid w:val="322E4F1A"/>
    <w:rsid w:val="32327209"/>
    <w:rsid w:val="32713375"/>
    <w:rsid w:val="328E3BC4"/>
    <w:rsid w:val="32934C0E"/>
    <w:rsid w:val="32DE2D20"/>
    <w:rsid w:val="32EC3440"/>
    <w:rsid w:val="32F1316C"/>
    <w:rsid w:val="330864CC"/>
    <w:rsid w:val="338D077F"/>
    <w:rsid w:val="33BE37BC"/>
    <w:rsid w:val="33EF143A"/>
    <w:rsid w:val="33F60CE0"/>
    <w:rsid w:val="340B5FBB"/>
    <w:rsid w:val="341D5FA7"/>
    <w:rsid w:val="341D6657"/>
    <w:rsid w:val="342E0945"/>
    <w:rsid w:val="343E7CCC"/>
    <w:rsid w:val="345C0152"/>
    <w:rsid w:val="34757B91"/>
    <w:rsid w:val="348C0A37"/>
    <w:rsid w:val="34930A12"/>
    <w:rsid w:val="34B45D01"/>
    <w:rsid w:val="350453CB"/>
    <w:rsid w:val="351115DB"/>
    <w:rsid w:val="3518688A"/>
    <w:rsid w:val="352549E8"/>
    <w:rsid w:val="353A7E23"/>
    <w:rsid w:val="354958E3"/>
    <w:rsid w:val="359009FB"/>
    <w:rsid w:val="3592207D"/>
    <w:rsid w:val="359F69FF"/>
    <w:rsid w:val="35DE1766"/>
    <w:rsid w:val="36127662"/>
    <w:rsid w:val="36266C69"/>
    <w:rsid w:val="36325B4D"/>
    <w:rsid w:val="36557EB3"/>
    <w:rsid w:val="368D09BB"/>
    <w:rsid w:val="36963088"/>
    <w:rsid w:val="36A108E4"/>
    <w:rsid w:val="36BB1AA7"/>
    <w:rsid w:val="36CA5847"/>
    <w:rsid w:val="36E17903"/>
    <w:rsid w:val="36EE59D9"/>
    <w:rsid w:val="3720190B"/>
    <w:rsid w:val="374607EA"/>
    <w:rsid w:val="374E63E7"/>
    <w:rsid w:val="375910D5"/>
    <w:rsid w:val="37A92C8C"/>
    <w:rsid w:val="37D810B0"/>
    <w:rsid w:val="381551E7"/>
    <w:rsid w:val="3882287D"/>
    <w:rsid w:val="388A1666"/>
    <w:rsid w:val="3898045B"/>
    <w:rsid w:val="38AF58A5"/>
    <w:rsid w:val="38C40167"/>
    <w:rsid w:val="38EA415C"/>
    <w:rsid w:val="3913797D"/>
    <w:rsid w:val="39A22AAB"/>
    <w:rsid w:val="39A96F8E"/>
    <w:rsid w:val="39B55676"/>
    <w:rsid w:val="39BF365D"/>
    <w:rsid w:val="39F33306"/>
    <w:rsid w:val="3A156272"/>
    <w:rsid w:val="3A25026D"/>
    <w:rsid w:val="3A4122C4"/>
    <w:rsid w:val="3A7A77C8"/>
    <w:rsid w:val="3A8F50D0"/>
    <w:rsid w:val="3A9A748F"/>
    <w:rsid w:val="3AA86A54"/>
    <w:rsid w:val="3AF9494C"/>
    <w:rsid w:val="3B003F2D"/>
    <w:rsid w:val="3B131EB2"/>
    <w:rsid w:val="3B6A15BB"/>
    <w:rsid w:val="3B8E3833"/>
    <w:rsid w:val="3B955086"/>
    <w:rsid w:val="3B981668"/>
    <w:rsid w:val="3BA77CCD"/>
    <w:rsid w:val="3BAF03A5"/>
    <w:rsid w:val="3BBC42F8"/>
    <w:rsid w:val="3C2F320D"/>
    <w:rsid w:val="3C3D4BF2"/>
    <w:rsid w:val="3C99235D"/>
    <w:rsid w:val="3D0C5168"/>
    <w:rsid w:val="3D235CB1"/>
    <w:rsid w:val="3D780336"/>
    <w:rsid w:val="3D9D1F07"/>
    <w:rsid w:val="3D9E0548"/>
    <w:rsid w:val="3DBE7352"/>
    <w:rsid w:val="3DED3F89"/>
    <w:rsid w:val="3E0A65B6"/>
    <w:rsid w:val="3E2A573D"/>
    <w:rsid w:val="3E4D4B98"/>
    <w:rsid w:val="3E5D1C81"/>
    <w:rsid w:val="3E6F5651"/>
    <w:rsid w:val="3F2D1069"/>
    <w:rsid w:val="3FB63A51"/>
    <w:rsid w:val="3FB84DD6"/>
    <w:rsid w:val="3FB928FC"/>
    <w:rsid w:val="3FCF2120"/>
    <w:rsid w:val="3FD3598D"/>
    <w:rsid w:val="3FE80F3F"/>
    <w:rsid w:val="40041DC9"/>
    <w:rsid w:val="40160E46"/>
    <w:rsid w:val="40185875"/>
    <w:rsid w:val="40321FEF"/>
    <w:rsid w:val="4075586D"/>
    <w:rsid w:val="4081166C"/>
    <w:rsid w:val="40CB28E7"/>
    <w:rsid w:val="411E335F"/>
    <w:rsid w:val="41387338"/>
    <w:rsid w:val="415723CD"/>
    <w:rsid w:val="417074C5"/>
    <w:rsid w:val="418103E9"/>
    <w:rsid w:val="418B7876"/>
    <w:rsid w:val="419929E5"/>
    <w:rsid w:val="419F3B6E"/>
    <w:rsid w:val="41B415CD"/>
    <w:rsid w:val="41F8595E"/>
    <w:rsid w:val="423E2C0A"/>
    <w:rsid w:val="424F14BB"/>
    <w:rsid w:val="42AB29D0"/>
    <w:rsid w:val="42B42DF9"/>
    <w:rsid w:val="42EA0036"/>
    <w:rsid w:val="43031913"/>
    <w:rsid w:val="430640AA"/>
    <w:rsid w:val="43177A73"/>
    <w:rsid w:val="43324E9F"/>
    <w:rsid w:val="43384B87"/>
    <w:rsid w:val="433C57F6"/>
    <w:rsid w:val="4355386A"/>
    <w:rsid w:val="435B7B93"/>
    <w:rsid w:val="43617CE6"/>
    <w:rsid w:val="43801F1D"/>
    <w:rsid w:val="43A11430"/>
    <w:rsid w:val="43A259D0"/>
    <w:rsid w:val="43A616E8"/>
    <w:rsid w:val="43B6162D"/>
    <w:rsid w:val="43F03558"/>
    <w:rsid w:val="440C3942"/>
    <w:rsid w:val="44960181"/>
    <w:rsid w:val="44BD69EB"/>
    <w:rsid w:val="44CE0BF8"/>
    <w:rsid w:val="44DC3315"/>
    <w:rsid w:val="4517131B"/>
    <w:rsid w:val="45BE673C"/>
    <w:rsid w:val="45E068B0"/>
    <w:rsid w:val="45E93B4B"/>
    <w:rsid w:val="45EE7D8D"/>
    <w:rsid w:val="46015357"/>
    <w:rsid w:val="4646138E"/>
    <w:rsid w:val="465C3164"/>
    <w:rsid w:val="467C6091"/>
    <w:rsid w:val="46E14C12"/>
    <w:rsid w:val="47046B53"/>
    <w:rsid w:val="471A6376"/>
    <w:rsid w:val="47492F5C"/>
    <w:rsid w:val="475345C1"/>
    <w:rsid w:val="476E08C4"/>
    <w:rsid w:val="47925F0D"/>
    <w:rsid w:val="47990E08"/>
    <w:rsid w:val="47C50090"/>
    <w:rsid w:val="47C87B80"/>
    <w:rsid w:val="480627F2"/>
    <w:rsid w:val="481A347D"/>
    <w:rsid w:val="482A09DD"/>
    <w:rsid w:val="48376AB4"/>
    <w:rsid w:val="484F2050"/>
    <w:rsid w:val="48A00AFD"/>
    <w:rsid w:val="48A96722"/>
    <w:rsid w:val="48B27CA9"/>
    <w:rsid w:val="48D53595"/>
    <w:rsid w:val="49011FF5"/>
    <w:rsid w:val="493E77EE"/>
    <w:rsid w:val="4968786D"/>
    <w:rsid w:val="497F7765"/>
    <w:rsid w:val="49A07715"/>
    <w:rsid w:val="49B04D70"/>
    <w:rsid w:val="49C01457"/>
    <w:rsid w:val="49D97E23"/>
    <w:rsid w:val="49DF52A1"/>
    <w:rsid w:val="4A3D4856"/>
    <w:rsid w:val="4A5C2802"/>
    <w:rsid w:val="4A834233"/>
    <w:rsid w:val="4ABD24B3"/>
    <w:rsid w:val="4AF60EA8"/>
    <w:rsid w:val="4B7F49FA"/>
    <w:rsid w:val="4BDC009E"/>
    <w:rsid w:val="4BEE2184"/>
    <w:rsid w:val="4C03562B"/>
    <w:rsid w:val="4C0B15B2"/>
    <w:rsid w:val="4C51283A"/>
    <w:rsid w:val="4C601EC0"/>
    <w:rsid w:val="4CA74B4B"/>
    <w:rsid w:val="4CA94424"/>
    <w:rsid w:val="4CBD7ED0"/>
    <w:rsid w:val="4CEC0A5C"/>
    <w:rsid w:val="4D094EC3"/>
    <w:rsid w:val="4D31744A"/>
    <w:rsid w:val="4D6B16DA"/>
    <w:rsid w:val="4D6E468F"/>
    <w:rsid w:val="4DD70FFB"/>
    <w:rsid w:val="4E5403C0"/>
    <w:rsid w:val="4E896CF3"/>
    <w:rsid w:val="4EAD5D22"/>
    <w:rsid w:val="4EB42C0C"/>
    <w:rsid w:val="4F0C47F7"/>
    <w:rsid w:val="4F9738AB"/>
    <w:rsid w:val="4FAE1D52"/>
    <w:rsid w:val="5060049E"/>
    <w:rsid w:val="508575C8"/>
    <w:rsid w:val="50FE3B5D"/>
    <w:rsid w:val="511D682A"/>
    <w:rsid w:val="51255DA0"/>
    <w:rsid w:val="5135267A"/>
    <w:rsid w:val="517900DB"/>
    <w:rsid w:val="51796D1B"/>
    <w:rsid w:val="51A03B11"/>
    <w:rsid w:val="51EA65FC"/>
    <w:rsid w:val="51F6353C"/>
    <w:rsid w:val="5248023B"/>
    <w:rsid w:val="53376831"/>
    <w:rsid w:val="534704F3"/>
    <w:rsid w:val="54092EF7"/>
    <w:rsid w:val="54485B16"/>
    <w:rsid w:val="544A332E"/>
    <w:rsid w:val="544B5532"/>
    <w:rsid w:val="547838F0"/>
    <w:rsid w:val="54BF2B99"/>
    <w:rsid w:val="54CF7175"/>
    <w:rsid w:val="54DD775A"/>
    <w:rsid w:val="54DF33AD"/>
    <w:rsid w:val="54EB1352"/>
    <w:rsid w:val="552933F5"/>
    <w:rsid w:val="559E17AC"/>
    <w:rsid w:val="55B24892"/>
    <w:rsid w:val="55BE25C3"/>
    <w:rsid w:val="55C0633B"/>
    <w:rsid w:val="55D013C0"/>
    <w:rsid w:val="55E4027B"/>
    <w:rsid w:val="55EC5382"/>
    <w:rsid w:val="55F83D27"/>
    <w:rsid w:val="562A65F6"/>
    <w:rsid w:val="56356E4F"/>
    <w:rsid w:val="56A15984"/>
    <w:rsid w:val="56B41E25"/>
    <w:rsid w:val="56E85F15"/>
    <w:rsid w:val="57016EBA"/>
    <w:rsid w:val="572648C3"/>
    <w:rsid w:val="57325016"/>
    <w:rsid w:val="575D64CC"/>
    <w:rsid w:val="57AE79CC"/>
    <w:rsid w:val="57E97DCB"/>
    <w:rsid w:val="5803460F"/>
    <w:rsid w:val="582768C9"/>
    <w:rsid w:val="584165B2"/>
    <w:rsid w:val="584F18E4"/>
    <w:rsid w:val="586E26D1"/>
    <w:rsid w:val="58801DB1"/>
    <w:rsid w:val="58AB32D2"/>
    <w:rsid w:val="58D3205C"/>
    <w:rsid w:val="58EE1813"/>
    <w:rsid w:val="58F406A3"/>
    <w:rsid w:val="591C41D0"/>
    <w:rsid w:val="59211433"/>
    <w:rsid w:val="5931649C"/>
    <w:rsid w:val="593D5DD4"/>
    <w:rsid w:val="594C0103"/>
    <w:rsid w:val="597E59C8"/>
    <w:rsid w:val="59831B59"/>
    <w:rsid w:val="59EA1BD8"/>
    <w:rsid w:val="59FA62BF"/>
    <w:rsid w:val="5A12625C"/>
    <w:rsid w:val="5A225816"/>
    <w:rsid w:val="5A4F7C8D"/>
    <w:rsid w:val="5A730FD5"/>
    <w:rsid w:val="5A7C4D3F"/>
    <w:rsid w:val="5AAE149C"/>
    <w:rsid w:val="5AB75F5E"/>
    <w:rsid w:val="5ABF3065"/>
    <w:rsid w:val="5AE8436A"/>
    <w:rsid w:val="5AFB03F9"/>
    <w:rsid w:val="5B136F0D"/>
    <w:rsid w:val="5B1B7851"/>
    <w:rsid w:val="5B1C04B7"/>
    <w:rsid w:val="5B80134A"/>
    <w:rsid w:val="5BBC3F73"/>
    <w:rsid w:val="5C1B0060"/>
    <w:rsid w:val="5C5E7A60"/>
    <w:rsid w:val="5C8005D2"/>
    <w:rsid w:val="5CC901CB"/>
    <w:rsid w:val="5CDF030F"/>
    <w:rsid w:val="5CE609DA"/>
    <w:rsid w:val="5D333896"/>
    <w:rsid w:val="5D726A93"/>
    <w:rsid w:val="5DA402F0"/>
    <w:rsid w:val="5DCA1F46"/>
    <w:rsid w:val="5E345B18"/>
    <w:rsid w:val="5E4F4700"/>
    <w:rsid w:val="5E5D506F"/>
    <w:rsid w:val="5E7D1355"/>
    <w:rsid w:val="5F0E3623"/>
    <w:rsid w:val="5F1F0E01"/>
    <w:rsid w:val="5F1F7677"/>
    <w:rsid w:val="5F3D717D"/>
    <w:rsid w:val="5F41134C"/>
    <w:rsid w:val="5F571ABE"/>
    <w:rsid w:val="5F5A335C"/>
    <w:rsid w:val="5F6C5C7E"/>
    <w:rsid w:val="5F812FDF"/>
    <w:rsid w:val="5FA6034F"/>
    <w:rsid w:val="5FB97F54"/>
    <w:rsid w:val="601B265B"/>
    <w:rsid w:val="602269F9"/>
    <w:rsid w:val="605E0C2A"/>
    <w:rsid w:val="609E047E"/>
    <w:rsid w:val="60B85FF5"/>
    <w:rsid w:val="60D777F7"/>
    <w:rsid w:val="6102359A"/>
    <w:rsid w:val="610C1869"/>
    <w:rsid w:val="611F660B"/>
    <w:rsid w:val="611F6782"/>
    <w:rsid w:val="61267901"/>
    <w:rsid w:val="612E2CF2"/>
    <w:rsid w:val="615734FE"/>
    <w:rsid w:val="61706E67"/>
    <w:rsid w:val="61912710"/>
    <w:rsid w:val="61FA4982"/>
    <w:rsid w:val="622639C9"/>
    <w:rsid w:val="629372B1"/>
    <w:rsid w:val="62C16D26"/>
    <w:rsid w:val="62C76F5B"/>
    <w:rsid w:val="62F92E8C"/>
    <w:rsid w:val="630C56DC"/>
    <w:rsid w:val="63243CB4"/>
    <w:rsid w:val="636E73D6"/>
    <w:rsid w:val="63892462"/>
    <w:rsid w:val="638B451E"/>
    <w:rsid w:val="64002B70"/>
    <w:rsid w:val="6416019A"/>
    <w:rsid w:val="6429154F"/>
    <w:rsid w:val="64411F4B"/>
    <w:rsid w:val="64721148"/>
    <w:rsid w:val="64807857"/>
    <w:rsid w:val="64A01811"/>
    <w:rsid w:val="652C579B"/>
    <w:rsid w:val="659F7D1B"/>
    <w:rsid w:val="65B23EF2"/>
    <w:rsid w:val="65C95CD8"/>
    <w:rsid w:val="65D8322D"/>
    <w:rsid w:val="65F91959"/>
    <w:rsid w:val="660D2ED6"/>
    <w:rsid w:val="66CA7019"/>
    <w:rsid w:val="66F44382"/>
    <w:rsid w:val="67116334"/>
    <w:rsid w:val="6721634F"/>
    <w:rsid w:val="672F4561"/>
    <w:rsid w:val="67445CEF"/>
    <w:rsid w:val="67642FCA"/>
    <w:rsid w:val="67DC3378"/>
    <w:rsid w:val="67E90086"/>
    <w:rsid w:val="680F591F"/>
    <w:rsid w:val="68232E85"/>
    <w:rsid w:val="6831600D"/>
    <w:rsid w:val="683F0F30"/>
    <w:rsid w:val="689877F1"/>
    <w:rsid w:val="68991C3F"/>
    <w:rsid w:val="68A322CF"/>
    <w:rsid w:val="68A47800"/>
    <w:rsid w:val="68C154C8"/>
    <w:rsid w:val="68DC3767"/>
    <w:rsid w:val="690B3981"/>
    <w:rsid w:val="6942033D"/>
    <w:rsid w:val="694D5CE0"/>
    <w:rsid w:val="699458C2"/>
    <w:rsid w:val="6A30486D"/>
    <w:rsid w:val="6A4425BF"/>
    <w:rsid w:val="6A4964A7"/>
    <w:rsid w:val="6A4F2B14"/>
    <w:rsid w:val="6A555FA0"/>
    <w:rsid w:val="6A7E4421"/>
    <w:rsid w:val="6AA732A6"/>
    <w:rsid w:val="6ACB3360"/>
    <w:rsid w:val="6AD3765D"/>
    <w:rsid w:val="6B07083C"/>
    <w:rsid w:val="6B1D2D38"/>
    <w:rsid w:val="6B2C2051"/>
    <w:rsid w:val="6B9D2F4E"/>
    <w:rsid w:val="6BBB2383"/>
    <w:rsid w:val="6BCD0AFC"/>
    <w:rsid w:val="6BFB1A23"/>
    <w:rsid w:val="6C1207EC"/>
    <w:rsid w:val="6C6C00BA"/>
    <w:rsid w:val="6C924135"/>
    <w:rsid w:val="6CED3A62"/>
    <w:rsid w:val="6D0E33E1"/>
    <w:rsid w:val="6D161E0E"/>
    <w:rsid w:val="6D1D3A10"/>
    <w:rsid w:val="6D2B2A93"/>
    <w:rsid w:val="6D505D9E"/>
    <w:rsid w:val="6D5B09CB"/>
    <w:rsid w:val="6D5F7BD0"/>
    <w:rsid w:val="6D716073"/>
    <w:rsid w:val="6D7B5B8E"/>
    <w:rsid w:val="6D8E2425"/>
    <w:rsid w:val="6DDA2238"/>
    <w:rsid w:val="6DEA7FA1"/>
    <w:rsid w:val="6DF0745F"/>
    <w:rsid w:val="6E4027F5"/>
    <w:rsid w:val="6E597A7A"/>
    <w:rsid w:val="6E8B3D8C"/>
    <w:rsid w:val="6EC32CCC"/>
    <w:rsid w:val="6EF015E7"/>
    <w:rsid w:val="6F0930F8"/>
    <w:rsid w:val="6F295EC6"/>
    <w:rsid w:val="6F3E05A4"/>
    <w:rsid w:val="6F6330AE"/>
    <w:rsid w:val="6F755C7D"/>
    <w:rsid w:val="6F871F4B"/>
    <w:rsid w:val="6FAA5C3A"/>
    <w:rsid w:val="6FC50568"/>
    <w:rsid w:val="6FD4753D"/>
    <w:rsid w:val="6FFB3825"/>
    <w:rsid w:val="6FFB46E7"/>
    <w:rsid w:val="70052E70"/>
    <w:rsid w:val="701521C2"/>
    <w:rsid w:val="70223C3E"/>
    <w:rsid w:val="704B11CB"/>
    <w:rsid w:val="704B3438"/>
    <w:rsid w:val="70B328CC"/>
    <w:rsid w:val="70C80666"/>
    <w:rsid w:val="70D32F6E"/>
    <w:rsid w:val="70DA254F"/>
    <w:rsid w:val="70EF2197"/>
    <w:rsid w:val="71552E50"/>
    <w:rsid w:val="71601FDB"/>
    <w:rsid w:val="719C5987"/>
    <w:rsid w:val="71D46DD7"/>
    <w:rsid w:val="71D53F0D"/>
    <w:rsid w:val="71DB032D"/>
    <w:rsid w:val="71DE1BCB"/>
    <w:rsid w:val="71F542A1"/>
    <w:rsid w:val="71F647E8"/>
    <w:rsid w:val="71FE729A"/>
    <w:rsid w:val="725325B9"/>
    <w:rsid w:val="725F0F5E"/>
    <w:rsid w:val="7267415F"/>
    <w:rsid w:val="7276222A"/>
    <w:rsid w:val="72D71FDF"/>
    <w:rsid w:val="72EB27F1"/>
    <w:rsid w:val="72FF629D"/>
    <w:rsid w:val="73143404"/>
    <w:rsid w:val="733F060C"/>
    <w:rsid w:val="735C1231"/>
    <w:rsid w:val="736629D1"/>
    <w:rsid w:val="736A35EC"/>
    <w:rsid w:val="73740A39"/>
    <w:rsid w:val="73BE193C"/>
    <w:rsid w:val="73D8572D"/>
    <w:rsid w:val="73E3028B"/>
    <w:rsid w:val="742A7ABE"/>
    <w:rsid w:val="742D494E"/>
    <w:rsid w:val="74454296"/>
    <w:rsid w:val="74534AF2"/>
    <w:rsid w:val="745B7A81"/>
    <w:rsid w:val="7463285B"/>
    <w:rsid w:val="748E78D8"/>
    <w:rsid w:val="74BB4445"/>
    <w:rsid w:val="74FD680C"/>
    <w:rsid w:val="750D5DB3"/>
    <w:rsid w:val="75357D54"/>
    <w:rsid w:val="754B1743"/>
    <w:rsid w:val="75596138"/>
    <w:rsid w:val="75630B78"/>
    <w:rsid w:val="757B54EE"/>
    <w:rsid w:val="75855809"/>
    <w:rsid w:val="758A5319"/>
    <w:rsid w:val="75986535"/>
    <w:rsid w:val="75DA0985"/>
    <w:rsid w:val="761C5F12"/>
    <w:rsid w:val="764C7A4B"/>
    <w:rsid w:val="7650466E"/>
    <w:rsid w:val="766A10B5"/>
    <w:rsid w:val="766E5C13"/>
    <w:rsid w:val="7677439C"/>
    <w:rsid w:val="76A41B15"/>
    <w:rsid w:val="77356731"/>
    <w:rsid w:val="77381774"/>
    <w:rsid w:val="773C7ABF"/>
    <w:rsid w:val="77AE57C8"/>
    <w:rsid w:val="77C27899"/>
    <w:rsid w:val="77FA1FE6"/>
    <w:rsid w:val="78112CFA"/>
    <w:rsid w:val="781A76D5"/>
    <w:rsid w:val="784C4C20"/>
    <w:rsid w:val="7859644F"/>
    <w:rsid w:val="78721C9A"/>
    <w:rsid w:val="787B4617"/>
    <w:rsid w:val="7883527A"/>
    <w:rsid w:val="788355FA"/>
    <w:rsid w:val="78BE2756"/>
    <w:rsid w:val="78CA4586"/>
    <w:rsid w:val="78D33B40"/>
    <w:rsid w:val="790C526F"/>
    <w:rsid w:val="79196F61"/>
    <w:rsid w:val="791B1956"/>
    <w:rsid w:val="79314BC4"/>
    <w:rsid w:val="795A5FDB"/>
    <w:rsid w:val="797A1FA2"/>
    <w:rsid w:val="797E663F"/>
    <w:rsid w:val="79943C50"/>
    <w:rsid w:val="79D331BC"/>
    <w:rsid w:val="7A154214"/>
    <w:rsid w:val="7A541141"/>
    <w:rsid w:val="7A715CD2"/>
    <w:rsid w:val="7A807CC3"/>
    <w:rsid w:val="7AB95E09"/>
    <w:rsid w:val="7AF32EBB"/>
    <w:rsid w:val="7B4231CA"/>
    <w:rsid w:val="7B4C4049"/>
    <w:rsid w:val="7B5449DA"/>
    <w:rsid w:val="7B807355"/>
    <w:rsid w:val="7B8A1910"/>
    <w:rsid w:val="7B962D0F"/>
    <w:rsid w:val="7BF24BF0"/>
    <w:rsid w:val="7C380BA0"/>
    <w:rsid w:val="7C772D81"/>
    <w:rsid w:val="7C8E0CE7"/>
    <w:rsid w:val="7CA9476E"/>
    <w:rsid w:val="7CAC2D59"/>
    <w:rsid w:val="7CAC3862"/>
    <w:rsid w:val="7CC6249B"/>
    <w:rsid w:val="7CD2057E"/>
    <w:rsid w:val="7CD6006E"/>
    <w:rsid w:val="7CEE0851"/>
    <w:rsid w:val="7CF93D5D"/>
    <w:rsid w:val="7D4960AF"/>
    <w:rsid w:val="7D52346D"/>
    <w:rsid w:val="7D6D33CF"/>
    <w:rsid w:val="7DBD01ED"/>
    <w:rsid w:val="7DF07DEB"/>
    <w:rsid w:val="7E005BE7"/>
    <w:rsid w:val="7E2453C6"/>
    <w:rsid w:val="7E7C69F3"/>
    <w:rsid w:val="7E8A6150"/>
    <w:rsid w:val="7EC363D0"/>
    <w:rsid w:val="7F0A15FC"/>
    <w:rsid w:val="7F0C2BFC"/>
    <w:rsid w:val="7F2C0C33"/>
    <w:rsid w:val="7F2D4191"/>
    <w:rsid w:val="7F3D66B9"/>
    <w:rsid w:val="7F767868"/>
    <w:rsid w:val="7F844E8C"/>
    <w:rsid w:val="7F9F6E3D"/>
    <w:rsid w:val="7FA75CF2"/>
    <w:rsid w:val="7FE75214"/>
    <w:rsid w:val="7FF12F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en-US" w:bidi="ar-SA"/>
    </w:rPr>
  </w:style>
  <w:style w:type="paragraph" w:styleId="2">
    <w:name w:val="heading 1"/>
    <w:basedOn w:val="1"/>
    <w:next w:val="1"/>
    <w:link w:val="12"/>
    <w:qFormat/>
    <w:uiPriority w:val="9"/>
    <w:pPr>
      <w:keepNext/>
      <w:keepLines/>
      <w:spacing w:before="340" w:after="330"/>
      <w:jc w:val="left"/>
      <w:outlineLvl w:val="0"/>
    </w:pPr>
    <w:rPr>
      <w:rFonts w:eastAsia="黑体"/>
      <w:b/>
      <w:kern w:val="44"/>
      <w:sz w:val="32"/>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style>
  <w:style w:type="paragraph" w:styleId="4">
    <w:name w:val="Balloon Text"/>
    <w:basedOn w:val="1"/>
    <w:link w:val="14"/>
    <w:unhideWhenUsed/>
    <w:qFormat/>
    <w:uiPriority w:val="99"/>
    <w:rPr>
      <w:sz w:val="18"/>
      <w:szCs w:val="18"/>
    </w:rPr>
  </w:style>
  <w:style w:type="paragraph" w:styleId="5">
    <w:name w:val="footer"/>
    <w:basedOn w:val="1"/>
    <w:link w:val="32"/>
    <w:qFormat/>
    <w:uiPriority w:val="0"/>
    <w:pPr>
      <w:tabs>
        <w:tab w:val="center" w:pos="4153"/>
        <w:tab w:val="right" w:pos="8306"/>
      </w:tabs>
      <w:snapToGrid w:val="0"/>
      <w:jc w:val="left"/>
    </w:pPr>
    <w:rPr>
      <w:sz w:val="18"/>
      <w:szCs w:val="18"/>
    </w:rPr>
  </w:style>
  <w:style w:type="paragraph" w:styleId="6">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link w:val="17"/>
    <w:unhideWhenUsed/>
    <w:qFormat/>
    <w:uiPriority w:val="39"/>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Hyperlink"/>
    <w:basedOn w:val="10"/>
    <w:unhideWhenUsed/>
    <w:qFormat/>
    <w:uiPriority w:val="99"/>
    <w:rPr>
      <w:color w:val="0000FF"/>
      <w:u w:val="single"/>
    </w:rPr>
  </w:style>
  <w:style w:type="character" w:customStyle="1" w:styleId="12">
    <w:name w:val="标题 1 Char"/>
    <w:link w:val="2"/>
    <w:qFormat/>
    <w:uiPriority w:val="9"/>
    <w:rPr>
      <w:rFonts w:eastAsia="黑体"/>
      <w:b/>
      <w:kern w:val="44"/>
      <w:sz w:val="32"/>
    </w:rPr>
  </w:style>
  <w:style w:type="character" w:customStyle="1" w:styleId="13">
    <w:name w:val="正文文本 字符"/>
    <w:basedOn w:val="10"/>
    <w:qFormat/>
    <w:uiPriority w:val="1"/>
  </w:style>
  <w:style w:type="character" w:customStyle="1" w:styleId="14">
    <w:name w:val="批注框文本 Char"/>
    <w:basedOn w:val="10"/>
    <w:link w:val="4"/>
    <w:qFormat/>
    <w:uiPriority w:val="99"/>
    <w:rPr>
      <w:sz w:val="18"/>
      <w:szCs w:val="18"/>
    </w:rPr>
  </w:style>
  <w:style w:type="character" w:customStyle="1" w:styleId="15">
    <w:name w:val="页脚 字符"/>
    <w:basedOn w:val="10"/>
    <w:qFormat/>
    <w:uiPriority w:val="99"/>
    <w:rPr>
      <w:sz w:val="18"/>
      <w:szCs w:val="18"/>
    </w:rPr>
  </w:style>
  <w:style w:type="character" w:customStyle="1" w:styleId="16">
    <w:name w:val="页眉 字符"/>
    <w:basedOn w:val="10"/>
    <w:qFormat/>
    <w:uiPriority w:val="99"/>
    <w:rPr>
      <w:sz w:val="18"/>
      <w:szCs w:val="18"/>
    </w:rPr>
  </w:style>
  <w:style w:type="character" w:customStyle="1" w:styleId="17">
    <w:name w:val="目录 1 Char"/>
    <w:basedOn w:val="10"/>
    <w:link w:val="7"/>
    <w:qFormat/>
    <w:uiPriority w:val="39"/>
    <w:rPr>
      <w:rFonts w:ascii="Calibri" w:hAnsi="Calibri" w:eastAsia="宋体" w:cs="Times New Roman"/>
      <w:kern w:val="2"/>
      <w:sz w:val="21"/>
      <w:szCs w:val="22"/>
    </w:rPr>
  </w:style>
  <w:style w:type="paragraph" w:customStyle="1" w:styleId="18">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9">
    <w:name w:val="列出段落1"/>
    <w:basedOn w:val="1"/>
    <w:qFormat/>
    <w:uiPriority w:val="34"/>
    <w:pPr>
      <w:spacing w:line="276" w:lineRule="auto"/>
      <w:ind w:firstLine="420" w:firstLineChars="200"/>
    </w:pPr>
  </w:style>
  <w:style w:type="paragraph" w:styleId="20">
    <w:name w:val="List Paragraph"/>
    <w:basedOn w:val="1"/>
    <w:unhideWhenUsed/>
    <w:qFormat/>
    <w:uiPriority w:val="99"/>
    <w:pPr>
      <w:spacing w:line="276" w:lineRule="auto"/>
      <w:ind w:firstLine="420" w:firstLineChars="200"/>
    </w:pPr>
  </w:style>
  <w:style w:type="character" w:customStyle="1" w:styleId="21">
    <w:name w:val="pattern-text"/>
    <w:basedOn w:val="10"/>
    <w:qFormat/>
    <w:uiPriority w:val="0"/>
  </w:style>
  <w:style w:type="character" w:customStyle="1" w:styleId="22">
    <w:name w:val="indent"/>
    <w:basedOn w:val="10"/>
    <w:qFormat/>
    <w:uiPriority w:val="0"/>
  </w:style>
  <w:style w:type="character" w:customStyle="1" w:styleId="23">
    <w:name w:val="font01"/>
    <w:basedOn w:val="10"/>
    <w:qFormat/>
    <w:uiPriority w:val="0"/>
    <w:rPr>
      <w:rFonts w:hint="eastAsia" w:ascii="宋体" w:hAnsi="宋体" w:eastAsia="宋体" w:cs="宋体"/>
      <w:color w:val="000000"/>
      <w:sz w:val="22"/>
      <w:szCs w:val="22"/>
      <w:u w:val="none"/>
    </w:rPr>
  </w:style>
  <w:style w:type="character" w:customStyle="1" w:styleId="24">
    <w:name w:val="font21"/>
    <w:basedOn w:val="10"/>
    <w:qFormat/>
    <w:uiPriority w:val="0"/>
    <w:rPr>
      <w:rFonts w:hint="eastAsia" w:ascii="宋体" w:hAnsi="宋体" w:eastAsia="宋体" w:cs="宋体"/>
      <w:color w:val="000000"/>
      <w:sz w:val="18"/>
      <w:szCs w:val="18"/>
      <w:u w:val="none"/>
    </w:rPr>
  </w:style>
  <w:style w:type="paragraph" w:customStyle="1" w:styleId="25">
    <w:name w:val="TOC11"/>
    <w:basedOn w:val="7"/>
    <w:link w:val="26"/>
    <w:qFormat/>
    <w:uiPriority w:val="0"/>
    <w:pPr>
      <w:tabs>
        <w:tab w:val="right" w:leader="dot" w:pos="8306"/>
      </w:tabs>
    </w:pPr>
    <w:rPr>
      <w:rFonts w:ascii="宋体" w:hAnsi="宋体" w:cs="宋体"/>
      <w:b/>
      <w:bCs/>
      <w:sz w:val="36"/>
      <w:szCs w:val="36"/>
    </w:rPr>
  </w:style>
  <w:style w:type="character" w:customStyle="1" w:styleId="26">
    <w:name w:val="TOC11 字符"/>
    <w:basedOn w:val="17"/>
    <w:link w:val="25"/>
    <w:qFormat/>
    <w:uiPriority w:val="0"/>
    <w:rPr>
      <w:rFonts w:ascii="宋体" w:hAnsi="宋体" w:eastAsia="宋体" w:cs="宋体"/>
      <w:b/>
      <w:bCs/>
      <w:kern w:val="2"/>
      <w:sz w:val="36"/>
      <w:szCs w:val="36"/>
    </w:rPr>
  </w:style>
  <w:style w:type="paragraph" w:customStyle="1" w:styleId="27">
    <w:name w:val="TOC22"/>
    <w:basedOn w:val="7"/>
    <w:link w:val="28"/>
    <w:qFormat/>
    <w:uiPriority w:val="0"/>
    <w:pPr>
      <w:tabs>
        <w:tab w:val="right" w:leader="dot" w:pos="8306"/>
      </w:tabs>
    </w:pPr>
    <w:rPr>
      <w:rFonts w:ascii="宋体" w:hAnsi="宋体" w:cs="宋体"/>
      <w:sz w:val="36"/>
      <w:szCs w:val="36"/>
    </w:rPr>
  </w:style>
  <w:style w:type="character" w:customStyle="1" w:styleId="28">
    <w:name w:val="TOC22 字符"/>
    <w:basedOn w:val="17"/>
    <w:link w:val="27"/>
    <w:qFormat/>
    <w:uiPriority w:val="0"/>
    <w:rPr>
      <w:rFonts w:ascii="宋体" w:hAnsi="宋体" w:eastAsia="宋体" w:cs="宋体"/>
      <w:kern w:val="2"/>
      <w:sz w:val="36"/>
      <w:szCs w:val="36"/>
    </w:rPr>
  </w:style>
  <w:style w:type="table" w:customStyle="1" w:styleId="29">
    <w:name w:val="Table Normal_0"/>
    <w:semiHidden/>
    <w:unhideWhenUsed/>
    <w:qFormat/>
    <w:uiPriority w:val="0"/>
    <w:tblPr>
      <w:tblCellMar>
        <w:top w:w="0" w:type="dxa"/>
        <w:left w:w="0" w:type="dxa"/>
        <w:bottom w:w="0" w:type="dxa"/>
        <w:right w:w="0" w:type="dxa"/>
      </w:tblCellMar>
    </w:tblPr>
  </w:style>
  <w:style w:type="paragraph" w:customStyle="1" w:styleId="30">
    <w:name w:val="Normal_0"/>
    <w:qFormat/>
    <w:uiPriority w:val="0"/>
    <w:rPr>
      <w:rFonts w:ascii="Times New Roman" w:hAnsi="Times New Roman" w:eastAsia="宋体" w:cs="Times New Roman"/>
      <w:lang w:val="en-US" w:eastAsia="en-US" w:bidi="ar-SA"/>
    </w:rPr>
  </w:style>
  <w:style w:type="character" w:customStyle="1" w:styleId="31">
    <w:name w:val="页眉 Char"/>
    <w:basedOn w:val="10"/>
    <w:link w:val="6"/>
    <w:qFormat/>
    <w:uiPriority w:val="0"/>
    <w:rPr>
      <w:rFonts w:ascii="Calibri" w:hAnsi="Calibri"/>
      <w:kern w:val="2"/>
      <w:sz w:val="18"/>
      <w:szCs w:val="18"/>
    </w:rPr>
  </w:style>
  <w:style w:type="character" w:customStyle="1" w:styleId="32">
    <w:name w:val="页脚 Char"/>
    <w:basedOn w:val="10"/>
    <w:link w:val="5"/>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2394</Words>
  <Characters>2434</Characters>
  <Lines>91</Lines>
  <Paragraphs>25</Paragraphs>
  <TotalTime>6</TotalTime>
  <ScaleCrop>false</ScaleCrop>
  <LinksUpToDate>false</LinksUpToDate>
  <CharactersWithSpaces>2464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2022-01-25T01:58:00Z</dcterms:created>
  <dc:creator>caizhengui</dc:creator>
  <cp:lastModifiedBy>梦在飘</cp:lastModifiedBy>
  <dcterms:modified xsi:type="dcterms:W3CDTF">2026-01-20T00:48:12Z</dcterms:modified>
  <cp:revision>2823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F13E57C1C5A64E889F97AFD1163AA31F_13</vt:lpwstr>
  </property>
  <property fmtid="{D5CDD505-2E9C-101B-9397-08002B2CF9AE}" pid="3" name="KSOProductBuildVer">
    <vt:lpwstr>2052-12.1.0.24034</vt:lpwstr>
  </property>
  <property fmtid="{D5CDD505-2E9C-101B-9397-08002B2CF9AE}" pid="4" name="KSOTemplateDocerSaveRecord">
    <vt:lpwstr>eyJoZGlkIjoiOWQ3Zjc1NGYxNzFkODUxZDg4ZTI2YzZmOGQ4MWM2ZmQiLCJ1c2VySWQiOiI4MDE4MDIyMzkifQ==</vt:lpwstr>
  </property>
</Properties>
</file>