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28F56">
      <w:pPr>
        <w:widowControl/>
        <w:spacing w:line="276" w:lineRule="auto"/>
        <w:rPr>
          <w:sz w:val="32"/>
          <w:szCs w:val="32"/>
        </w:rPr>
      </w:pPr>
    </w:p>
    <w:p w14:paraId="2DF46DEA">
      <w:pPr>
        <w:widowControl/>
        <w:spacing w:line="276" w:lineRule="auto"/>
        <w:jc w:val="center"/>
        <w:rPr>
          <w:rFonts w:ascii="方正小标宋简体" w:eastAsia="方正小标宋简体"/>
          <w:sz w:val="84"/>
          <w:szCs w:val="84"/>
        </w:rPr>
      </w:pPr>
    </w:p>
    <w:p w14:paraId="1B0CA5F7">
      <w:pPr>
        <w:widowControl/>
        <w:spacing w:line="276" w:lineRule="auto"/>
        <w:jc w:val="center"/>
        <w:rPr>
          <w:rFonts w:ascii="方正小标宋简体" w:eastAsia="方正小标宋简体"/>
          <w:sz w:val="84"/>
          <w:szCs w:val="84"/>
        </w:rPr>
      </w:pPr>
    </w:p>
    <w:p w14:paraId="3E4767D3">
      <w:pPr>
        <w:widowControl/>
        <w:spacing w:line="276" w:lineRule="auto"/>
        <w:jc w:val="center"/>
        <w:rPr>
          <w:rFonts w:ascii="方正小标宋简体" w:eastAsia="方正小标宋简体"/>
          <w:sz w:val="84"/>
          <w:szCs w:val="84"/>
        </w:rPr>
      </w:pPr>
    </w:p>
    <w:p w14:paraId="767E7582">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lang w:eastAsia="zh-CN"/>
        </w:rPr>
        <w:t>2026</w:t>
      </w:r>
      <w:r>
        <w:rPr>
          <w:rFonts w:hint="eastAsia" w:ascii="方正小标宋简体" w:eastAsia="方正小标宋简体" w:hAnsiTheme="minorHAnsi" w:cstheme="minorBidi"/>
          <w:sz w:val="84"/>
          <w:szCs w:val="84"/>
        </w:rPr>
        <w:t>年度</w:t>
      </w:r>
    </w:p>
    <w:p w14:paraId="35F91928">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上杭县图书馆</w:t>
      </w:r>
    </w:p>
    <w:p w14:paraId="50FFCC83">
      <w:pPr>
        <w:widowControl/>
        <w:spacing w:line="276" w:lineRule="auto"/>
        <w:jc w:val="center"/>
        <w:rPr>
          <w:rFonts w:hint="eastAsia" w:ascii="方正小标宋简体" w:eastAsia="方正小标宋简体" w:hAnsiTheme="minorHAnsi" w:cstheme="minorBidi"/>
          <w:sz w:val="84"/>
          <w:szCs w:val="84"/>
        </w:rPr>
      </w:pPr>
      <w:r>
        <w:rPr>
          <w:rFonts w:hint="eastAsia" w:ascii="方正小标宋简体" w:eastAsia="方正小标宋简体" w:hAnsiTheme="minorHAnsi" w:cstheme="minorBidi"/>
          <w:sz w:val="84"/>
          <w:szCs w:val="84"/>
        </w:rPr>
        <w:t>单位预算</w:t>
      </w:r>
    </w:p>
    <w:p w14:paraId="751B3B5D">
      <w:pPr>
        <w:widowControl/>
        <w:spacing w:line="276" w:lineRule="auto"/>
        <w:jc w:val="center"/>
        <w:rPr>
          <w:rFonts w:hint="eastAsia" w:ascii="方正小标宋简体" w:eastAsia="方正小标宋简体"/>
          <w:sz w:val="84"/>
          <w:szCs w:val="84"/>
        </w:rPr>
      </w:pPr>
    </w:p>
    <w:p w14:paraId="4927DC46">
      <w:pPr>
        <w:widowControl/>
        <w:spacing w:line="276" w:lineRule="auto"/>
        <w:rPr>
          <w:rFonts w:ascii="方正小标宋简体" w:eastAsia="方正小标宋简体"/>
          <w:sz w:val="84"/>
          <w:szCs w:val="84"/>
        </w:rPr>
      </w:pPr>
    </w:p>
    <w:p w14:paraId="2F642148">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pgNumType w:fmt="decimal"/>
          <w:cols w:space="720" w:num="1"/>
          <w:docGrid w:type="lines" w:linePitch="312" w:charSpace="0"/>
        </w:sectPr>
      </w:pPr>
    </w:p>
    <w:p w14:paraId="2CE27920">
      <w:pPr>
        <w:autoSpaceDE w:val="0"/>
        <w:autoSpaceDN w:val="0"/>
        <w:jc w:val="left"/>
        <w:rPr>
          <w:rFonts w:hint="eastAsia" w:ascii="方正小标宋简体" w:hAnsi="宋体" w:eastAsia="方正小标宋简体"/>
          <w:b w:val="0"/>
          <w:bCs/>
          <w:sz w:val="44"/>
          <w:szCs w:val="44"/>
        </w:rPr>
      </w:pPr>
    </w:p>
    <w:p w14:paraId="00AB4F6F">
      <w:pPr>
        <w:autoSpaceDE w:val="0"/>
        <w:autoSpaceDN w:val="0"/>
        <w:jc w:val="center"/>
        <w:rPr>
          <w:rFonts w:hint="eastAsia" w:ascii="方正小标宋简体" w:eastAsia="方正小标宋简体" w:cs="Times New Roman" w:hAnsiTheme="majorEastAsia"/>
          <w:kern w:val="0"/>
          <w:sz w:val="44"/>
          <w:szCs w:val="20"/>
          <w:lang w:val="en-US" w:eastAsia="zh-CN" w:bidi="ar-SA"/>
        </w:rPr>
      </w:pPr>
      <w:r>
        <w:rPr>
          <w:rFonts w:hint="eastAsia" w:ascii="方正小标宋简体" w:eastAsia="方正小标宋简体" w:cs="Times New Roman" w:hAnsiTheme="majorEastAsia"/>
          <w:kern w:val="0"/>
          <w:sz w:val="44"/>
          <w:szCs w:val="20"/>
          <w:lang w:val="en-US" w:eastAsia="zh-CN" w:bidi="ar-SA"/>
        </w:rPr>
        <w:t>目  录</w:t>
      </w:r>
    </w:p>
    <w:p w14:paraId="53A1236A"/>
    <w:p w14:paraId="094CB6EB">
      <w:pPr>
        <w:pStyle w:val="7"/>
        <w:tabs>
          <w:tab w:val="right" w:leader="dot" w:pos="8306"/>
        </w:tabs>
        <w:rPr>
          <w:rFonts w:hint="eastAsia" w:ascii="仿宋" w:hAnsi="仿宋" w:eastAsia="仿宋" w:cs="仿宋"/>
          <w:b/>
          <w:bCs/>
          <w:sz w:val="36"/>
          <w:szCs w:val="36"/>
        </w:rPr>
      </w:pP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TOC \o "1-3" \h \u </w:instrText>
      </w:r>
      <w:r>
        <w:rPr>
          <w:rFonts w:hint="eastAsia" w:ascii="仿宋" w:hAnsi="仿宋" w:eastAsia="仿宋" w:cs="仿宋"/>
          <w:sz w:val="36"/>
          <w:szCs w:val="36"/>
        </w:rPr>
        <w:fldChar w:fldCharType="separate"/>
      </w:r>
      <w:r>
        <w:fldChar w:fldCharType="begin"/>
      </w:r>
      <w:r>
        <w:instrText xml:space="preserve"> HYPERLINK \l "_Toc14214" </w:instrText>
      </w:r>
      <w:r>
        <w:fldChar w:fldCharType="separate"/>
      </w:r>
      <w:r>
        <w:rPr>
          <w:rFonts w:hint="eastAsia" w:ascii="仿宋" w:hAnsi="仿宋" w:eastAsia="仿宋" w:cs="仿宋"/>
          <w:b/>
          <w:bCs/>
          <w:sz w:val="36"/>
          <w:szCs w:val="36"/>
        </w:rPr>
        <w:t>第一部分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"_Toc24360" </w:instrText>
      </w:r>
      <w:r>
        <w:fldChar w:fldCharType="separate"/>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概况</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_Toc24360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512482B5">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"_Toc27901" </w:instrText>
      </w:r>
      <w:r>
        <w:fldChar w:fldCharType="separate"/>
      </w:r>
      <w:r>
        <w:rPr>
          <w:rFonts w:hint="eastAsia" w:ascii="仿宋" w:hAnsi="仿宋" w:eastAsia="仿宋" w:cs="仿宋"/>
          <w:sz w:val="36"/>
          <w:szCs w:val="36"/>
          <w:lang w:val="en-US" w:eastAsia="zh-CN"/>
        </w:rPr>
        <w:t>一、单位主要职责</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_Toc27901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E7C7354">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"_Toc11519" </w:instrText>
      </w:r>
      <w:r>
        <w:fldChar w:fldCharType="separate"/>
      </w:r>
      <w:r>
        <w:rPr>
          <w:rFonts w:hint="eastAsia" w:ascii="仿宋" w:hAnsi="仿宋" w:eastAsia="仿宋" w:cs="仿宋"/>
          <w:sz w:val="36"/>
          <w:szCs w:val="36"/>
          <w:lang w:val="en-US" w:eastAsia="zh-CN"/>
        </w:rPr>
        <w:t>二、单位预算单位构成</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_Toc11519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2A5BD52">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"_Toc2404" </w:instrText>
      </w:r>
      <w:r>
        <w:fldChar w:fldCharType="separate"/>
      </w:r>
      <w:r>
        <w:rPr>
          <w:rFonts w:hint="eastAsia" w:ascii="仿宋" w:hAnsi="仿宋" w:eastAsia="仿宋" w:cs="仿宋"/>
          <w:sz w:val="36"/>
          <w:szCs w:val="36"/>
          <w:lang w:val="en-US" w:eastAsia="zh-CN"/>
        </w:rPr>
        <w:t>三、单位主要工作任务</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_Toc2404 \h </w:instrText>
      </w:r>
      <w:r>
        <w:rPr>
          <w:rFonts w:hint="eastAsia" w:ascii="仿宋" w:hAnsi="仿宋" w:eastAsia="仿宋" w:cs="仿宋"/>
          <w:sz w:val="36"/>
          <w:szCs w:val="36"/>
        </w:rPr>
        <w:fldChar w:fldCharType="separate"/>
      </w:r>
      <w:r>
        <w:rPr>
          <w:rFonts w:hint="eastAsia" w:ascii="仿宋" w:hAnsi="仿宋" w:eastAsia="仿宋" w:cs="仿宋"/>
          <w:sz w:val="36"/>
          <w:szCs w:val="36"/>
        </w:rPr>
        <w:t>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5AB3BC7">
      <w:pPr>
        <w:pStyle w:val="7"/>
        <w:tabs>
          <w:tab w:val="right" w:leader="dot" w:pos="8306"/>
        </w:tabs>
        <w:rPr>
          <w:rFonts w:hint="eastAsia" w:ascii="仿宋" w:hAnsi="仿宋" w:eastAsia="仿宋" w:cs="仿宋"/>
          <w:b/>
          <w:bCs/>
          <w:sz w:val="36"/>
          <w:szCs w:val="36"/>
        </w:rPr>
      </w:pPr>
      <w:r>
        <w:fldChar w:fldCharType="begin"/>
      </w:r>
      <w:r>
        <w:instrText xml:space="preserve"> HYPERLINK \l "_Toc21539" </w:instrText>
      </w:r>
      <w:r>
        <w:fldChar w:fldCharType="separate"/>
      </w:r>
      <w:r>
        <w:rPr>
          <w:rFonts w:hint="eastAsia" w:ascii="仿宋" w:hAnsi="仿宋" w:eastAsia="仿宋" w:cs="仿宋"/>
          <w:b/>
          <w:bCs/>
          <w:sz w:val="36"/>
          <w:szCs w:val="36"/>
        </w:rPr>
        <w:t>第二部分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"_Toc29840" </w:instrText>
      </w:r>
      <w: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预算表</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_Toc29840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4</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72120682">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"_Toc28673" </w:instrText>
      </w:r>
      <w:r>
        <w:fldChar w:fldCharType="separate"/>
      </w:r>
      <w:r>
        <w:rPr>
          <w:rFonts w:hint="eastAsia" w:ascii="仿宋" w:hAnsi="仿宋" w:eastAsia="仿宋" w:cs="仿宋"/>
          <w:sz w:val="36"/>
          <w:szCs w:val="36"/>
        </w:rPr>
        <w:t>一、收支预算总表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_Toc28673 \h </w:instrText>
      </w:r>
      <w:r>
        <w:rPr>
          <w:rFonts w:hint="eastAsia" w:ascii="仿宋" w:hAnsi="仿宋" w:eastAsia="仿宋" w:cs="仿宋"/>
          <w:sz w:val="36"/>
          <w:szCs w:val="36"/>
        </w:rPr>
        <w:fldChar w:fldCharType="separate"/>
      </w:r>
      <w:r>
        <w:rPr>
          <w:rFonts w:hint="eastAsia" w:ascii="仿宋" w:hAnsi="仿宋" w:eastAsia="仿宋" w:cs="仿宋"/>
          <w:sz w:val="36"/>
          <w:szCs w:val="36"/>
        </w:rPr>
        <w:t>5</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2075845">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"_Toc2932" </w:instrText>
      </w:r>
      <w:r>
        <w:fldChar w:fldCharType="separate"/>
      </w:r>
      <w:r>
        <w:rPr>
          <w:rFonts w:hint="eastAsia" w:ascii="仿宋" w:hAnsi="仿宋" w:eastAsia="仿宋" w:cs="仿宋"/>
          <w:sz w:val="36"/>
          <w:szCs w:val="36"/>
        </w:rPr>
        <w:t>二、收入预算总表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_Toc2932 \h </w:instrText>
      </w:r>
      <w:r>
        <w:rPr>
          <w:rFonts w:hint="eastAsia" w:ascii="仿宋" w:hAnsi="仿宋" w:eastAsia="仿宋" w:cs="仿宋"/>
          <w:sz w:val="36"/>
          <w:szCs w:val="36"/>
        </w:rPr>
        <w:fldChar w:fldCharType="separate"/>
      </w:r>
      <w:r>
        <w:rPr>
          <w:rFonts w:hint="eastAsia" w:ascii="仿宋" w:hAnsi="仿宋" w:eastAsia="仿宋" w:cs="仿宋"/>
          <w:sz w:val="36"/>
          <w:szCs w:val="36"/>
        </w:rPr>
        <w:t>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90482B6">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"_Toc25588" </w:instrText>
      </w:r>
      <w:r>
        <w:fldChar w:fldCharType="separate"/>
      </w:r>
      <w:r>
        <w:rPr>
          <w:rFonts w:hint="eastAsia" w:ascii="仿宋" w:hAnsi="仿宋" w:eastAsia="仿宋" w:cs="仿宋"/>
          <w:sz w:val="36"/>
          <w:szCs w:val="36"/>
        </w:rPr>
        <w:t>三、支出预算总表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_Toc25588 \h </w:instrText>
      </w:r>
      <w:r>
        <w:rPr>
          <w:rFonts w:hint="eastAsia" w:ascii="仿宋" w:hAnsi="仿宋" w:eastAsia="仿宋" w:cs="仿宋"/>
          <w:sz w:val="36"/>
          <w:szCs w:val="36"/>
        </w:rPr>
        <w:fldChar w:fldCharType="separate"/>
      </w:r>
      <w:r>
        <w:rPr>
          <w:rFonts w:hint="eastAsia" w:ascii="仿宋" w:hAnsi="仿宋" w:eastAsia="仿宋" w:cs="仿宋"/>
          <w:sz w:val="36"/>
          <w:szCs w:val="36"/>
        </w:rPr>
        <w:t>7</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6761F3A4">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"_Toc7510" </w:instrText>
      </w:r>
      <w:r>
        <w:fldChar w:fldCharType="separate"/>
      </w:r>
      <w:r>
        <w:rPr>
          <w:rFonts w:hint="eastAsia" w:ascii="仿宋" w:hAnsi="仿宋" w:eastAsia="仿宋" w:cs="仿宋"/>
          <w:sz w:val="36"/>
          <w:szCs w:val="36"/>
        </w:rPr>
        <w:t>四、财政拨款收支预算总表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_Toc7510 \h </w:instrText>
      </w:r>
      <w:r>
        <w:rPr>
          <w:rFonts w:hint="eastAsia" w:ascii="仿宋" w:hAnsi="仿宋" w:eastAsia="仿宋" w:cs="仿宋"/>
          <w:sz w:val="36"/>
          <w:szCs w:val="36"/>
        </w:rPr>
        <w:fldChar w:fldCharType="separate"/>
      </w:r>
      <w:r>
        <w:rPr>
          <w:rFonts w:hint="eastAsia" w:ascii="仿宋" w:hAnsi="仿宋" w:eastAsia="仿宋" w:cs="仿宋"/>
          <w:sz w:val="36"/>
          <w:szCs w:val="36"/>
        </w:rPr>
        <w:t>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5CB7464">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"_Toc7741" </w:instrText>
      </w:r>
      <w:r>
        <w:fldChar w:fldCharType="separate"/>
      </w:r>
      <w:r>
        <w:rPr>
          <w:rFonts w:hint="eastAsia" w:ascii="仿宋" w:hAnsi="仿宋" w:eastAsia="仿宋" w:cs="仿宋"/>
          <w:sz w:val="36"/>
          <w:szCs w:val="36"/>
        </w:rPr>
        <w:t>五、一般公共预算拨款支出预算表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_Toc7741 \h </w:instrText>
      </w:r>
      <w:r>
        <w:rPr>
          <w:rFonts w:hint="eastAsia" w:ascii="仿宋" w:hAnsi="仿宋" w:eastAsia="仿宋" w:cs="仿宋"/>
          <w:sz w:val="36"/>
          <w:szCs w:val="36"/>
        </w:rPr>
        <w:fldChar w:fldCharType="separate"/>
      </w:r>
      <w:r>
        <w:rPr>
          <w:rFonts w:hint="eastAsia" w:ascii="仿宋" w:hAnsi="仿宋" w:eastAsia="仿宋" w:cs="仿宋"/>
          <w:sz w:val="36"/>
          <w:szCs w:val="36"/>
        </w:rPr>
        <w:t>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EEB651A">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"_Toc29528" </w:instrText>
      </w:r>
      <w:r>
        <w:fldChar w:fldCharType="separate"/>
      </w:r>
      <w:r>
        <w:rPr>
          <w:rFonts w:hint="eastAsia" w:ascii="仿宋" w:hAnsi="仿宋" w:eastAsia="仿宋" w:cs="仿宋"/>
          <w:sz w:val="36"/>
          <w:szCs w:val="36"/>
        </w:rPr>
        <w:t>六、政府性基金预算拨款支出预算表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_Toc29528 \h </w:instrText>
      </w:r>
      <w:r>
        <w:rPr>
          <w:rFonts w:hint="eastAsia" w:ascii="仿宋" w:hAnsi="仿宋" w:eastAsia="仿宋" w:cs="仿宋"/>
          <w:sz w:val="36"/>
          <w:szCs w:val="36"/>
        </w:rPr>
        <w:fldChar w:fldCharType="separate"/>
      </w:r>
      <w:r>
        <w:rPr>
          <w:rFonts w:hint="eastAsia" w:ascii="仿宋" w:hAnsi="仿宋" w:eastAsia="仿宋" w:cs="仿宋"/>
          <w:sz w:val="36"/>
          <w:szCs w:val="36"/>
        </w:rPr>
        <w:t>10</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6317689">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"_Toc4041" </w:instrText>
      </w:r>
      <w:r>
        <w:fldChar w:fldCharType="separate"/>
      </w:r>
      <w:r>
        <w:rPr>
          <w:rFonts w:hint="eastAsia" w:ascii="仿宋" w:hAnsi="仿宋" w:eastAsia="仿宋" w:cs="仿宋"/>
          <w:sz w:val="36"/>
          <w:szCs w:val="36"/>
        </w:rPr>
        <w:t>七、国有资本经营预算拨款支出预算表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_Toc4041 \h </w:instrText>
      </w:r>
      <w:r>
        <w:rPr>
          <w:rFonts w:hint="eastAsia" w:ascii="仿宋" w:hAnsi="仿宋" w:eastAsia="仿宋" w:cs="仿宋"/>
          <w:sz w:val="36"/>
          <w:szCs w:val="36"/>
        </w:rPr>
        <w:fldChar w:fldCharType="separate"/>
      </w:r>
      <w:r>
        <w:rPr>
          <w:rFonts w:hint="eastAsia" w:ascii="仿宋" w:hAnsi="仿宋" w:eastAsia="仿宋" w:cs="仿宋"/>
          <w:sz w:val="36"/>
          <w:szCs w:val="36"/>
        </w:rPr>
        <w:t>11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DF9A4D8">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"_Toc15771" </w:instrText>
      </w:r>
      <w:r>
        <w:fldChar w:fldCharType="separate"/>
      </w:r>
      <w:r>
        <w:rPr>
          <w:rFonts w:hint="eastAsia" w:ascii="仿宋" w:hAnsi="仿宋" w:eastAsia="仿宋" w:cs="仿宋"/>
          <w:sz w:val="36"/>
          <w:szCs w:val="36"/>
          <w:lang w:val="en-US" w:eastAsia="zh-CN"/>
        </w:rPr>
        <w:t>八、一般公共预算支出经济分类情况表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_Toc15771 \h </w:instrText>
      </w:r>
      <w:r>
        <w:rPr>
          <w:rFonts w:hint="eastAsia" w:ascii="仿宋" w:hAnsi="仿宋" w:eastAsia="仿宋" w:cs="仿宋"/>
          <w:sz w:val="36"/>
          <w:szCs w:val="36"/>
        </w:rPr>
        <w:fldChar w:fldCharType="separate"/>
      </w:r>
      <w:r>
        <w:rPr>
          <w:rFonts w:hint="eastAsia" w:ascii="仿宋" w:hAnsi="仿宋" w:eastAsia="仿宋" w:cs="仿宋"/>
          <w:sz w:val="36"/>
          <w:szCs w:val="36"/>
        </w:rPr>
        <w:t>12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1BEE2668">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"_Toc26464" </w:instrText>
      </w:r>
      <w:r>
        <w:fldChar w:fldCharType="separate"/>
      </w:r>
      <w:r>
        <w:rPr>
          <w:rFonts w:hint="eastAsia" w:ascii="仿宋" w:hAnsi="仿宋" w:eastAsia="仿宋" w:cs="仿宋"/>
          <w:sz w:val="36"/>
          <w:szCs w:val="36"/>
        </w:rPr>
        <w:t>九、一般公共预算基本支出经济分类情况表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_Toc26464 \h </w:instrText>
      </w:r>
      <w:r>
        <w:rPr>
          <w:rFonts w:hint="eastAsia" w:ascii="仿宋" w:hAnsi="仿宋" w:eastAsia="仿宋" w:cs="仿宋"/>
          <w:sz w:val="36"/>
          <w:szCs w:val="36"/>
        </w:rPr>
        <w:fldChar w:fldCharType="separate"/>
      </w:r>
      <w:r>
        <w:rPr>
          <w:rFonts w:hint="eastAsia" w:ascii="仿宋" w:hAnsi="仿宋" w:eastAsia="仿宋" w:cs="仿宋"/>
          <w:sz w:val="36"/>
          <w:szCs w:val="36"/>
        </w:rPr>
        <w:t>13</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18CCFE6">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"_Toc23124" </w:instrText>
      </w:r>
      <w:r>
        <w:fldChar w:fldCharType="separate"/>
      </w:r>
      <w:r>
        <w:rPr>
          <w:rFonts w:hint="eastAsia" w:ascii="仿宋" w:hAnsi="仿宋" w:eastAsia="仿宋" w:cs="仿宋"/>
          <w:sz w:val="36"/>
          <w:szCs w:val="36"/>
        </w:rPr>
        <w:t>十、一般公共预算“三公”经费支出预算表</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_Toc23124 \h </w:instrText>
      </w:r>
      <w:r>
        <w:rPr>
          <w:rFonts w:hint="eastAsia" w:ascii="仿宋" w:hAnsi="仿宋" w:eastAsia="仿宋" w:cs="仿宋"/>
          <w:sz w:val="36"/>
          <w:szCs w:val="36"/>
        </w:rPr>
        <w:fldChar w:fldCharType="separate"/>
      </w:r>
      <w:r>
        <w:rPr>
          <w:rFonts w:hint="eastAsia" w:ascii="仿宋" w:hAnsi="仿宋" w:eastAsia="仿宋" w:cs="仿宋"/>
          <w:sz w:val="36"/>
          <w:szCs w:val="36"/>
        </w:rPr>
        <w:t>16</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A33314A">
      <w:pPr>
        <w:pStyle w:val="7"/>
        <w:tabs>
          <w:tab w:val="right" w:leader="dot" w:pos="8306"/>
        </w:tabs>
        <w:rPr>
          <w:rFonts w:hint="eastAsia" w:ascii="仿宋" w:hAnsi="仿宋" w:eastAsia="仿宋" w:cs="仿宋"/>
          <w:b/>
          <w:bCs/>
          <w:sz w:val="36"/>
          <w:szCs w:val="36"/>
        </w:rPr>
      </w:pPr>
      <w:r>
        <w:fldChar w:fldCharType="begin"/>
      </w:r>
      <w:r>
        <w:instrText xml:space="preserve"> HYPERLINK \l "_Toc21214" </w:instrText>
      </w:r>
      <w:r>
        <w:fldChar w:fldCharType="separate"/>
      </w:r>
      <w:r>
        <w:rPr>
          <w:rFonts w:hint="eastAsia" w:ascii="仿宋" w:hAnsi="仿宋" w:eastAsia="仿宋" w:cs="仿宋"/>
          <w:b/>
          <w:bCs/>
          <w:sz w:val="36"/>
          <w:szCs w:val="36"/>
        </w:rPr>
        <w:t>第三部分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"_Toc20090" </w:instrText>
      </w:r>
      <w:r>
        <w:fldChar w:fldCharType="separate"/>
      </w:r>
      <w:r>
        <w:rPr>
          <w:rFonts w:hint="eastAsia" w:ascii="仿宋" w:hAnsi="仿宋" w:eastAsia="仿宋" w:cs="仿宋"/>
          <w:b/>
          <w:bCs/>
          <w:sz w:val="36"/>
          <w:szCs w:val="36"/>
          <w:lang w:val="en-US" w:eastAsia="zh-CN"/>
        </w:rPr>
        <w:t>2026</w:t>
      </w:r>
      <w:r>
        <w:rPr>
          <w:rFonts w:hint="eastAsia" w:ascii="仿宋" w:hAnsi="仿宋" w:eastAsia="仿宋" w:cs="仿宋"/>
          <w:b/>
          <w:bCs/>
          <w:sz w:val="36"/>
          <w:szCs w:val="36"/>
        </w:rPr>
        <w:t>年度</w:t>
      </w:r>
      <w:r>
        <w:rPr>
          <w:rFonts w:hint="eastAsia" w:ascii="仿宋" w:hAnsi="仿宋" w:eastAsia="仿宋" w:cs="仿宋"/>
          <w:b/>
          <w:bCs/>
          <w:sz w:val="36"/>
          <w:szCs w:val="36"/>
          <w:lang w:val="en-US" w:eastAsia="zh-CN"/>
        </w:rPr>
        <w:t>单位</w:t>
      </w:r>
      <w:r>
        <w:rPr>
          <w:rFonts w:hint="eastAsia" w:ascii="仿宋" w:hAnsi="仿宋" w:eastAsia="仿宋" w:cs="仿宋"/>
          <w:b/>
          <w:bCs/>
          <w:sz w:val="36"/>
          <w:szCs w:val="36"/>
        </w:rPr>
        <w:t>预算情况说明</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_Toc20090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17</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641620BF">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"_Toc24491" </w:instrText>
      </w:r>
      <w:r>
        <w:fldChar w:fldCharType="separate"/>
      </w:r>
      <w:r>
        <w:rPr>
          <w:rFonts w:hint="eastAsia" w:ascii="仿宋" w:hAnsi="仿宋" w:eastAsia="仿宋" w:cs="仿宋"/>
          <w:sz w:val="36"/>
          <w:szCs w:val="36"/>
          <w:lang w:val="en-US" w:eastAsia="zh-CN"/>
        </w:rPr>
        <w:t>一、预算收支总体情况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_Toc24491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3D0BD1BA">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"_Toc17659" </w:instrText>
      </w:r>
      <w:r>
        <w:fldChar w:fldCharType="separate"/>
      </w:r>
      <w:r>
        <w:rPr>
          <w:rFonts w:hint="eastAsia" w:ascii="仿宋" w:hAnsi="仿宋" w:eastAsia="仿宋" w:cs="仿宋"/>
          <w:sz w:val="36"/>
          <w:szCs w:val="36"/>
          <w:lang w:val="en-US" w:eastAsia="zh-CN"/>
        </w:rPr>
        <w:t>二、一般公共预算拨款支出情况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_Toc17659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5D130E54">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"_Toc7059" </w:instrText>
      </w:r>
      <w:r>
        <w:fldChar w:fldCharType="separate"/>
      </w:r>
      <w:r>
        <w:rPr>
          <w:rFonts w:hint="eastAsia" w:ascii="仿宋" w:hAnsi="仿宋" w:eastAsia="仿宋" w:cs="仿宋"/>
          <w:sz w:val="36"/>
          <w:szCs w:val="36"/>
          <w:lang w:val="en-US" w:eastAsia="zh-CN"/>
        </w:rPr>
        <w:t>三、政府性基金预算拨款支出情况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_Toc7059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2234708B">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"_Toc20641" </w:instrText>
      </w:r>
      <w:r>
        <w:fldChar w:fldCharType="separate"/>
      </w:r>
      <w:r>
        <w:rPr>
          <w:rFonts w:hint="eastAsia" w:ascii="仿宋" w:hAnsi="仿宋" w:eastAsia="仿宋" w:cs="仿宋"/>
          <w:sz w:val="36"/>
          <w:szCs w:val="36"/>
          <w:lang w:val="en-US" w:eastAsia="zh-CN"/>
        </w:rPr>
        <w:t>四、国有资本经营预算拨款支出情况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_Toc20641 \h </w:instrText>
      </w:r>
      <w:r>
        <w:rPr>
          <w:rFonts w:hint="eastAsia" w:ascii="仿宋" w:hAnsi="仿宋" w:eastAsia="仿宋" w:cs="仿宋"/>
          <w:sz w:val="36"/>
          <w:szCs w:val="36"/>
        </w:rPr>
        <w:fldChar w:fldCharType="separate"/>
      </w:r>
      <w:r>
        <w:rPr>
          <w:rFonts w:hint="eastAsia" w:ascii="仿宋" w:hAnsi="仿宋" w:eastAsia="仿宋" w:cs="仿宋"/>
          <w:sz w:val="36"/>
          <w:szCs w:val="36"/>
        </w:rPr>
        <w:t>18</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4143A2E6">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"_Toc24996" </w:instrText>
      </w:r>
      <w:r>
        <w:fldChar w:fldCharType="separate"/>
      </w:r>
      <w:r>
        <w:rPr>
          <w:rFonts w:hint="eastAsia" w:ascii="仿宋" w:hAnsi="仿宋" w:eastAsia="仿宋" w:cs="仿宋"/>
          <w:sz w:val="36"/>
          <w:szCs w:val="36"/>
        </w:rPr>
        <w:t>五、一般公共预算基本支出情况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_Toc24996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B642681">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"_Toc19976" </w:instrText>
      </w:r>
      <w:r>
        <w:fldChar w:fldCharType="separate"/>
      </w:r>
      <w:r>
        <w:rPr>
          <w:rFonts w:hint="eastAsia" w:ascii="仿宋" w:hAnsi="仿宋" w:eastAsia="仿宋" w:cs="仿宋"/>
          <w:sz w:val="36"/>
          <w:szCs w:val="36"/>
        </w:rPr>
        <w:t>六、一般公共预算“三公”经费支出情况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_Toc19976 \h </w:instrText>
      </w:r>
      <w:r>
        <w:rPr>
          <w:rFonts w:hint="eastAsia" w:ascii="仿宋" w:hAnsi="仿宋" w:eastAsia="仿宋" w:cs="仿宋"/>
          <w:sz w:val="36"/>
          <w:szCs w:val="36"/>
        </w:rPr>
        <w:fldChar w:fldCharType="separate"/>
      </w:r>
      <w:r>
        <w:rPr>
          <w:rFonts w:hint="eastAsia" w:ascii="仿宋" w:hAnsi="仿宋" w:eastAsia="仿宋" w:cs="仿宋"/>
          <w:sz w:val="36"/>
          <w:szCs w:val="36"/>
        </w:rPr>
        <w:t>19</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7600EBC5">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"_Toc23234" </w:instrText>
      </w:r>
      <w:r>
        <w:fldChar w:fldCharType="separate"/>
      </w:r>
      <w:r>
        <w:rPr>
          <w:rFonts w:hint="eastAsia" w:ascii="仿宋" w:hAnsi="仿宋" w:eastAsia="仿宋" w:cs="仿宋"/>
          <w:sz w:val="36"/>
          <w:szCs w:val="36"/>
        </w:rPr>
        <w:t>七、预算绩效目标情况</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_Toc23234 \h </w:instrText>
      </w:r>
      <w:r>
        <w:rPr>
          <w:rFonts w:hint="eastAsia" w:ascii="仿宋" w:hAnsi="仿宋" w:eastAsia="仿宋" w:cs="仿宋"/>
          <w:sz w:val="36"/>
          <w:szCs w:val="36"/>
        </w:rPr>
        <w:fldChar w:fldCharType="separate"/>
      </w:r>
      <w:r>
        <w:rPr>
          <w:rFonts w:hint="eastAsia" w:ascii="仿宋" w:hAnsi="仿宋" w:eastAsia="仿宋" w:cs="仿宋"/>
          <w:sz w:val="36"/>
          <w:szCs w:val="36"/>
        </w:rPr>
        <w:t>21</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30F4425">
      <w:pPr>
        <w:pStyle w:val="7"/>
        <w:tabs>
          <w:tab w:val="right" w:leader="dot" w:pos="8306"/>
        </w:tabs>
        <w:spacing w:line="360" w:lineRule="auto"/>
        <w:ind w:firstLine="210" w:firstLineChars="100"/>
        <w:rPr>
          <w:rFonts w:hint="eastAsia" w:ascii="仿宋" w:hAnsi="仿宋" w:eastAsia="仿宋" w:cs="仿宋"/>
          <w:sz w:val="36"/>
          <w:szCs w:val="36"/>
        </w:rPr>
      </w:pPr>
      <w:r>
        <w:fldChar w:fldCharType="begin"/>
      </w:r>
      <w:r>
        <w:instrText xml:space="preserve"> HYPERLINK \l "_Toc28244" </w:instrText>
      </w:r>
      <w:r>
        <w:fldChar w:fldCharType="separate"/>
      </w:r>
      <w:r>
        <w:rPr>
          <w:rFonts w:hint="eastAsia" w:ascii="仿宋" w:hAnsi="仿宋" w:eastAsia="仿宋" w:cs="仿宋"/>
          <w:sz w:val="36"/>
          <w:szCs w:val="36"/>
        </w:rPr>
        <w:t>八、其他重要事项说明</w:t>
      </w:r>
      <w:r>
        <w:rPr>
          <w:rFonts w:hint="eastAsia" w:ascii="仿宋" w:hAnsi="仿宋" w:eastAsia="仿宋" w:cs="仿宋"/>
          <w:sz w:val="36"/>
          <w:szCs w:val="36"/>
        </w:rPr>
        <w:tab/>
      </w:r>
      <w:r>
        <w:rPr>
          <w:rFonts w:hint="eastAsia" w:ascii="仿宋" w:hAnsi="仿宋" w:eastAsia="仿宋" w:cs="仿宋"/>
          <w:sz w:val="36"/>
          <w:szCs w:val="36"/>
        </w:rPr>
        <w:fldChar w:fldCharType="begin"/>
      </w:r>
      <w:r>
        <w:rPr>
          <w:rFonts w:hint="eastAsia" w:ascii="仿宋" w:hAnsi="仿宋" w:eastAsia="仿宋" w:cs="仿宋"/>
          <w:sz w:val="36"/>
          <w:szCs w:val="36"/>
        </w:rPr>
        <w:instrText xml:space="preserve"> PAGEREF _Toc28244 \h </w:instrText>
      </w:r>
      <w:r>
        <w:rPr>
          <w:rFonts w:hint="eastAsia" w:ascii="仿宋" w:hAnsi="仿宋" w:eastAsia="仿宋" w:cs="仿宋"/>
          <w:sz w:val="36"/>
          <w:szCs w:val="36"/>
        </w:rPr>
        <w:fldChar w:fldCharType="separate"/>
      </w:r>
      <w:r>
        <w:rPr>
          <w:rFonts w:hint="eastAsia" w:ascii="仿宋" w:hAnsi="仿宋" w:eastAsia="仿宋" w:cs="仿宋"/>
          <w:sz w:val="36"/>
          <w:szCs w:val="36"/>
        </w:rPr>
        <w:t>22</w:t>
      </w:r>
      <w:r>
        <w:rPr>
          <w:rFonts w:hint="eastAsia" w:ascii="仿宋" w:hAnsi="仿宋" w:eastAsia="仿宋" w:cs="仿宋"/>
          <w:sz w:val="36"/>
          <w:szCs w:val="36"/>
        </w:rPr>
        <w:fldChar w:fldCharType="end"/>
      </w:r>
      <w:r>
        <w:rPr>
          <w:rFonts w:hint="eastAsia" w:ascii="仿宋" w:hAnsi="仿宋" w:eastAsia="仿宋" w:cs="仿宋"/>
          <w:sz w:val="36"/>
          <w:szCs w:val="36"/>
        </w:rPr>
        <w:fldChar w:fldCharType="end"/>
      </w:r>
    </w:p>
    <w:p w14:paraId="02E995D6">
      <w:pPr>
        <w:pStyle w:val="7"/>
        <w:tabs>
          <w:tab w:val="right" w:leader="dot" w:pos="8306"/>
        </w:tabs>
        <w:rPr>
          <w:rFonts w:hint="eastAsia" w:ascii="仿宋" w:hAnsi="仿宋" w:eastAsia="仿宋" w:cs="仿宋"/>
          <w:b/>
          <w:bCs/>
          <w:sz w:val="36"/>
          <w:szCs w:val="36"/>
        </w:rPr>
      </w:pPr>
      <w:r>
        <w:fldChar w:fldCharType="begin"/>
      </w:r>
      <w:r>
        <w:instrText xml:space="preserve"> HYPERLINK \l "_Toc14348" </w:instrText>
      </w:r>
      <w:r>
        <w:fldChar w:fldCharType="separate"/>
      </w:r>
      <w:r>
        <w:rPr>
          <w:rFonts w:hint="eastAsia" w:ascii="仿宋" w:hAnsi="仿宋" w:eastAsia="仿宋" w:cs="仿宋"/>
          <w:b/>
          <w:bCs/>
          <w:sz w:val="36"/>
          <w:szCs w:val="36"/>
        </w:rPr>
        <w:t>第四部分</w:t>
      </w: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lang w:val="en-US" w:eastAsia="zh-CN"/>
        </w:rPr>
        <w:fldChar w:fldCharType="end"/>
      </w:r>
      <w:r>
        <w:fldChar w:fldCharType="begin"/>
      </w:r>
      <w:r>
        <w:instrText xml:space="preserve"> HYPERLINK \l "_Toc30858" </w:instrText>
      </w:r>
      <w:r>
        <w:fldChar w:fldCharType="separate"/>
      </w:r>
      <w:r>
        <w:rPr>
          <w:rFonts w:hint="eastAsia" w:ascii="仿宋" w:hAnsi="仿宋" w:eastAsia="仿宋" w:cs="仿宋"/>
          <w:b/>
          <w:bCs/>
          <w:sz w:val="36"/>
          <w:szCs w:val="36"/>
          <w:lang w:eastAsia="zh-CN"/>
        </w:rPr>
        <w:t>名词解释</w:t>
      </w:r>
      <w:r>
        <w:rPr>
          <w:rFonts w:hint="eastAsia" w:ascii="仿宋" w:hAnsi="仿宋" w:eastAsia="仿宋" w:cs="仿宋"/>
          <w:b/>
          <w:bCs/>
          <w:sz w:val="36"/>
          <w:szCs w:val="36"/>
        </w:rPr>
        <w:tab/>
      </w:r>
      <w:r>
        <w:rPr>
          <w:rFonts w:hint="eastAsia" w:ascii="仿宋" w:hAnsi="仿宋" w:eastAsia="仿宋" w:cs="仿宋"/>
          <w:b/>
          <w:bCs/>
          <w:sz w:val="36"/>
          <w:szCs w:val="36"/>
        </w:rPr>
        <w:fldChar w:fldCharType="begin"/>
      </w:r>
      <w:r>
        <w:rPr>
          <w:rFonts w:hint="eastAsia" w:ascii="仿宋" w:hAnsi="仿宋" w:eastAsia="仿宋" w:cs="仿宋"/>
          <w:b/>
          <w:bCs/>
          <w:sz w:val="36"/>
          <w:szCs w:val="36"/>
        </w:rPr>
        <w:instrText xml:space="preserve"> PAGEREF _Toc30858 \h </w:instrText>
      </w:r>
      <w:r>
        <w:rPr>
          <w:rFonts w:hint="eastAsia" w:ascii="仿宋" w:hAnsi="仿宋" w:eastAsia="仿宋" w:cs="仿宋"/>
          <w:b/>
          <w:bCs/>
          <w:sz w:val="36"/>
          <w:szCs w:val="36"/>
        </w:rPr>
        <w:fldChar w:fldCharType="separate"/>
      </w:r>
      <w:r>
        <w:rPr>
          <w:rFonts w:hint="eastAsia" w:ascii="仿宋" w:hAnsi="仿宋" w:eastAsia="仿宋" w:cs="仿宋"/>
          <w:b/>
          <w:bCs/>
          <w:sz w:val="36"/>
          <w:szCs w:val="36"/>
        </w:rPr>
        <w:t>23</w:t>
      </w:r>
      <w:r>
        <w:rPr>
          <w:rFonts w:hint="eastAsia" w:ascii="仿宋" w:hAnsi="仿宋" w:eastAsia="仿宋" w:cs="仿宋"/>
          <w:b/>
          <w:bCs/>
          <w:sz w:val="36"/>
          <w:szCs w:val="36"/>
        </w:rPr>
        <w:fldChar w:fldCharType="end"/>
      </w:r>
      <w:r>
        <w:rPr>
          <w:rFonts w:hint="eastAsia" w:ascii="仿宋" w:hAnsi="仿宋" w:eastAsia="仿宋" w:cs="仿宋"/>
          <w:b/>
          <w:bCs/>
          <w:sz w:val="36"/>
          <w:szCs w:val="36"/>
        </w:rPr>
        <w:fldChar w:fldCharType="end"/>
      </w:r>
    </w:p>
    <w:p w14:paraId="46857F2E">
      <w:pPr>
        <w:pStyle w:val="27"/>
        <w:spacing w:line="360" w:lineRule="auto"/>
        <w:rPr>
          <w:rFonts w:ascii="宋体" w:hAnsi="宋体" w:eastAsia="宋体" w:cs="宋体"/>
          <w:kern w:val="0"/>
          <w:sz w:val="36"/>
          <w:szCs w:val="36"/>
        </w:rPr>
      </w:pPr>
      <w:r>
        <w:rPr>
          <w:rFonts w:hint="eastAsia" w:ascii="仿宋" w:hAnsi="仿宋" w:eastAsia="仿宋" w:cs="仿宋"/>
          <w:szCs w:val="36"/>
        </w:rPr>
        <w:fldChar w:fldCharType="end"/>
      </w:r>
    </w:p>
    <w:p w14:paraId="59D46C15">
      <w:pPr>
        <w:pStyle w:val="7"/>
        <w:sectPr>
          <w:footerReference r:id="rId5" w:type="default"/>
          <w:pgSz w:w="11906" w:h="16838"/>
          <w:pgMar w:top="1440" w:right="1800" w:bottom="1440" w:left="1800" w:header="851" w:footer="992" w:gutter="0"/>
          <w:pgNumType w:fmt="decimal" w:start="1"/>
          <w:cols w:space="720" w:num="1"/>
          <w:docGrid w:type="lines" w:linePitch="312" w:charSpace="0"/>
        </w:sectPr>
      </w:pPr>
    </w:p>
    <w:p w14:paraId="4C918194">
      <w:pPr>
        <w:autoSpaceDE w:val="0"/>
        <w:autoSpaceDN w:val="0"/>
        <w:jc w:val="left"/>
        <w:rPr>
          <w:rFonts w:hint="eastAsia" w:asciiTheme="minorEastAsia" w:hAnsiTheme="minorEastAsia" w:eastAsiaTheme="minorEastAsia" w:cstheme="minorEastAsia"/>
          <w:bCs/>
          <w:sz w:val="21"/>
          <w:szCs w:val="21"/>
          <w:lang w:val="en-US" w:eastAsia="zh-CN"/>
        </w:rPr>
      </w:pPr>
    </w:p>
    <w:p w14:paraId="7DF077EE">
      <w:pPr>
        <w:widowControl/>
        <w:jc w:val="center"/>
        <w:rPr>
          <w:rFonts w:ascii="黑体" w:hAnsi="黑体" w:eastAsia="黑体" w:cs="Times New Roman"/>
          <w:kern w:val="0"/>
          <w:sz w:val="36"/>
          <w:szCs w:val="36"/>
        </w:rPr>
      </w:pPr>
    </w:p>
    <w:p w14:paraId="53365A15">
      <w:pPr>
        <w:widowControl/>
        <w:jc w:val="center"/>
        <w:rPr>
          <w:rFonts w:ascii="黑体" w:hAnsi="黑体" w:eastAsia="黑体" w:cs="Times New Roman"/>
          <w:kern w:val="0"/>
          <w:sz w:val="36"/>
          <w:szCs w:val="36"/>
        </w:rPr>
      </w:pPr>
    </w:p>
    <w:p w14:paraId="51C38CE6">
      <w:pPr>
        <w:widowControl/>
        <w:jc w:val="both"/>
        <w:rPr>
          <w:rFonts w:ascii="黑体" w:hAnsi="黑体" w:eastAsia="黑体" w:cs="Times New Roman"/>
          <w:kern w:val="0"/>
          <w:sz w:val="36"/>
          <w:szCs w:val="36"/>
        </w:rPr>
      </w:pPr>
    </w:p>
    <w:p w14:paraId="021E4923">
      <w:pPr>
        <w:widowControl/>
        <w:jc w:val="center"/>
        <w:rPr>
          <w:rFonts w:ascii="黑体" w:hAnsi="黑体" w:eastAsia="黑体" w:cs="Times New Roman"/>
          <w:kern w:val="0"/>
          <w:sz w:val="36"/>
          <w:szCs w:val="36"/>
        </w:rPr>
      </w:pPr>
    </w:p>
    <w:p w14:paraId="5D761644">
      <w:pPr>
        <w:widowControl/>
        <w:jc w:val="center"/>
        <w:rPr>
          <w:rFonts w:ascii="黑体" w:hAnsi="黑体" w:eastAsia="黑体" w:cs="Times New Roman"/>
          <w:kern w:val="0"/>
          <w:sz w:val="36"/>
          <w:szCs w:val="36"/>
        </w:rPr>
      </w:pPr>
    </w:p>
    <w:p w14:paraId="70F77241">
      <w:pPr>
        <w:widowControl/>
        <w:jc w:val="left"/>
        <w:rPr>
          <w:rFonts w:ascii="黑体" w:hAnsi="黑体" w:eastAsia="黑体" w:cs="Times New Roman"/>
          <w:kern w:val="0"/>
          <w:sz w:val="36"/>
          <w:szCs w:val="36"/>
        </w:rPr>
      </w:pPr>
    </w:p>
    <w:p w14:paraId="50487874">
      <w:pPr>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2"/>
          <w:rFonts w:hint="eastAsia" w:ascii="黑体" w:hAnsi="黑体" w:eastAsia="黑体" w:cs="黑体"/>
          <w:b w:val="0"/>
          <w:bCs/>
          <w:kern w:val="44"/>
          <w:sz w:val="56"/>
          <w:szCs w:val="56"/>
          <w:lang w:val="en-US" w:eastAsia="zh-CN"/>
        </w:rPr>
      </w:pPr>
      <w:bookmarkStart w:id="0" w:name="_Toc14214"/>
      <w:r>
        <w:rPr>
          <w:rStyle w:val="12"/>
          <w:rFonts w:hint="eastAsia"/>
          <w:b w:val="0"/>
          <w:bCs/>
          <w:kern w:val="44"/>
          <w:sz w:val="56"/>
          <w:szCs w:val="56"/>
        </w:rPr>
        <w:t>第一部分</w:t>
      </w:r>
    </w:p>
    <w:bookmarkEnd w:id="0"/>
    <w:p w14:paraId="4FB2E214">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24360"/>
      <w:r>
        <w:rPr>
          <w:rFonts w:hint="eastAsia" w:ascii="黑体" w:hAnsi="黑体" w:eastAsia="黑体" w:cs="黑体"/>
          <w:b w:val="0"/>
          <w:bCs/>
          <w:kern w:val="44"/>
          <w:sz w:val="56"/>
          <w:szCs w:val="56"/>
          <w:lang w:val="en-US" w:eastAsia="zh-CN"/>
        </w:rPr>
        <w:t>单位</w:t>
      </w:r>
      <w:r>
        <w:rPr>
          <w:rFonts w:hint="eastAsia" w:ascii="黑体" w:hAnsi="黑体" w:eastAsia="黑体" w:cs="黑体"/>
          <w:b w:val="0"/>
          <w:bCs/>
          <w:kern w:val="44"/>
          <w:sz w:val="56"/>
          <w:szCs w:val="56"/>
        </w:rPr>
        <w:t>概况</w:t>
      </w:r>
      <w:bookmarkEnd w:id="1"/>
    </w:p>
    <w:p w14:paraId="002492E7">
      <w:pPr>
        <w:widowControl/>
        <w:jc w:val="left"/>
        <w:rPr>
          <w:rFonts w:ascii="黑体" w:hAnsi="黑体" w:eastAsia="黑体" w:cs="Times New Roman"/>
          <w:kern w:val="0"/>
          <w:sz w:val="36"/>
          <w:szCs w:val="36"/>
        </w:rPr>
      </w:pPr>
    </w:p>
    <w:p w14:paraId="6ABBD730">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fmt="decimal" w:start="1"/>
          <w:cols w:space="720" w:num="1"/>
          <w:docGrid w:type="lines" w:linePitch="312" w:charSpace="0"/>
        </w:sectPr>
      </w:pPr>
    </w:p>
    <w:p w14:paraId="4FE531D6">
      <w:pPr>
        <w:pStyle w:val="2"/>
        <w:spacing w:before="0" w:after="0"/>
        <w:rPr>
          <w:rFonts w:hint="eastAsia" w:ascii="黑体" w:hAnsi="黑体" w:eastAsia="黑体" w:cs="黑体"/>
          <w:b w:val="0"/>
          <w:bCs/>
          <w:lang w:val="en-US" w:eastAsia="zh-CN"/>
        </w:rPr>
      </w:pPr>
      <w:bookmarkStart w:id="2" w:name="_Toc27901"/>
      <w:r>
        <w:rPr>
          <w:rFonts w:hint="eastAsia"/>
          <w:b w:val="0"/>
          <w:bCs/>
          <w:lang w:val="en-US" w:eastAsia="zh-CN"/>
        </w:rPr>
        <w:t>一、单位主要职责</w:t>
      </w:r>
      <w:bookmarkEnd w:id="2"/>
    </w:p>
    <w:p w14:paraId="7BB0B6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
          <w:sz w:val="32"/>
          <w:lang w:val="en-US" w:eastAsia="zh-CN"/>
        </w:rPr>
        <w:t>上杭县图书馆</w:t>
      </w:r>
      <w:r>
        <w:rPr>
          <w:rFonts w:ascii="仿宋" w:hAnsi="仿宋" w:eastAsia="仿宋" w:cs="仿宋"/>
          <w:sz w:val="32"/>
        </w:rPr>
        <w:t>的主要职责是：</w:t>
      </w:r>
      <w:r>
        <w:rPr>
          <w:rFonts w:hint="eastAsia" w:ascii="仿宋" w:hAnsi="仿宋" w:eastAsia="仿宋" w:cs="仿宋"/>
          <w:sz w:val="32"/>
          <w:lang w:val="en-US" w:eastAsia="zh-CN"/>
        </w:rPr>
        <w:t>（一）制定图书馆建设发展规划，满足教学、研究和管 理工作的需要；</w:t>
      </w:r>
      <w:r>
        <w:rPr>
          <w:rFonts w:hint="eastAsia" w:ascii="仿宋" w:hAnsi="仿宋" w:eastAsia="仿宋" w:cs="仿宋"/>
          <w:sz w:val="32"/>
          <w:lang w:val="en-US" w:eastAsia="zh-CN"/>
        </w:rPr>
        <w:cr/>
      </w:r>
      <w:r>
        <w:rPr>
          <w:rFonts w:hint="eastAsia" w:ascii="仿宋" w:hAnsi="仿宋" w:eastAsia="仿宋" w:cs="仿宋"/>
          <w:sz w:val="32"/>
          <w:lang w:val="en-US" w:eastAsia="zh-CN"/>
        </w:rPr>
        <w:t>（二）严格部门预决算制度，编制图书采集计划并组织 采购；</w:t>
      </w:r>
      <w:r>
        <w:rPr>
          <w:rFonts w:hint="eastAsia" w:ascii="仿宋" w:hAnsi="仿宋" w:eastAsia="仿宋" w:cs="仿宋"/>
          <w:sz w:val="32"/>
          <w:lang w:val="en-US" w:eastAsia="zh-CN"/>
        </w:rPr>
        <w:cr/>
      </w:r>
      <w:r>
        <w:rPr>
          <w:rFonts w:hint="eastAsia" w:ascii="仿宋" w:hAnsi="仿宋" w:eastAsia="仿宋" w:cs="仿宋"/>
          <w:sz w:val="32"/>
          <w:lang w:val="en-US" w:eastAsia="zh-CN"/>
        </w:rPr>
        <w:t>（三）负责文献资料的采集、分编和管理工作，建立图 书、文献档案；</w:t>
      </w:r>
      <w:r>
        <w:rPr>
          <w:rFonts w:hint="eastAsia" w:ascii="仿宋" w:hAnsi="仿宋" w:eastAsia="仿宋" w:cs="仿宋"/>
          <w:sz w:val="32"/>
          <w:lang w:val="en-US" w:eastAsia="zh-CN"/>
        </w:rPr>
        <w:cr/>
      </w:r>
      <w:r>
        <w:rPr>
          <w:rFonts w:hint="eastAsia" w:ascii="仿宋" w:hAnsi="仿宋" w:eastAsia="仿宋" w:cs="仿宋"/>
          <w:sz w:val="32"/>
          <w:lang w:val="en-US" w:eastAsia="zh-CN"/>
        </w:rPr>
        <w:t>（四）做好图书、文献资料的流通、图书辅导和读者服 务工作；</w:t>
      </w:r>
      <w:r>
        <w:rPr>
          <w:rFonts w:hint="eastAsia" w:ascii="仿宋" w:hAnsi="仿宋" w:eastAsia="仿宋" w:cs="仿宋"/>
          <w:sz w:val="32"/>
          <w:lang w:val="en-US" w:eastAsia="zh-CN"/>
        </w:rPr>
        <w:cr/>
      </w:r>
      <w:r>
        <w:rPr>
          <w:rFonts w:hint="eastAsia" w:ascii="仿宋" w:hAnsi="仿宋" w:eastAsia="仿宋" w:cs="仿宋"/>
          <w:sz w:val="32"/>
          <w:lang w:val="en-US" w:eastAsia="zh-CN"/>
        </w:rPr>
        <w:t>（五）做好馆际图书信息的交流工作。</w:t>
      </w:r>
    </w:p>
    <w:p w14:paraId="572ADC44">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20" w:firstLineChars="200"/>
        <w:textAlignment w:val="auto"/>
        <w:rPr>
          <w:rFonts w:hint="eastAsia"/>
          <w:b w:val="0"/>
          <w:bCs/>
          <w:lang w:val="en-US" w:eastAsia="zh-CN"/>
        </w:rPr>
      </w:pPr>
    </w:p>
    <w:p w14:paraId="76B0EB89">
      <w:pPr>
        <w:pStyle w:val="2"/>
        <w:spacing w:before="0" w:after="0"/>
        <w:rPr>
          <w:rFonts w:hint="eastAsia" w:ascii="黑体" w:hAnsi="黑体" w:eastAsia="黑体" w:cs="黑体"/>
          <w:b w:val="0"/>
          <w:bCs/>
          <w:lang w:val="en-US" w:eastAsia="zh-CN"/>
        </w:rPr>
      </w:pPr>
      <w:bookmarkStart w:id="3" w:name="_Toc11519"/>
      <w:r>
        <w:rPr>
          <w:rFonts w:hint="eastAsia"/>
          <w:b w:val="0"/>
          <w:bCs/>
          <w:lang w:val="en-US" w:eastAsia="zh-CN"/>
        </w:rPr>
        <w:t>二、单位预算单位构成</w:t>
      </w:r>
      <w:bookmarkEnd w:id="3"/>
    </w:p>
    <w:p w14:paraId="1E9DDBE5">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
          <w:sz w:val="32"/>
          <w:lang w:eastAsia="zh-CN"/>
        </w:rPr>
      </w:pPr>
      <w:r>
        <w:rPr>
          <w:rFonts w:ascii="仿宋" w:hAnsi="仿宋" w:eastAsia="仿宋" w:cs="仿宋"/>
          <w:sz w:val="32"/>
        </w:rPr>
        <w:t>从预算单位构成看，</w:t>
      </w:r>
      <w:r>
        <w:rPr>
          <w:rFonts w:hint="eastAsia" w:ascii="仿宋" w:hAnsi="仿宋" w:eastAsia="仿宋" w:cs="仿宋_GB2312"/>
          <w:sz w:val="32"/>
          <w:szCs w:val="32"/>
          <w:lang w:val="en-US" w:eastAsia="zh-CN"/>
        </w:rPr>
        <w:t>上杭县图书馆</w:t>
      </w:r>
      <w:r>
        <w:rPr>
          <w:rFonts w:hint="eastAsia" w:ascii="仿宋" w:hAnsi="仿宋" w:eastAsia="仿宋"/>
          <w:sz w:val="32"/>
          <w:szCs w:val="32"/>
          <w:highlight w:val="none"/>
        </w:rPr>
        <w:t>单位</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个机关行政处（科、股）室</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r>
        <w:rPr>
          <w:rFonts w:hint="eastAsia" w:ascii="仿宋" w:hAnsi="仿宋" w:eastAsia="仿宋"/>
          <w:sz w:val="32"/>
          <w:szCs w:val="32"/>
          <w:lang w:eastAsia="zh-CN"/>
        </w:rPr>
        <w:t>：</w:t>
      </w:r>
    </w:p>
    <w:tbl>
      <w:tblPr>
        <w:tblStyle w:val="8"/>
        <w:tblW w:w="85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4"/>
        <w:gridCol w:w="4387"/>
      </w:tblGrid>
      <w:tr w14:paraId="3BDB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vAlign w:val="center"/>
          </w:tcPr>
          <w:p w14:paraId="4573D521">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387" w:type="dxa"/>
            <w:vAlign w:val="center"/>
          </w:tcPr>
          <w:p w14:paraId="6F6C09D0">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14:paraId="5C8B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14" w:type="dxa"/>
            <w:shd w:val="clear" w:color="auto" w:fill="auto"/>
            <w:vAlign w:val="center"/>
          </w:tcPr>
          <w:p w14:paraId="473A10D3">
            <w:pPr>
              <w:jc w:val="center"/>
            </w:pPr>
            <w:r>
              <w:rPr>
                <w:rFonts w:ascii="仿宋" w:hAnsi="仿宋" w:eastAsia="仿宋" w:cs="仿宋"/>
                <w:sz w:val="32"/>
              </w:rPr>
              <w:t>1</w:t>
            </w:r>
          </w:p>
        </w:tc>
        <w:tc>
          <w:tcPr>
            <w:tcW w:w="4387" w:type="dxa"/>
            <w:shd w:val="clear" w:color="auto" w:fill="auto"/>
            <w:vAlign w:val="center"/>
          </w:tcPr>
          <w:p w14:paraId="0B5E32A3">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上杭县图书馆</w:t>
            </w:r>
          </w:p>
        </w:tc>
      </w:tr>
    </w:tbl>
    <w:p w14:paraId="08F63E2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_GB2312"/>
          <w:sz w:val="32"/>
          <w:szCs w:val="32"/>
          <w:lang w:val="en-US" w:eastAsia="zh-CN"/>
        </w:rPr>
      </w:pPr>
    </w:p>
    <w:p w14:paraId="6A474F90">
      <w:pPr>
        <w:pStyle w:val="2"/>
        <w:spacing w:before="0" w:after="0"/>
        <w:rPr>
          <w:rFonts w:hint="eastAsia"/>
          <w:b w:val="0"/>
          <w:bCs/>
          <w:lang w:val="en-US" w:eastAsia="zh-CN"/>
        </w:rPr>
      </w:pPr>
      <w:bookmarkStart w:id="4" w:name="_Toc2404"/>
      <w:r>
        <w:rPr>
          <w:rFonts w:hint="eastAsia"/>
          <w:b w:val="0"/>
          <w:bCs/>
          <w:lang w:val="en-US" w:eastAsia="zh-CN"/>
        </w:rPr>
        <w:t>三、单位主要工作任务</w:t>
      </w:r>
      <w:bookmarkEnd w:id="4"/>
    </w:p>
    <w:p w14:paraId="0F6117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_GB2312"/>
          <w:sz w:val="32"/>
          <w:szCs w:val="32"/>
          <w:highlight w:val="none"/>
          <w:lang w:val="en-US" w:eastAsia="zh-CN"/>
        </w:rPr>
        <w:t>2026</w:t>
      </w:r>
      <w:r>
        <w:rPr>
          <w:rFonts w:hint="eastAsia" w:ascii="仿宋" w:hAnsi="仿宋" w:eastAsia="仿宋"/>
          <w:sz w:val="32"/>
          <w:szCs w:val="32"/>
          <w:highlight w:val="none"/>
        </w:rPr>
        <w:t>年，</w:t>
      </w:r>
      <w:r>
        <w:rPr>
          <w:rFonts w:hint="eastAsia" w:ascii="仿宋" w:hAnsi="仿宋" w:eastAsia="仿宋"/>
          <w:sz w:val="32"/>
          <w:szCs w:val="32"/>
          <w:lang w:val="en-US" w:eastAsia="zh-CN"/>
        </w:rPr>
        <w:t>上杭县图书馆</w:t>
      </w:r>
      <w:r>
        <w:rPr>
          <w:rFonts w:ascii="仿宋" w:hAnsi="仿宋" w:eastAsia="仿宋"/>
          <w:sz w:val="32"/>
          <w:u w:color="auto"/>
        </w:rPr>
        <w:t>单位</w:t>
      </w:r>
      <w:r>
        <w:rPr>
          <w:rFonts w:ascii="仿宋" w:hAnsi="仿宋" w:eastAsia="仿宋"/>
          <w:sz w:val="32"/>
          <w:u w:val="none" w:color="auto"/>
        </w:rPr>
        <w:t>主要任务是：</w:t>
      </w:r>
      <w:r>
        <w:rPr>
          <w:rFonts w:hint="eastAsia" w:ascii="仿宋" w:hAnsi="仿宋" w:eastAsia="仿宋"/>
          <w:sz w:val="32"/>
          <w:szCs w:val="32"/>
          <w:lang w:val="en-US" w:eastAsia="zh-CN"/>
        </w:rPr>
        <w:t>（一）继续做好图书馆流通服务工作，有序推进“十五五”规划，提升优化图书馆服务项目。</w:t>
      </w:r>
      <w:r>
        <w:rPr>
          <w:rFonts w:hint="eastAsia" w:ascii="仿宋" w:hAnsi="仿宋" w:eastAsia="仿宋"/>
          <w:sz w:val="32"/>
          <w:szCs w:val="32"/>
          <w:lang w:val="en-US" w:eastAsia="zh-CN"/>
        </w:rPr>
        <w:cr/>
      </w:r>
      <w:r>
        <w:rPr>
          <w:rFonts w:hint="eastAsia" w:ascii="仿宋" w:hAnsi="仿宋" w:eastAsia="仿宋"/>
          <w:sz w:val="32"/>
          <w:szCs w:val="32"/>
          <w:lang w:val="en-US" w:eastAsia="zh-CN"/>
        </w:rPr>
        <w:t>（二）完成老馆提升改造--杭川文化综合体项目。</w:t>
      </w:r>
      <w:r>
        <w:rPr>
          <w:rFonts w:hint="eastAsia" w:ascii="仿宋" w:hAnsi="仿宋" w:eastAsia="仿宋"/>
          <w:sz w:val="32"/>
          <w:szCs w:val="32"/>
          <w:lang w:val="en-US" w:eastAsia="zh-CN"/>
        </w:rPr>
        <w:cr/>
      </w:r>
      <w:r>
        <w:rPr>
          <w:rFonts w:hint="eastAsia" w:ascii="仿宋" w:hAnsi="仿宋" w:eastAsia="仿宋"/>
          <w:sz w:val="32"/>
          <w:szCs w:val="32"/>
          <w:lang w:val="en-US" w:eastAsia="zh-CN"/>
        </w:rPr>
        <w:t>（三）加强专业能力提升，积极参加行业培训与线上学习[X]次，学习先进的图书馆管理理念与技术，提升业务和管理服务水平。</w:t>
      </w:r>
      <w:r>
        <w:rPr>
          <w:rFonts w:hint="eastAsia" w:ascii="仿宋" w:hAnsi="仿宋" w:eastAsia="仿宋"/>
          <w:sz w:val="32"/>
          <w:szCs w:val="32"/>
          <w:lang w:val="en-US" w:eastAsia="zh-CN"/>
        </w:rPr>
        <w:cr/>
      </w:r>
      <w:r>
        <w:rPr>
          <w:rFonts w:hint="eastAsia" w:ascii="仿宋" w:hAnsi="仿宋" w:eastAsia="仿宋"/>
          <w:sz w:val="32"/>
          <w:szCs w:val="32"/>
          <w:lang w:val="en-US" w:eastAsia="zh-CN"/>
        </w:rPr>
        <w:t>今后，我将继续以饱满的热情投入工作，正视不足、积极改进，努力为读者提供更优质、高效、贴心的服务，推动图书馆工作再上新台阶。</w:t>
      </w:r>
      <w:r>
        <w:cr/>
      </w:r>
    </w:p>
    <w:p w14:paraId="08ABAB4B">
      <w:pPr>
        <w:jc w:val="center"/>
        <w:rPr>
          <w:rFonts w:ascii="黑体" w:hAnsi="黑体" w:eastAsia="黑体"/>
          <w:sz w:val="36"/>
          <w:szCs w:val="36"/>
          <w:lang w:eastAsia="zh-CN"/>
        </w:rPr>
      </w:pPr>
    </w:p>
    <w:p w14:paraId="1ACAC42B">
      <w:pPr>
        <w:jc w:val="center"/>
        <w:rPr>
          <w:rFonts w:ascii="黑体" w:hAnsi="黑体" w:eastAsia="黑体"/>
          <w:sz w:val="36"/>
          <w:szCs w:val="36"/>
          <w:lang w:eastAsia="zh-CN"/>
        </w:rPr>
      </w:pPr>
    </w:p>
    <w:p w14:paraId="058B5BA9">
      <w:pPr>
        <w:jc w:val="center"/>
        <w:rPr>
          <w:rFonts w:ascii="黑体" w:hAnsi="黑体" w:eastAsia="黑体"/>
          <w:sz w:val="36"/>
          <w:szCs w:val="36"/>
          <w:lang w:eastAsia="zh-CN"/>
        </w:rPr>
      </w:pPr>
    </w:p>
    <w:p w14:paraId="1C9C3969">
      <w:pPr>
        <w:jc w:val="center"/>
        <w:rPr>
          <w:rFonts w:ascii="黑体" w:hAnsi="黑体" w:eastAsia="黑体"/>
          <w:sz w:val="36"/>
          <w:szCs w:val="36"/>
          <w:lang w:eastAsia="zh-CN"/>
        </w:rPr>
      </w:pPr>
    </w:p>
    <w:p w14:paraId="015E7FCC">
      <w:pPr>
        <w:jc w:val="center"/>
        <w:rPr>
          <w:rFonts w:ascii="黑体" w:hAnsi="黑体" w:eastAsia="黑体"/>
          <w:sz w:val="36"/>
          <w:szCs w:val="36"/>
          <w:lang w:eastAsia="zh-CN"/>
        </w:rPr>
      </w:pPr>
    </w:p>
    <w:p w14:paraId="464F3DFD">
      <w:pPr>
        <w:jc w:val="center"/>
        <w:rPr>
          <w:rFonts w:ascii="黑体" w:hAnsi="黑体" w:eastAsia="黑体"/>
          <w:sz w:val="36"/>
          <w:szCs w:val="36"/>
          <w:lang w:eastAsia="zh-CN"/>
        </w:rPr>
      </w:pPr>
    </w:p>
    <w:p w14:paraId="168E7C92">
      <w:pPr>
        <w:jc w:val="center"/>
        <w:rPr>
          <w:rFonts w:ascii="黑体" w:hAnsi="黑体" w:eastAsia="黑体"/>
          <w:sz w:val="36"/>
          <w:szCs w:val="36"/>
          <w:lang w:eastAsia="zh-CN"/>
        </w:rPr>
      </w:pPr>
    </w:p>
    <w:p w14:paraId="3EBE7A0C">
      <w:pPr>
        <w:jc w:val="center"/>
        <w:rPr>
          <w:rFonts w:ascii="黑体" w:hAnsi="黑体" w:eastAsia="黑体"/>
          <w:sz w:val="36"/>
          <w:szCs w:val="36"/>
          <w:lang w:eastAsia="zh-CN"/>
        </w:rPr>
      </w:pPr>
    </w:p>
    <w:p w14:paraId="78E8AE4B">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5" w:name="_Toc21539"/>
      <w:r>
        <w:rPr>
          <w:rStyle w:val="12"/>
          <w:rFonts w:hint="eastAsia"/>
          <w:b w:val="0"/>
          <w:bCs/>
          <w:sz w:val="56"/>
          <w:szCs w:val="56"/>
        </w:rPr>
        <w:t>第二部分</w:t>
      </w:r>
    </w:p>
    <w:bookmarkEnd w:id="5"/>
    <w:p w14:paraId="2511930D">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29840"/>
      <w:bookmarkStart w:id="7" w:name="_Toc11189"/>
      <w:r>
        <w:rPr>
          <w:rFonts w:hint="eastAsia" w:ascii="黑体" w:hAnsi="黑体" w:cs="黑体"/>
          <w:b w:val="0"/>
          <w:bCs/>
          <w:sz w:val="56"/>
          <w:lang w:eastAsia="zh-CN"/>
        </w:rPr>
        <w:t>2026</w:t>
      </w:r>
      <w:r>
        <w:rPr>
          <w:rFonts w:hint="eastAsia" w:ascii="黑体" w:hAnsi="黑体" w:eastAsia="黑体" w:cs="黑体"/>
          <w:b w:val="0"/>
          <w:bCs/>
          <w:sz w:val="56"/>
        </w:rPr>
        <w:t>年度</w:t>
      </w:r>
      <w:r>
        <w:rPr>
          <w:rFonts w:hint="eastAsia" w:ascii="黑体" w:hAnsi="黑体" w:cs="黑体"/>
          <w:b w:val="0"/>
          <w:bCs/>
          <w:sz w:val="56"/>
          <w:lang w:val="en-US" w:eastAsia="zh-CN"/>
        </w:rPr>
        <w:t>单位</w:t>
      </w:r>
      <w:r>
        <w:rPr>
          <w:rFonts w:hint="eastAsia" w:ascii="黑体" w:hAnsi="黑体" w:eastAsia="黑体" w:cs="黑体"/>
          <w:b w:val="0"/>
          <w:bCs/>
          <w:sz w:val="56"/>
        </w:rPr>
        <w:t>预算表</w:t>
      </w:r>
      <w:bookmarkEnd w:id="6"/>
      <w:bookmarkEnd w:id="7"/>
    </w:p>
    <w:p w14:paraId="7AD3A904">
      <w:pPr>
        <w:rPr>
          <w:rFonts w:ascii="黑体" w:hAnsi="黑体" w:eastAsia="黑体"/>
          <w:sz w:val="56"/>
          <w:szCs w:val="36"/>
        </w:rPr>
      </w:pPr>
    </w:p>
    <w:p w14:paraId="6ACDBC54">
      <w:pPr>
        <w:widowControl/>
        <w:jc w:val="left"/>
        <w:rPr>
          <w:rFonts w:ascii="仿宋" w:hAnsi="仿宋" w:eastAsia="仿宋" w:cs="仿宋_GB2312"/>
          <w:sz w:val="32"/>
          <w:szCs w:val="32"/>
        </w:rPr>
        <w:sectPr>
          <w:pgSz w:w="11906" w:h="16838"/>
          <w:pgMar w:top="1440" w:right="1800" w:bottom="1440" w:left="1800" w:header="851" w:footer="992" w:gutter="0"/>
          <w:pgNumType w:fmt="decimal"/>
          <w:cols w:space="720" w:num="1"/>
          <w:docGrid w:type="lines" w:linePitch="312" w:charSpace="0"/>
        </w:sectPr>
      </w:pPr>
    </w:p>
    <w:p w14:paraId="54C096A2">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28673"/>
      <w:r>
        <w:rPr>
          <w:rFonts w:hint="eastAsia"/>
          <w:b w:val="0"/>
          <w:bCs/>
        </w:rPr>
        <w:t>一、收支预算总表</w:t>
      </w:r>
      <w:bookmarkEnd w:id="8"/>
    </w:p>
    <w:p w14:paraId="593A7DB8">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年度收支预算总表</w:t>
      </w:r>
    </w:p>
    <w:p w14:paraId="1650431A">
      <w:pPr>
        <w:tabs>
          <w:tab w:val="left" w:pos="7513"/>
        </w:tabs>
        <w:adjustRightInd w:val="0"/>
        <w:snapToGrid w:val="0"/>
        <w:spacing w:line="300" w:lineRule="exact"/>
        <w:jc w:val="right"/>
        <w:rPr>
          <w:rFonts w:hint="eastAsia" w:ascii="宋体" w:hAnsi="宋体" w:eastAsia="宋体" w:cs="宋体"/>
          <w:kern w:val="0"/>
          <w:sz w:val="22"/>
          <w:szCs w:val="24"/>
        </w:rPr>
      </w:pPr>
      <w:r>
        <w:rPr>
          <w:rFonts w:hint="eastAsia" w:ascii="宋体" w:hAnsi="宋体" w:eastAsia="宋体" w:cs="宋体"/>
          <w:kern w:val="0"/>
          <w:sz w:val="22"/>
          <w:szCs w:val="24"/>
        </w:rPr>
        <w:t>单位：万元</w:t>
      </w:r>
    </w:p>
    <w:tbl>
      <w:tblPr>
        <w:tblStyle w:val="8"/>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7"/>
        <w:gridCol w:w="1627"/>
        <w:gridCol w:w="3239"/>
        <w:gridCol w:w="1448"/>
      </w:tblGrid>
      <w:tr w14:paraId="377E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tblHeader/>
          <w:jc w:val="center"/>
        </w:trPr>
        <w:tc>
          <w:tcPr>
            <w:tcW w:w="4685" w:type="dxa"/>
            <w:gridSpan w:val="2"/>
            <w:noWrap w:val="0"/>
            <w:vAlign w:val="center"/>
          </w:tcPr>
          <w:p w14:paraId="3F2383C2">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14:paraId="6EF85333">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76DD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2F1F416">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14:paraId="6D83306F">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14:paraId="7F480B92">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14:paraId="141FEFCE">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0503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C414A3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14:paraId="5FAEA61F">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208.32</w:t>
            </w:r>
          </w:p>
        </w:tc>
        <w:tc>
          <w:tcPr>
            <w:tcW w:w="3239" w:type="dxa"/>
            <w:noWrap w:val="0"/>
            <w:vAlign w:val="center"/>
          </w:tcPr>
          <w:p w14:paraId="465C0FC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14:paraId="6EDE38C3">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6A9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40EE648">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14:paraId="5A6BA3D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9B7BF1A">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14:paraId="5B09D01E">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7AB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C63A247">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14:paraId="3E2CA37F">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93A4C58">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14:paraId="330CA59F">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0C0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4F9A7BA">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14:paraId="266F43FB">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0E721FA">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14:paraId="76EA1614">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BFD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0DC1937">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14:paraId="535AFF12">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569AE92">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14:paraId="2C51337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F1E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DA70EE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14:paraId="79B379E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1D8E64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14:paraId="4097138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052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465E11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14:paraId="07E95EAE">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AD5AAF6">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14:paraId="567500F2">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208.32</w:t>
            </w:r>
          </w:p>
        </w:tc>
      </w:tr>
      <w:tr w14:paraId="70B6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05FDF42">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14:paraId="1B10F712">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06EF2E6">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14:paraId="06C18852">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7D1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0"/>
            <w:vAlign w:val="center"/>
          </w:tcPr>
          <w:p w14:paraId="015DE3F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14:paraId="4C60039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3536CE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14:paraId="3214C7D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931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4E31D48">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十、上年结转结余</w:t>
            </w:r>
          </w:p>
        </w:tc>
        <w:tc>
          <w:tcPr>
            <w:tcW w:w="1627" w:type="dxa"/>
            <w:noWrap w:val="0"/>
            <w:vAlign w:val="center"/>
          </w:tcPr>
          <w:p w14:paraId="5135D6C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3C6DA5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14:paraId="6E1F29B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966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63588FA">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D34A15B">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99E5EE8">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14:paraId="43EF3987">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65C9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FE11DA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384CF6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494D80A">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14:paraId="4E520E6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917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BE94C9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9351008">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DAC343E">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14:paraId="055E0B92">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ED8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11D89E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35C8BF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31625F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14:paraId="2FDB89A8">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9BD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BE42EC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AD2E264">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4FE857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14:paraId="2A834672">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39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5FBC71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808F3C8">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62A51B3">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14:paraId="73296DB8">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A79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A31AC8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1D3D05C">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B4E7D12">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14:paraId="15304980">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580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314439F">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BF3CF38">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40AFB1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14:paraId="26EAAA7C">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331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770B88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328101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AD6EA2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14:paraId="169EC7E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43B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E8F0C5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0E83F3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F190E0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14:paraId="0EAAAFCC">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3DE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58E9E3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E2CEDE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67FDBC99">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14:paraId="28599493">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434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653D8A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93FC8BC">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FAB918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14:paraId="230B7CE0">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44F9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714928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F5652B0">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B8AAA20">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14:paraId="7559CAE3">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C2D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2A421D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370E0E9">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6EAF3FC">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14:paraId="27998FE9">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565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E50CD3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262D4ED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6F71DCE">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14:paraId="7FB6DA20">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088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E0C5CF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1DCC012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0CC37AB">
            <w:pPr>
              <w:widowControl w:val="0"/>
              <w:jc w:val="both"/>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14:paraId="65387B4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282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D4EE22D">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14:paraId="256009AF">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208.32</w:t>
            </w:r>
          </w:p>
        </w:tc>
        <w:tc>
          <w:tcPr>
            <w:tcW w:w="3239" w:type="dxa"/>
            <w:noWrap w:val="0"/>
            <w:vAlign w:val="center"/>
          </w:tcPr>
          <w:p w14:paraId="34B6CAF1">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14:paraId="3C49E171">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208.32</w:t>
            </w:r>
          </w:p>
        </w:tc>
      </w:tr>
    </w:tbl>
    <w:p w14:paraId="445226C3">
      <w:pPr>
        <w:tabs>
          <w:tab w:val="left" w:pos="7513"/>
        </w:tabs>
        <w:adjustRightInd w:val="0"/>
        <w:snapToGrid w:val="0"/>
        <w:spacing w:line="300" w:lineRule="exact"/>
        <w:jc w:val="right"/>
        <w:rPr>
          <w:rFonts w:hint="eastAsia" w:ascii="宋体" w:hAnsi="宋体" w:eastAsia="宋体" w:cs="宋体"/>
          <w:kern w:val="0"/>
          <w:sz w:val="22"/>
          <w:szCs w:val="24"/>
        </w:rPr>
        <w:sectPr>
          <w:pgSz w:w="11906" w:h="16838"/>
          <w:pgMar w:top="1440" w:right="1800" w:bottom="1440" w:left="1800" w:header="851" w:footer="992" w:gutter="0"/>
          <w:pgNumType w:fmt="decimal"/>
          <w:cols w:space="720" w:num="1"/>
          <w:docGrid w:type="lines" w:linePitch="312" w:charSpace="0"/>
        </w:sectPr>
      </w:pPr>
    </w:p>
    <w:p w14:paraId="08811A34">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932"/>
      <w:r>
        <w:rPr>
          <w:rFonts w:hint="eastAsia"/>
          <w:b w:val="0"/>
          <w:bCs/>
        </w:rPr>
        <w:t>二、收入预算总表</w:t>
      </w:r>
      <w:bookmarkEnd w:id="9"/>
    </w:p>
    <w:p w14:paraId="04490EED">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年度收入预算总表</w:t>
      </w:r>
    </w:p>
    <w:p w14:paraId="4C638C7F">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826"/>
        <w:gridCol w:w="925"/>
        <w:gridCol w:w="925"/>
        <w:gridCol w:w="925"/>
        <w:gridCol w:w="925"/>
        <w:gridCol w:w="925"/>
        <w:gridCol w:w="925"/>
        <w:gridCol w:w="925"/>
        <w:gridCol w:w="925"/>
        <w:gridCol w:w="925"/>
        <w:gridCol w:w="925"/>
        <w:gridCol w:w="933"/>
      </w:tblGrid>
      <w:tr w14:paraId="167B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164" w:type="dxa"/>
            <w:noWrap w:val="0"/>
            <w:vAlign w:val="center"/>
          </w:tcPr>
          <w:p w14:paraId="78D035BA">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科目编码</w:t>
            </w:r>
          </w:p>
        </w:tc>
        <w:tc>
          <w:tcPr>
            <w:tcW w:w="2826" w:type="dxa"/>
            <w:noWrap w:val="0"/>
            <w:vAlign w:val="center"/>
          </w:tcPr>
          <w:p w14:paraId="74300E78">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科目名称</w:t>
            </w:r>
          </w:p>
        </w:tc>
        <w:tc>
          <w:tcPr>
            <w:tcW w:w="925" w:type="dxa"/>
            <w:noWrap w:val="0"/>
            <w:vAlign w:val="center"/>
          </w:tcPr>
          <w:p w14:paraId="6311017F">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925" w:type="dxa"/>
            <w:noWrap w:val="0"/>
            <w:vAlign w:val="center"/>
          </w:tcPr>
          <w:p w14:paraId="1174464E">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925" w:type="dxa"/>
            <w:noWrap w:val="0"/>
            <w:vAlign w:val="center"/>
          </w:tcPr>
          <w:p w14:paraId="4556DE04">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925" w:type="dxa"/>
            <w:noWrap w:val="0"/>
            <w:vAlign w:val="center"/>
          </w:tcPr>
          <w:p w14:paraId="02485445">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925" w:type="dxa"/>
            <w:noWrap w:val="0"/>
            <w:vAlign w:val="center"/>
          </w:tcPr>
          <w:p w14:paraId="1170FBDB">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925" w:type="dxa"/>
            <w:noWrap w:val="0"/>
            <w:vAlign w:val="center"/>
          </w:tcPr>
          <w:p w14:paraId="0F166509">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w:t>
            </w:r>
          </w:p>
          <w:p w14:paraId="62FBD417">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25" w:type="dxa"/>
            <w:noWrap w:val="0"/>
            <w:vAlign w:val="center"/>
          </w:tcPr>
          <w:p w14:paraId="66F16487">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925" w:type="dxa"/>
            <w:noWrap w:val="0"/>
            <w:vAlign w:val="center"/>
          </w:tcPr>
          <w:p w14:paraId="14F4161A">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925" w:type="dxa"/>
            <w:noWrap w:val="0"/>
            <w:vAlign w:val="center"/>
          </w:tcPr>
          <w:p w14:paraId="4304943D">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925" w:type="dxa"/>
            <w:noWrap w:val="0"/>
            <w:vAlign w:val="center"/>
          </w:tcPr>
          <w:p w14:paraId="1A980D17">
            <w:pPr>
              <w:widowControl w:val="0"/>
              <w:tabs>
                <w:tab w:val="left" w:pos="7513"/>
              </w:tabs>
              <w:adjustRightInd w:val="0"/>
              <w:snapToGrid w:val="0"/>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w:t>
            </w:r>
          </w:p>
          <w:p w14:paraId="32237EFB">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收入</w:t>
            </w:r>
          </w:p>
        </w:tc>
        <w:tc>
          <w:tcPr>
            <w:tcW w:w="933" w:type="dxa"/>
            <w:noWrap w:val="0"/>
            <w:vAlign w:val="center"/>
          </w:tcPr>
          <w:p w14:paraId="4896B173">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14:paraId="3B7C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990" w:type="dxa"/>
            <w:gridSpan w:val="2"/>
            <w:noWrap w:val="0"/>
            <w:vAlign w:val="center"/>
          </w:tcPr>
          <w:p w14:paraId="6D1E05A6">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925" w:type="dxa"/>
            <w:noWrap w:val="0"/>
            <w:vAlign w:val="center"/>
          </w:tcPr>
          <w:p w14:paraId="23F69829">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208.32</w:t>
            </w:r>
          </w:p>
        </w:tc>
        <w:tc>
          <w:tcPr>
            <w:tcW w:w="925" w:type="dxa"/>
            <w:noWrap w:val="0"/>
            <w:vAlign w:val="center"/>
          </w:tcPr>
          <w:p w14:paraId="0D08552A">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208.32</w:t>
            </w:r>
          </w:p>
        </w:tc>
        <w:tc>
          <w:tcPr>
            <w:tcW w:w="925" w:type="dxa"/>
            <w:noWrap w:val="0"/>
            <w:vAlign w:val="center"/>
          </w:tcPr>
          <w:p w14:paraId="3D76DF07">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53B4BB41">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5F4B9854">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10F55B39">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74C15643">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56AA6C48">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3A9738FF">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25" w:type="dxa"/>
            <w:noWrap w:val="0"/>
            <w:vAlign w:val="center"/>
          </w:tcPr>
          <w:p w14:paraId="33245658">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933" w:type="dxa"/>
            <w:noWrap w:val="0"/>
            <w:vAlign w:val="center"/>
          </w:tcPr>
          <w:p w14:paraId="46E3E069">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14:paraId="34BE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54DDE0B0">
            <w:r>
              <w:rPr>
                <w:b/>
              </w:rPr>
              <w:t>207</w:t>
            </w:r>
          </w:p>
        </w:tc>
        <w:tc>
          <w:tcPr>
            <w:tcW w:w="2826" w:type="dxa"/>
            <w:noWrap w:val="0"/>
            <w:vAlign w:val="center"/>
          </w:tcPr>
          <w:p w14:paraId="71C639E4">
            <w:pPr>
              <w:widowControl w:val="0"/>
              <w:jc w:val="both"/>
              <w:rPr>
                <w:sz w:val="18"/>
                <w:szCs w:val="18"/>
              </w:rPr>
            </w:pPr>
            <w:r>
              <w:rPr>
                <w:rFonts w:hint="eastAsia" w:ascii="宋体" w:hAnsi="宋体" w:eastAsia="宋体" w:cs="宋体"/>
                <w:b/>
                <w:kern w:val="2"/>
                <w:position w:val="-1"/>
                <w:sz w:val="18"/>
                <w:szCs w:val="18"/>
                <w:lang w:val="en-US" w:eastAsia="zh-CN" w:bidi="ar-SA"/>
              </w:rPr>
              <w:t>文化旅游体育与传媒支出</w:t>
            </w:r>
          </w:p>
        </w:tc>
        <w:tc>
          <w:tcPr>
            <w:tcW w:w="925" w:type="dxa"/>
            <w:noWrap w:val="0"/>
            <w:vAlign w:val="center"/>
          </w:tcPr>
          <w:p w14:paraId="3FA36391">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208.32</w:t>
            </w:r>
          </w:p>
        </w:tc>
        <w:tc>
          <w:tcPr>
            <w:tcW w:w="925" w:type="dxa"/>
            <w:noWrap w:val="0"/>
            <w:vAlign w:val="center"/>
          </w:tcPr>
          <w:p w14:paraId="2EAD9251">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208.32</w:t>
            </w:r>
          </w:p>
        </w:tc>
        <w:tc>
          <w:tcPr>
            <w:tcW w:w="925" w:type="dxa"/>
            <w:noWrap w:val="0"/>
            <w:vAlign w:val="center"/>
          </w:tcPr>
          <w:p w14:paraId="11C8DE2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9702786">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131EB753">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1FC1CDCE">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FF1773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B2661BA">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3D754EA1">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2D0C0D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430D1AE3">
            <w:pPr>
              <w:widowControl w:val="0"/>
              <w:jc w:val="right"/>
              <w:rPr>
                <w:rFonts w:ascii="宋体" w:hAnsi="宋体" w:eastAsia="宋体" w:cs="宋体"/>
                <w:b/>
                <w:i w:val="0"/>
                <w:strike w:val="0"/>
                <w:color w:val="auto"/>
                <w:kern w:val="2"/>
                <w:position w:val="-1"/>
                <w:sz w:val="18"/>
                <w:szCs w:val="18"/>
                <w:u w:val="none"/>
                <w:lang w:val="en-US" w:eastAsia="zh-CN" w:bidi="ar-SA"/>
              </w:rPr>
            </w:pPr>
          </w:p>
        </w:tc>
      </w:tr>
      <w:tr w14:paraId="3835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020B53A5">
            <w:r>
              <w:rPr>
                <w:b/>
              </w:rPr>
              <w:t>20701</w:t>
            </w:r>
          </w:p>
        </w:tc>
        <w:tc>
          <w:tcPr>
            <w:tcW w:w="2826" w:type="dxa"/>
            <w:noWrap w:val="0"/>
            <w:vAlign w:val="center"/>
          </w:tcPr>
          <w:p w14:paraId="1D7EAFE7">
            <w:pPr>
              <w:widowControl w:val="0"/>
              <w:jc w:val="both"/>
              <w:rPr>
                <w:sz w:val="18"/>
                <w:szCs w:val="18"/>
              </w:rPr>
            </w:pPr>
            <w:r>
              <w:rPr>
                <w:rFonts w:hint="eastAsia" w:ascii="宋体" w:hAnsi="宋体" w:eastAsia="宋体" w:cs="宋体"/>
                <w:b/>
                <w:kern w:val="2"/>
                <w:position w:val="-1"/>
                <w:sz w:val="18"/>
                <w:szCs w:val="18"/>
                <w:lang w:val="en-US" w:eastAsia="zh-CN" w:bidi="ar-SA"/>
              </w:rPr>
              <w:t>文化和旅游</w:t>
            </w:r>
          </w:p>
        </w:tc>
        <w:tc>
          <w:tcPr>
            <w:tcW w:w="925" w:type="dxa"/>
            <w:noWrap w:val="0"/>
            <w:vAlign w:val="center"/>
          </w:tcPr>
          <w:p w14:paraId="2574743E">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208.32</w:t>
            </w:r>
          </w:p>
        </w:tc>
        <w:tc>
          <w:tcPr>
            <w:tcW w:w="925" w:type="dxa"/>
            <w:noWrap w:val="0"/>
            <w:vAlign w:val="center"/>
          </w:tcPr>
          <w:p w14:paraId="58CAE235">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208.32</w:t>
            </w:r>
          </w:p>
        </w:tc>
        <w:tc>
          <w:tcPr>
            <w:tcW w:w="925" w:type="dxa"/>
            <w:noWrap w:val="0"/>
            <w:vAlign w:val="center"/>
          </w:tcPr>
          <w:p w14:paraId="23274B57">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065FA79">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F68CFAD">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F3DC4C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DEE361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8DBDCBF">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0174EB50">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12FFFE72">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267574B6">
            <w:pPr>
              <w:widowControl w:val="0"/>
              <w:jc w:val="right"/>
              <w:rPr>
                <w:rFonts w:ascii="宋体" w:hAnsi="宋体" w:eastAsia="宋体" w:cs="宋体"/>
                <w:b/>
                <w:i w:val="0"/>
                <w:strike w:val="0"/>
                <w:color w:val="auto"/>
                <w:kern w:val="2"/>
                <w:position w:val="-1"/>
                <w:sz w:val="18"/>
                <w:szCs w:val="18"/>
                <w:u w:val="none"/>
                <w:lang w:val="en-US" w:eastAsia="zh-CN" w:bidi="ar-SA"/>
              </w:rPr>
            </w:pPr>
          </w:p>
        </w:tc>
      </w:tr>
      <w:tr w14:paraId="2104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64" w:type="dxa"/>
            <w:noWrap w:val="0"/>
            <w:vAlign w:val="center"/>
          </w:tcPr>
          <w:p w14:paraId="3B74BCF4">
            <w:r>
              <w:t>2070104</w:t>
            </w:r>
          </w:p>
        </w:tc>
        <w:tc>
          <w:tcPr>
            <w:tcW w:w="2826" w:type="dxa"/>
            <w:noWrap w:val="0"/>
            <w:vAlign w:val="center"/>
          </w:tcPr>
          <w:p w14:paraId="0B267BBB">
            <w:pPr>
              <w:widowControl w:val="0"/>
              <w:jc w:val="both"/>
              <w:rPr>
                <w:sz w:val="18"/>
                <w:szCs w:val="18"/>
              </w:rPr>
            </w:pPr>
            <w:r>
              <w:rPr>
                <w:rFonts w:hint="eastAsia" w:ascii="宋体" w:hAnsi="宋体" w:eastAsia="宋体" w:cs="宋体"/>
                <w:kern w:val="2"/>
                <w:position w:val="-1"/>
                <w:sz w:val="18"/>
                <w:szCs w:val="18"/>
                <w:lang w:val="en-US" w:eastAsia="zh-CN" w:bidi="ar-SA"/>
              </w:rPr>
              <w:t>图书馆</w:t>
            </w:r>
          </w:p>
        </w:tc>
        <w:tc>
          <w:tcPr>
            <w:tcW w:w="925" w:type="dxa"/>
            <w:noWrap w:val="0"/>
            <w:vAlign w:val="center"/>
          </w:tcPr>
          <w:p w14:paraId="4F246B06">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208.32</w:t>
            </w:r>
          </w:p>
        </w:tc>
        <w:tc>
          <w:tcPr>
            <w:tcW w:w="925" w:type="dxa"/>
            <w:noWrap w:val="0"/>
            <w:vAlign w:val="center"/>
          </w:tcPr>
          <w:p w14:paraId="7A16CB27">
            <w:pPr>
              <w:widowControl w:val="0"/>
              <w:jc w:val="right"/>
              <w:rPr>
                <w:rFonts w:hint="eastAsia" w:ascii="宋体" w:hAnsi="宋体" w:eastAsia="宋体" w:cs="宋体"/>
                <w:b/>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208.32</w:t>
            </w:r>
          </w:p>
        </w:tc>
        <w:tc>
          <w:tcPr>
            <w:tcW w:w="925" w:type="dxa"/>
            <w:noWrap w:val="0"/>
            <w:vAlign w:val="center"/>
          </w:tcPr>
          <w:p w14:paraId="52D44294">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682EA16">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60FFF8A">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5A555017">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68D9EFED">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F3E4F14">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2935158C">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25" w:type="dxa"/>
            <w:noWrap w:val="0"/>
            <w:vAlign w:val="center"/>
          </w:tcPr>
          <w:p w14:paraId="70DDCAAB">
            <w:pPr>
              <w:widowControl w:val="0"/>
              <w:jc w:val="right"/>
              <w:rPr>
                <w:rFonts w:ascii="宋体" w:hAnsi="宋体" w:eastAsia="宋体" w:cs="宋体"/>
                <w:b/>
                <w:i w:val="0"/>
                <w:strike w:val="0"/>
                <w:color w:val="auto"/>
                <w:kern w:val="2"/>
                <w:position w:val="-1"/>
                <w:sz w:val="18"/>
                <w:szCs w:val="18"/>
                <w:u w:val="none"/>
                <w:lang w:val="en-US" w:eastAsia="zh-CN" w:bidi="ar-SA"/>
              </w:rPr>
            </w:pPr>
          </w:p>
        </w:tc>
        <w:tc>
          <w:tcPr>
            <w:tcW w:w="933" w:type="dxa"/>
            <w:noWrap w:val="0"/>
            <w:vAlign w:val="center"/>
          </w:tcPr>
          <w:p w14:paraId="447F66A1">
            <w:pPr>
              <w:widowControl w:val="0"/>
              <w:jc w:val="right"/>
              <w:rPr>
                <w:rFonts w:ascii="宋体" w:hAnsi="宋体" w:eastAsia="宋体" w:cs="宋体"/>
                <w:b/>
                <w:i w:val="0"/>
                <w:strike w:val="0"/>
                <w:color w:val="auto"/>
                <w:kern w:val="2"/>
                <w:position w:val="-1"/>
                <w:sz w:val="18"/>
                <w:szCs w:val="18"/>
                <w:u w:val="none"/>
                <w:lang w:val="en-US" w:eastAsia="zh-CN" w:bidi="ar-SA"/>
              </w:rPr>
            </w:pPr>
          </w:p>
        </w:tc>
      </w:tr>
    </w:tbl>
    <w:p w14:paraId="6EC7EE19">
      <w:pPr>
        <w:tabs>
          <w:tab w:val="left" w:pos="7513"/>
        </w:tabs>
        <w:adjustRightInd w:val="0"/>
        <w:snapToGrid w:val="0"/>
        <w:spacing w:line="600" w:lineRule="exact"/>
        <w:rPr>
          <w:rFonts w:hint="eastAsia" w:ascii="仿宋" w:hAnsi="仿宋" w:eastAsia="仿宋"/>
          <w:sz w:val="32"/>
          <w:szCs w:val="32"/>
        </w:rPr>
      </w:pPr>
    </w:p>
    <w:p w14:paraId="6431D06A">
      <w:pPr>
        <w:tabs>
          <w:tab w:val="left" w:pos="7513"/>
        </w:tabs>
        <w:adjustRightInd w:val="0"/>
        <w:snapToGrid w:val="0"/>
        <w:spacing w:line="600" w:lineRule="exact"/>
        <w:rPr>
          <w:rFonts w:hint="eastAsia"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14:paraId="4522CF00">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25588"/>
      <w:r>
        <w:rPr>
          <w:rFonts w:hint="eastAsia"/>
          <w:b w:val="0"/>
          <w:bCs/>
        </w:rPr>
        <w:t>三、支出预算总表</w:t>
      </w:r>
      <w:bookmarkEnd w:id="10"/>
    </w:p>
    <w:p w14:paraId="707558D9">
      <w:pPr>
        <w:widowControl/>
        <w:jc w:val="center"/>
        <w:rPr>
          <w:rFonts w:hint="eastAsia" w:ascii="方正小标宋简体" w:hAnsi="宋体" w:eastAsia="方正小标宋简体" w:cs="宋体"/>
          <w:kern w:val="0"/>
          <w:sz w:val="32"/>
          <w:szCs w:val="32"/>
          <w:lang w:eastAsia="zh-CN"/>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14:paraId="788FAFD9">
      <w:pPr>
        <w:widowControl/>
        <w:jc w:val="right"/>
        <w:rPr>
          <w:rFonts w:hint="eastAsia" w:ascii="方正小标宋简体" w:hAnsi="宋体" w:eastAsia="方正小标宋简体" w:cs="宋体"/>
          <w:kern w:val="0"/>
          <w:sz w:val="32"/>
          <w:szCs w:val="32"/>
          <w:lang w:eastAsia="zh-CN"/>
        </w:rPr>
      </w:pPr>
      <w:r>
        <w:rPr>
          <w:rFonts w:hint="eastAsia" w:ascii="宋体" w:hAnsi="宋体" w:eastAsia="宋体" w:cs="宋体"/>
          <w:kern w:val="0"/>
          <w:sz w:val="22"/>
        </w:rPr>
        <w:t>单位：万元</w:t>
      </w:r>
    </w:p>
    <w:tbl>
      <w:tblPr>
        <w:tblStyle w:val="8"/>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1B37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229" w:type="dxa"/>
            <w:noWrap w:val="0"/>
            <w:vAlign w:val="center"/>
          </w:tcPr>
          <w:p w14:paraId="3DB4FDF8">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14:paraId="0E1A30B8">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14:paraId="7FC6E4C2">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小计</w:t>
            </w:r>
          </w:p>
        </w:tc>
        <w:tc>
          <w:tcPr>
            <w:tcW w:w="1537" w:type="dxa"/>
            <w:noWrap w:val="0"/>
            <w:vAlign w:val="center"/>
          </w:tcPr>
          <w:p w14:paraId="58650FE7">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14:paraId="74EE2DA8">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14:paraId="0BA2F049">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14:paraId="40F06B9C">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14:paraId="7F3A29C8">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14:paraId="5BB0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47" w:type="dxa"/>
            <w:gridSpan w:val="2"/>
            <w:noWrap w:val="0"/>
            <w:vAlign w:val="center"/>
          </w:tcPr>
          <w:p w14:paraId="2421320F">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14:paraId="3030D971">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208.32</w:t>
            </w:r>
          </w:p>
        </w:tc>
        <w:tc>
          <w:tcPr>
            <w:tcW w:w="1537" w:type="dxa"/>
            <w:noWrap w:val="0"/>
            <w:vAlign w:val="center"/>
          </w:tcPr>
          <w:p w14:paraId="6C5CB172">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208.32</w:t>
            </w:r>
          </w:p>
        </w:tc>
        <w:tc>
          <w:tcPr>
            <w:tcW w:w="1537" w:type="dxa"/>
            <w:noWrap w:val="0"/>
            <w:vAlign w:val="center"/>
          </w:tcPr>
          <w:p w14:paraId="348E9FC5">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14:paraId="2BADA39A">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37" w:type="dxa"/>
            <w:noWrap w:val="0"/>
            <w:vAlign w:val="center"/>
          </w:tcPr>
          <w:p w14:paraId="221AA364">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c>
          <w:tcPr>
            <w:tcW w:w="1541" w:type="dxa"/>
            <w:noWrap w:val="0"/>
            <w:vAlign w:val="center"/>
          </w:tcPr>
          <w:p w14:paraId="7ED39023">
            <w:pPr>
              <w:widowControl w:val="0"/>
              <w:jc w:val="right"/>
              <w:rPr>
                <w:rFonts w:ascii="宋体" w:hAnsi="宋体" w:eastAsia="宋体" w:cs="宋体"/>
                <w:b/>
                <w:bCs/>
                <w:i w:val="0"/>
                <w:strike w:val="0"/>
                <w:color w:val="000000"/>
                <w:kern w:val="2"/>
                <w:position w:val="-1"/>
                <w:sz w:val="22"/>
                <w:szCs w:val="22"/>
                <w:u w:val="none"/>
                <w:lang w:val="en-US" w:eastAsia="zh-CN" w:bidi="ar-SA"/>
              </w:rPr>
            </w:pPr>
            <w:r>
              <w:rPr>
                <w:rFonts w:hint="eastAsia" w:ascii="宋体" w:hAnsi="宋体" w:eastAsia="宋体" w:cs="宋体"/>
                <w:b/>
                <w:bCs/>
                <w:color w:val="000000"/>
                <w:kern w:val="2"/>
                <w:position w:val="-1"/>
                <w:sz w:val="22"/>
                <w:szCs w:val="22"/>
                <w:lang w:val="en-US" w:eastAsia="zh-CN" w:bidi="ar-SA"/>
              </w:rPr>
              <w:t>0.00</w:t>
            </w:r>
          </w:p>
        </w:tc>
      </w:tr>
      <w:tr w14:paraId="4975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7D4AF399">
            <w:r>
              <w:rPr>
                <w:b/>
              </w:rPr>
              <w:t>207</w:t>
            </w:r>
          </w:p>
        </w:tc>
        <w:tc>
          <w:tcPr>
            <w:tcW w:w="3718" w:type="dxa"/>
            <w:noWrap w:val="0"/>
            <w:vAlign w:val="center"/>
          </w:tcPr>
          <w:p w14:paraId="3A33F909">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文化旅游体育与传媒支出</w:t>
            </w:r>
          </w:p>
        </w:tc>
        <w:tc>
          <w:tcPr>
            <w:tcW w:w="1537" w:type="dxa"/>
            <w:noWrap w:val="0"/>
            <w:vAlign w:val="center"/>
          </w:tcPr>
          <w:p w14:paraId="4D3B6435">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208.32</w:t>
            </w:r>
          </w:p>
        </w:tc>
        <w:tc>
          <w:tcPr>
            <w:tcW w:w="1537" w:type="dxa"/>
            <w:noWrap w:val="0"/>
            <w:vAlign w:val="center"/>
          </w:tcPr>
          <w:p w14:paraId="28F0E92D">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208.32</w:t>
            </w:r>
          </w:p>
        </w:tc>
        <w:tc>
          <w:tcPr>
            <w:tcW w:w="1537" w:type="dxa"/>
            <w:noWrap w:val="0"/>
            <w:vAlign w:val="center"/>
          </w:tcPr>
          <w:p w14:paraId="6CE494E2">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27236F24">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72C32A55">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25C296DD">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1C11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14F4685C">
            <w:r>
              <w:rPr>
                <w:b/>
              </w:rPr>
              <w:t>20701</w:t>
            </w:r>
          </w:p>
        </w:tc>
        <w:tc>
          <w:tcPr>
            <w:tcW w:w="3718" w:type="dxa"/>
            <w:noWrap w:val="0"/>
            <w:vAlign w:val="center"/>
          </w:tcPr>
          <w:p w14:paraId="25DDE7F6">
            <w:pPr>
              <w:widowControl w:val="0"/>
              <w:jc w:val="both"/>
              <w:rPr>
                <w:sz w:val="18"/>
                <w:szCs w:val="18"/>
              </w:rPr>
            </w:pPr>
            <w:r>
              <w:rPr>
                <w:rFonts w:hint="eastAsia" w:ascii="宋体" w:hAnsi="宋体" w:eastAsia="宋体" w:cs="宋体"/>
                <w:b/>
                <w:color w:val="000000"/>
                <w:kern w:val="2"/>
                <w:position w:val="-1"/>
                <w:sz w:val="18"/>
                <w:szCs w:val="18"/>
                <w:lang w:val="en-US" w:eastAsia="zh-CN" w:bidi="ar-SA"/>
              </w:rPr>
              <w:t>文化和旅游</w:t>
            </w:r>
          </w:p>
        </w:tc>
        <w:tc>
          <w:tcPr>
            <w:tcW w:w="1537" w:type="dxa"/>
            <w:noWrap w:val="0"/>
            <w:vAlign w:val="center"/>
          </w:tcPr>
          <w:p w14:paraId="1BB736D5">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208.32</w:t>
            </w:r>
          </w:p>
        </w:tc>
        <w:tc>
          <w:tcPr>
            <w:tcW w:w="1537" w:type="dxa"/>
            <w:noWrap w:val="0"/>
            <w:vAlign w:val="center"/>
          </w:tcPr>
          <w:p w14:paraId="047036B7">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208.32</w:t>
            </w:r>
          </w:p>
        </w:tc>
        <w:tc>
          <w:tcPr>
            <w:tcW w:w="1537" w:type="dxa"/>
            <w:noWrap w:val="0"/>
            <w:vAlign w:val="center"/>
          </w:tcPr>
          <w:p w14:paraId="443D5457">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5606847F">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2C6A9961">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02413B09">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439A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44D2C692">
            <w:r>
              <w:t>2070104</w:t>
            </w:r>
          </w:p>
        </w:tc>
        <w:tc>
          <w:tcPr>
            <w:tcW w:w="3718" w:type="dxa"/>
            <w:noWrap w:val="0"/>
            <w:vAlign w:val="center"/>
          </w:tcPr>
          <w:p w14:paraId="6E0AF401">
            <w:pPr>
              <w:widowControl w:val="0"/>
              <w:jc w:val="both"/>
              <w:rPr>
                <w:sz w:val="18"/>
                <w:szCs w:val="18"/>
              </w:rPr>
            </w:pPr>
            <w:r>
              <w:rPr>
                <w:rFonts w:hint="eastAsia" w:ascii="宋体" w:hAnsi="宋体" w:eastAsia="宋体" w:cs="宋体"/>
                <w:color w:val="000000"/>
                <w:kern w:val="2"/>
                <w:position w:val="-1"/>
                <w:sz w:val="18"/>
                <w:szCs w:val="18"/>
                <w:lang w:val="en-US" w:eastAsia="zh-CN" w:bidi="ar-SA"/>
              </w:rPr>
              <w:t>图书馆</w:t>
            </w:r>
          </w:p>
        </w:tc>
        <w:tc>
          <w:tcPr>
            <w:tcW w:w="1537" w:type="dxa"/>
            <w:noWrap w:val="0"/>
            <w:vAlign w:val="center"/>
          </w:tcPr>
          <w:p w14:paraId="5302DAD1">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208.32</w:t>
            </w:r>
          </w:p>
        </w:tc>
        <w:tc>
          <w:tcPr>
            <w:tcW w:w="1537" w:type="dxa"/>
            <w:noWrap w:val="0"/>
            <w:vAlign w:val="center"/>
          </w:tcPr>
          <w:p w14:paraId="7A93FF42">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208.32</w:t>
            </w:r>
          </w:p>
        </w:tc>
        <w:tc>
          <w:tcPr>
            <w:tcW w:w="1537" w:type="dxa"/>
            <w:noWrap w:val="0"/>
            <w:vAlign w:val="center"/>
          </w:tcPr>
          <w:p w14:paraId="5551756E">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7D9E8963">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79FCF08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7C18FA66">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14:paraId="17AF1AE8">
      <w:pPr>
        <w:tabs>
          <w:tab w:val="left" w:pos="7513"/>
        </w:tabs>
        <w:adjustRightInd w:val="0"/>
        <w:snapToGrid w:val="0"/>
        <w:spacing w:line="600" w:lineRule="exact"/>
        <w:rPr>
          <w:rFonts w:hint="eastAsia" w:ascii="仿宋" w:hAnsi="仿宋" w:eastAsia="仿宋"/>
          <w:sz w:val="32"/>
          <w:szCs w:val="32"/>
          <w:lang w:val="en-US" w:eastAsia="zh-CN"/>
        </w:rPr>
      </w:pPr>
    </w:p>
    <w:p w14:paraId="12EF0554">
      <w:pPr>
        <w:tabs>
          <w:tab w:val="left" w:pos="7513"/>
        </w:tabs>
        <w:adjustRightInd w:val="0"/>
        <w:snapToGrid w:val="0"/>
        <w:spacing w:line="600" w:lineRule="exact"/>
        <w:rPr>
          <w:rFonts w:ascii="仿宋" w:hAnsi="仿宋" w:eastAsia="仿宋"/>
          <w:sz w:val="32"/>
          <w:szCs w:val="32"/>
        </w:rPr>
        <w:sectPr>
          <w:pgSz w:w="16838" w:h="11906" w:orient="landscape"/>
          <w:pgMar w:top="1803" w:right="1440" w:bottom="1803" w:left="1440" w:header="0" w:footer="454" w:gutter="0"/>
          <w:pgNumType w:fmt="decimal"/>
          <w:cols w:space="720" w:num="1"/>
          <w:docGrid w:type="linesAndChars" w:linePitch="312" w:charSpace="0"/>
        </w:sectPr>
      </w:pPr>
    </w:p>
    <w:p w14:paraId="27957CA2">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7510"/>
      <w:r>
        <w:rPr>
          <w:rFonts w:hint="eastAsia"/>
          <w:b w:val="0"/>
          <w:bCs/>
        </w:rPr>
        <w:t>四、财政拨款收支预算总表</w:t>
      </w:r>
      <w:bookmarkEnd w:id="11"/>
    </w:p>
    <w:p w14:paraId="1D525475">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年度财政拨款收支预算总表</w:t>
      </w:r>
    </w:p>
    <w:p w14:paraId="0F754F1A">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8"/>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14:paraId="35E4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388" w:type="dxa"/>
            <w:gridSpan w:val="2"/>
            <w:noWrap w:val="0"/>
            <w:vAlign w:val="center"/>
          </w:tcPr>
          <w:p w14:paraId="5D504EAF">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14:paraId="16028C47">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3337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633796C7">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14:paraId="06175286">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14:paraId="110B40AB">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14:paraId="04B3F867">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14:paraId="0676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A49FEE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14:paraId="09AE15EC">
            <w:pPr>
              <w:widowControl w:val="0"/>
              <w:jc w:val="right"/>
              <w:rPr>
                <w:sz w:val="18"/>
                <w:szCs w:val="18"/>
              </w:rPr>
            </w:pPr>
            <w:r>
              <w:rPr>
                <w:rFonts w:hint="eastAsia" w:ascii="宋体" w:hAnsi="宋体" w:eastAsia="宋体" w:cs="宋体"/>
                <w:kern w:val="2"/>
                <w:position w:val="-1"/>
                <w:sz w:val="18"/>
                <w:szCs w:val="18"/>
                <w:lang w:val="en-US" w:eastAsia="zh-CN" w:bidi="ar-SA"/>
              </w:rPr>
              <w:t>208.32</w:t>
            </w:r>
          </w:p>
        </w:tc>
        <w:tc>
          <w:tcPr>
            <w:tcW w:w="3022" w:type="dxa"/>
            <w:noWrap w:val="0"/>
            <w:vAlign w:val="center"/>
          </w:tcPr>
          <w:p w14:paraId="2C4714E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14:paraId="278A630D">
            <w:pPr>
              <w:widowControl w:val="0"/>
              <w:jc w:val="right"/>
              <w:rPr>
                <w:sz w:val="18"/>
                <w:szCs w:val="18"/>
              </w:rPr>
            </w:pPr>
          </w:p>
        </w:tc>
      </w:tr>
      <w:tr w14:paraId="46BA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A99673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14:paraId="61CF3EDB">
            <w:pPr>
              <w:widowControl w:val="0"/>
              <w:jc w:val="right"/>
              <w:rPr>
                <w:sz w:val="18"/>
                <w:szCs w:val="18"/>
              </w:rPr>
            </w:pPr>
          </w:p>
        </w:tc>
        <w:tc>
          <w:tcPr>
            <w:tcW w:w="3022" w:type="dxa"/>
            <w:noWrap w:val="0"/>
            <w:vAlign w:val="center"/>
          </w:tcPr>
          <w:p w14:paraId="6C9F391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14:paraId="53F86267">
            <w:pPr>
              <w:widowControl w:val="0"/>
              <w:jc w:val="right"/>
              <w:rPr>
                <w:sz w:val="18"/>
                <w:szCs w:val="18"/>
              </w:rPr>
            </w:pPr>
          </w:p>
        </w:tc>
      </w:tr>
      <w:tr w14:paraId="18C7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1214F1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14:paraId="61514D1F">
            <w:pPr>
              <w:widowControl w:val="0"/>
              <w:jc w:val="right"/>
              <w:rPr>
                <w:sz w:val="18"/>
                <w:szCs w:val="18"/>
              </w:rPr>
            </w:pPr>
          </w:p>
        </w:tc>
        <w:tc>
          <w:tcPr>
            <w:tcW w:w="3022" w:type="dxa"/>
            <w:noWrap w:val="0"/>
            <w:vAlign w:val="center"/>
          </w:tcPr>
          <w:p w14:paraId="2B2CD61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14:paraId="3F3EBCA6">
            <w:pPr>
              <w:widowControl w:val="0"/>
              <w:jc w:val="right"/>
              <w:rPr>
                <w:sz w:val="18"/>
                <w:szCs w:val="18"/>
              </w:rPr>
            </w:pPr>
          </w:p>
        </w:tc>
      </w:tr>
      <w:tr w14:paraId="5002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3363E0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8FD6C72">
            <w:pPr>
              <w:widowControl w:val="0"/>
              <w:jc w:val="right"/>
              <w:rPr>
                <w:sz w:val="18"/>
                <w:szCs w:val="18"/>
              </w:rPr>
            </w:pPr>
          </w:p>
        </w:tc>
        <w:tc>
          <w:tcPr>
            <w:tcW w:w="3022" w:type="dxa"/>
            <w:noWrap w:val="0"/>
            <w:vAlign w:val="center"/>
          </w:tcPr>
          <w:p w14:paraId="3DCED6E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14:paraId="4D92F458">
            <w:pPr>
              <w:widowControl w:val="0"/>
              <w:jc w:val="right"/>
              <w:rPr>
                <w:sz w:val="18"/>
                <w:szCs w:val="18"/>
              </w:rPr>
            </w:pPr>
          </w:p>
        </w:tc>
      </w:tr>
      <w:tr w14:paraId="284D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F5A8C8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6294B3B">
            <w:pPr>
              <w:widowControl w:val="0"/>
              <w:jc w:val="right"/>
              <w:rPr>
                <w:sz w:val="18"/>
                <w:szCs w:val="18"/>
              </w:rPr>
            </w:pPr>
          </w:p>
        </w:tc>
        <w:tc>
          <w:tcPr>
            <w:tcW w:w="3022" w:type="dxa"/>
            <w:noWrap w:val="0"/>
            <w:vAlign w:val="center"/>
          </w:tcPr>
          <w:p w14:paraId="52EDEE8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14:paraId="418C5950">
            <w:pPr>
              <w:widowControl w:val="0"/>
              <w:jc w:val="right"/>
              <w:rPr>
                <w:sz w:val="18"/>
                <w:szCs w:val="18"/>
              </w:rPr>
            </w:pPr>
          </w:p>
        </w:tc>
      </w:tr>
      <w:tr w14:paraId="02E6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4072AB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C6379F0">
            <w:pPr>
              <w:widowControl w:val="0"/>
              <w:jc w:val="right"/>
              <w:rPr>
                <w:sz w:val="18"/>
                <w:szCs w:val="18"/>
              </w:rPr>
            </w:pPr>
          </w:p>
        </w:tc>
        <w:tc>
          <w:tcPr>
            <w:tcW w:w="3022" w:type="dxa"/>
            <w:noWrap w:val="0"/>
            <w:vAlign w:val="center"/>
          </w:tcPr>
          <w:p w14:paraId="1B292EC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14:paraId="59CCE114">
            <w:pPr>
              <w:widowControl w:val="0"/>
              <w:jc w:val="right"/>
              <w:rPr>
                <w:sz w:val="18"/>
                <w:szCs w:val="18"/>
              </w:rPr>
            </w:pPr>
          </w:p>
        </w:tc>
      </w:tr>
      <w:tr w14:paraId="109A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492F9F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FA2D46B">
            <w:pPr>
              <w:widowControl w:val="0"/>
              <w:jc w:val="right"/>
              <w:rPr>
                <w:sz w:val="18"/>
                <w:szCs w:val="18"/>
              </w:rPr>
            </w:pPr>
          </w:p>
        </w:tc>
        <w:tc>
          <w:tcPr>
            <w:tcW w:w="3022" w:type="dxa"/>
            <w:noWrap w:val="0"/>
            <w:vAlign w:val="center"/>
          </w:tcPr>
          <w:p w14:paraId="388F73C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14:paraId="226816D9">
            <w:pPr>
              <w:widowControl w:val="0"/>
              <w:jc w:val="right"/>
              <w:rPr>
                <w:sz w:val="18"/>
                <w:szCs w:val="18"/>
              </w:rPr>
            </w:pPr>
            <w:r>
              <w:rPr>
                <w:rFonts w:hint="eastAsia" w:ascii="宋体" w:hAnsi="宋体" w:eastAsia="宋体" w:cs="宋体"/>
                <w:kern w:val="2"/>
                <w:position w:val="-1"/>
                <w:sz w:val="18"/>
                <w:szCs w:val="18"/>
                <w:lang w:val="en-US" w:eastAsia="zh-CN" w:bidi="ar-SA"/>
              </w:rPr>
              <w:t>208.32</w:t>
            </w:r>
          </w:p>
        </w:tc>
      </w:tr>
      <w:tr w14:paraId="0AF8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778A5E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C1FA82E">
            <w:pPr>
              <w:widowControl w:val="0"/>
              <w:jc w:val="right"/>
              <w:rPr>
                <w:sz w:val="18"/>
                <w:szCs w:val="18"/>
              </w:rPr>
            </w:pPr>
          </w:p>
        </w:tc>
        <w:tc>
          <w:tcPr>
            <w:tcW w:w="3022" w:type="dxa"/>
            <w:noWrap w:val="0"/>
            <w:vAlign w:val="center"/>
          </w:tcPr>
          <w:p w14:paraId="38CDE00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14:paraId="16140931">
            <w:pPr>
              <w:widowControl w:val="0"/>
              <w:jc w:val="right"/>
              <w:rPr>
                <w:sz w:val="18"/>
                <w:szCs w:val="18"/>
              </w:rPr>
            </w:pPr>
          </w:p>
        </w:tc>
      </w:tr>
      <w:tr w14:paraId="7AB4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E6987E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7FB7B5A">
            <w:pPr>
              <w:widowControl w:val="0"/>
              <w:jc w:val="right"/>
              <w:rPr>
                <w:sz w:val="18"/>
                <w:szCs w:val="18"/>
              </w:rPr>
            </w:pPr>
          </w:p>
        </w:tc>
        <w:tc>
          <w:tcPr>
            <w:tcW w:w="3022" w:type="dxa"/>
            <w:noWrap w:val="0"/>
            <w:vAlign w:val="center"/>
          </w:tcPr>
          <w:p w14:paraId="7E9296D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14:paraId="30B59CCE">
            <w:pPr>
              <w:widowControl w:val="0"/>
              <w:jc w:val="right"/>
              <w:rPr>
                <w:sz w:val="18"/>
                <w:szCs w:val="18"/>
              </w:rPr>
            </w:pPr>
          </w:p>
        </w:tc>
      </w:tr>
      <w:tr w14:paraId="187C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FEFAAF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55086C8">
            <w:pPr>
              <w:widowControl w:val="0"/>
              <w:jc w:val="right"/>
              <w:rPr>
                <w:sz w:val="18"/>
                <w:szCs w:val="18"/>
              </w:rPr>
            </w:pPr>
          </w:p>
        </w:tc>
        <w:tc>
          <w:tcPr>
            <w:tcW w:w="3022" w:type="dxa"/>
            <w:noWrap w:val="0"/>
            <w:vAlign w:val="center"/>
          </w:tcPr>
          <w:p w14:paraId="13FDD49D">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14:paraId="740C7A27">
            <w:pPr>
              <w:widowControl w:val="0"/>
              <w:jc w:val="right"/>
              <w:rPr>
                <w:sz w:val="18"/>
                <w:szCs w:val="18"/>
              </w:rPr>
            </w:pPr>
          </w:p>
        </w:tc>
      </w:tr>
      <w:tr w14:paraId="67ED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877CFD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A09E466">
            <w:pPr>
              <w:widowControl w:val="0"/>
              <w:jc w:val="right"/>
              <w:rPr>
                <w:sz w:val="18"/>
                <w:szCs w:val="18"/>
              </w:rPr>
            </w:pPr>
          </w:p>
        </w:tc>
        <w:tc>
          <w:tcPr>
            <w:tcW w:w="3022" w:type="dxa"/>
            <w:noWrap w:val="0"/>
            <w:vAlign w:val="center"/>
          </w:tcPr>
          <w:p w14:paraId="7465D26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14:paraId="030B4A91">
            <w:pPr>
              <w:widowControl w:val="0"/>
              <w:jc w:val="right"/>
              <w:rPr>
                <w:sz w:val="18"/>
                <w:szCs w:val="18"/>
              </w:rPr>
            </w:pPr>
          </w:p>
        </w:tc>
      </w:tr>
      <w:tr w14:paraId="7445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78B659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A1D1518">
            <w:pPr>
              <w:widowControl w:val="0"/>
              <w:jc w:val="right"/>
              <w:rPr>
                <w:sz w:val="18"/>
                <w:szCs w:val="18"/>
              </w:rPr>
            </w:pPr>
          </w:p>
        </w:tc>
        <w:tc>
          <w:tcPr>
            <w:tcW w:w="3022" w:type="dxa"/>
            <w:noWrap w:val="0"/>
            <w:vAlign w:val="center"/>
          </w:tcPr>
          <w:p w14:paraId="262C409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14:paraId="01E6072C">
            <w:pPr>
              <w:widowControl w:val="0"/>
              <w:jc w:val="right"/>
              <w:rPr>
                <w:sz w:val="18"/>
                <w:szCs w:val="18"/>
              </w:rPr>
            </w:pPr>
          </w:p>
        </w:tc>
      </w:tr>
      <w:tr w14:paraId="18E9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0BB6BC8">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A7D119F">
            <w:pPr>
              <w:widowControl w:val="0"/>
              <w:jc w:val="right"/>
              <w:rPr>
                <w:sz w:val="18"/>
                <w:szCs w:val="18"/>
              </w:rPr>
            </w:pPr>
          </w:p>
        </w:tc>
        <w:tc>
          <w:tcPr>
            <w:tcW w:w="3022" w:type="dxa"/>
            <w:noWrap w:val="0"/>
            <w:vAlign w:val="center"/>
          </w:tcPr>
          <w:p w14:paraId="2271872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14:paraId="3F9ABD07">
            <w:pPr>
              <w:widowControl w:val="0"/>
              <w:jc w:val="right"/>
              <w:rPr>
                <w:sz w:val="18"/>
                <w:szCs w:val="18"/>
              </w:rPr>
            </w:pPr>
          </w:p>
        </w:tc>
      </w:tr>
      <w:tr w14:paraId="0A02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D84F86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E2E5A21">
            <w:pPr>
              <w:widowControl w:val="0"/>
              <w:jc w:val="right"/>
              <w:rPr>
                <w:sz w:val="18"/>
                <w:szCs w:val="18"/>
              </w:rPr>
            </w:pPr>
          </w:p>
        </w:tc>
        <w:tc>
          <w:tcPr>
            <w:tcW w:w="3022" w:type="dxa"/>
            <w:noWrap w:val="0"/>
            <w:vAlign w:val="center"/>
          </w:tcPr>
          <w:p w14:paraId="30549CA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14:paraId="1BBB1E6E">
            <w:pPr>
              <w:widowControl w:val="0"/>
              <w:jc w:val="right"/>
              <w:rPr>
                <w:sz w:val="18"/>
                <w:szCs w:val="18"/>
              </w:rPr>
            </w:pPr>
          </w:p>
        </w:tc>
      </w:tr>
      <w:tr w14:paraId="0F38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42C298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7CEBFE8">
            <w:pPr>
              <w:widowControl w:val="0"/>
              <w:jc w:val="right"/>
              <w:rPr>
                <w:sz w:val="18"/>
                <w:szCs w:val="18"/>
              </w:rPr>
            </w:pPr>
          </w:p>
        </w:tc>
        <w:tc>
          <w:tcPr>
            <w:tcW w:w="3022" w:type="dxa"/>
            <w:noWrap w:val="0"/>
            <w:vAlign w:val="center"/>
          </w:tcPr>
          <w:p w14:paraId="766945C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14:paraId="51AB8B60">
            <w:pPr>
              <w:widowControl w:val="0"/>
              <w:jc w:val="right"/>
              <w:rPr>
                <w:sz w:val="18"/>
                <w:szCs w:val="18"/>
              </w:rPr>
            </w:pPr>
          </w:p>
        </w:tc>
      </w:tr>
      <w:tr w14:paraId="4345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43E174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1DBEAEF">
            <w:pPr>
              <w:widowControl w:val="0"/>
              <w:jc w:val="right"/>
              <w:rPr>
                <w:sz w:val="18"/>
                <w:szCs w:val="18"/>
              </w:rPr>
            </w:pPr>
          </w:p>
        </w:tc>
        <w:tc>
          <w:tcPr>
            <w:tcW w:w="3022" w:type="dxa"/>
            <w:noWrap w:val="0"/>
            <w:vAlign w:val="center"/>
          </w:tcPr>
          <w:p w14:paraId="0BC75759">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14:paraId="1BA9EF80">
            <w:pPr>
              <w:widowControl w:val="0"/>
              <w:jc w:val="right"/>
              <w:rPr>
                <w:sz w:val="18"/>
                <w:szCs w:val="18"/>
              </w:rPr>
            </w:pPr>
          </w:p>
        </w:tc>
      </w:tr>
      <w:tr w14:paraId="4494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7129F4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2B5E331">
            <w:pPr>
              <w:widowControl w:val="0"/>
              <w:jc w:val="right"/>
              <w:rPr>
                <w:sz w:val="18"/>
                <w:szCs w:val="18"/>
              </w:rPr>
            </w:pPr>
          </w:p>
        </w:tc>
        <w:tc>
          <w:tcPr>
            <w:tcW w:w="3022" w:type="dxa"/>
            <w:noWrap w:val="0"/>
            <w:vAlign w:val="center"/>
          </w:tcPr>
          <w:p w14:paraId="735B88B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14:paraId="18E01AC2">
            <w:pPr>
              <w:widowControl w:val="0"/>
              <w:jc w:val="right"/>
              <w:rPr>
                <w:sz w:val="18"/>
                <w:szCs w:val="18"/>
              </w:rPr>
            </w:pPr>
          </w:p>
        </w:tc>
      </w:tr>
      <w:tr w14:paraId="7C3D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692700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6AD7DBD">
            <w:pPr>
              <w:widowControl w:val="0"/>
              <w:jc w:val="right"/>
              <w:rPr>
                <w:sz w:val="18"/>
                <w:szCs w:val="18"/>
              </w:rPr>
            </w:pPr>
          </w:p>
        </w:tc>
        <w:tc>
          <w:tcPr>
            <w:tcW w:w="3022" w:type="dxa"/>
            <w:noWrap w:val="0"/>
            <w:vAlign w:val="center"/>
          </w:tcPr>
          <w:p w14:paraId="7444E40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14:paraId="1E346E72">
            <w:pPr>
              <w:widowControl w:val="0"/>
              <w:jc w:val="right"/>
              <w:rPr>
                <w:sz w:val="18"/>
                <w:szCs w:val="18"/>
              </w:rPr>
            </w:pPr>
          </w:p>
        </w:tc>
      </w:tr>
      <w:tr w14:paraId="215E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1CE1D0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C947E38">
            <w:pPr>
              <w:widowControl w:val="0"/>
              <w:jc w:val="right"/>
              <w:rPr>
                <w:sz w:val="18"/>
                <w:szCs w:val="18"/>
              </w:rPr>
            </w:pPr>
          </w:p>
        </w:tc>
        <w:tc>
          <w:tcPr>
            <w:tcW w:w="3022" w:type="dxa"/>
            <w:noWrap w:val="0"/>
            <w:vAlign w:val="center"/>
          </w:tcPr>
          <w:p w14:paraId="1270653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14:paraId="2468DFCF">
            <w:pPr>
              <w:widowControl w:val="0"/>
              <w:jc w:val="right"/>
              <w:rPr>
                <w:sz w:val="18"/>
                <w:szCs w:val="18"/>
              </w:rPr>
            </w:pPr>
          </w:p>
        </w:tc>
      </w:tr>
      <w:tr w14:paraId="3491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0C1565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76A970F">
            <w:pPr>
              <w:widowControl w:val="0"/>
              <w:jc w:val="right"/>
              <w:rPr>
                <w:sz w:val="18"/>
                <w:szCs w:val="18"/>
              </w:rPr>
            </w:pPr>
          </w:p>
        </w:tc>
        <w:tc>
          <w:tcPr>
            <w:tcW w:w="3022" w:type="dxa"/>
            <w:noWrap w:val="0"/>
            <w:vAlign w:val="center"/>
          </w:tcPr>
          <w:p w14:paraId="0B04F76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14:paraId="202256FE">
            <w:pPr>
              <w:widowControl w:val="0"/>
              <w:jc w:val="right"/>
              <w:rPr>
                <w:sz w:val="18"/>
                <w:szCs w:val="18"/>
              </w:rPr>
            </w:pPr>
          </w:p>
        </w:tc>
      </w:tr>
      <w:tr w14:paraId="3D5A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67E4C1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D7E24D5">
            <w:pPr>
              <w:widowControl w:val="0"/>
              <w:jc w:val="right"/>
              <w:rPr>
                <w:sz w:val="18"/>
                <w:szCs w:val="18"/>
              </w:rPr>
            </w:pPr>
          </w:p>
        </w:tc>
        <w:tc>
          <w:tcPr>
            <w:tcW w:w="3022" w:type="dxa"/>
            <w:noWrap w:val="0"/>
            <w:vAlign w:val="center"/>
          </w:tcPr>
          <w:p w14:paraId="696E853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14:paraId="77869D2C">
            <w:pPr>
              <w:widowControl w:val="0"/>
              <w:jc w:val="right"/>
              <w:rPr>
                <w:sz w:val="18"/>
                <w:szCs w:val="18"/>
              </w:rPr>
            </w:pPr>
          </w:p>
        </w:tc>
      </w:tr>
      <w:tr w14:paraId="30B6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96D510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A49606A">
            <w:pPr>
              <w:widowControl w:val="0"/>
              <w:jc w:val="right"/>
              <w:rPr>
                <w:sz w:val="18"/>
                <w:szCs w:val="18"/>
              </w:rPr>
            </w:pPr>
          </w:p>
        </w:tc>
        <w:tc>
          <w:tcPr>
            <w:tcW w:w="3022" w:type="dxa"/>
            <w:noWrap w:val="0"/>
            <w:vAlign w:val="center"/>
          </w:tcPr>
          <w:p w14:paraId="39B1FCE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14:paraId="2D0A8F22">
            <w:pPr>
              <w:widowControl w:val="0"/>
              <w:jc w:val="right"/>
              <w:rPr>
                <w:sz w:val="18"/>
                <w:szCs w:val="18"/>
              </w:rPr>
            </w:pPr>
          </w:p>
        </w:tc>
      </w:tr>
      <w:tr w14:paraId="13A4F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4EECF8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24F9877">
            <w:pPr>
              <w:widowControl w:val="0"/>
              <w:jc w:val="right"/>
              <w:rPr>
                <w:sz w:val="18"/>
                <w:szCs w:val="18"/>
              </w:rPr>
            </w:pPr>
          </w:p>
        </w:tc>
        <w:tc>
          <w:tcPr>
            <w:tcW w:w="3022" w:type="dxa"/>
            <w:noWrap w:val="0"/>
            <w:vAlign w:val="center"/>
          </w:tcPr>
          <w:p w14:paraId="2C2077B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14:paraId="6AD608D8">
            <w:pPr>
              <w:widowControl w:val="0"/>
              <w:jc w:val="right"/>
              <w:rPr>
                <w:sz w:val="18"/>
                <w:szCs w:val="18"/>
              </w:rPr>
            </w:pPr>
          </w:p>
        </w:tc>
      </w:tr>
      <w:tr w14:paraId="2D56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B52296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5752865">
            <w:pPr>
              <w:widowControl w:val="0"/>
              <w:jc w:val="right"/>
              <w:rPr>
                <w:sz w:val="18"/>
                <w:szCs w:val="18"/>
              </w:rPr>
            </w:pPr>
          </w:p>
        </w:tc>
        <w:tc>
          <w:tcPr>
            <w:tcW w:w="3022" w:type="dxa"/>
            <w:noWrap w:val="0"/>
            <w:vAlign w:val="center"/>
          </w:tcPr>
          <w:p w14:paraId="6596A1E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14:paraId="14CBFB5A">
            <w:pPr>
              <w:widowControl w:val="0"/>
              <w:jc w:val="right"/>
              <w:rPr>
                <w:sz w:val="18"/>
                <w:szCs w:val="18"/>
              </w:rPr>
            </w:pPr>
          </w:p>
        </w:tc>
      </w:tr>
      <w:tr w14:paraId="1D7E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225992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B1628A1">
            <w:pPr>
              <w:widowControl w:val="0"/>
              <w:jc w:val="right"/>
              <w:rPr>
                <w:sz w:val="18"/>
                <w:szCs w:val="18"/>
              </w:rPr>
            </w:pPr>
          </w:p>
        </w:tc>
        <w:tc>
          <w:tcPr>
            <w:tcW w:w="3022" w:type="dxa"/>
            <w:noWrap w:val="0"/>
            <w:vAlign w:val="center"/>
          </w:tcPr>
          <w:p w14:paraId="2DD2F71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14:paraId="2B4AC850">
            <w:pPr>
              <w:widowControl w:val="0"/>
              <w:jc w:val="right"/>
              <w:rPr>
                <w:sz w:val="18"/>
                <w:szCs w:val="18"/>
              </w:rPr>
            </w:pPr>
          </w:p>
        </w:tc>
      </w:tr>
      <w:tr w14:paraId="4702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966A70A">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33BDC65">
            <w:pPr>
              <w:widowControl w:val="0"/>
              <w:jc w:val="right"/>
              <w:rPr>
                <w:sz w:val="18"/>
                <w:szCs w:val="18"/>
              </w:rPr>
            </w:pPr>
          </w:p>
        </w:tc>
        <w:tc>
          <w:tcPr>
            <w:tcW w:w="3022" w:type="dxa"/>
            <w:noWrap w:val="0"/>
            <w:vAlign w:val="center"/>
          </w:tcPr>
          <w:p w14:paraId="5BE6ECA9">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14:paraId="60A3BDCB">
            <w:pPr>
              <w:widowControl w:val="0"/>
              <w:jc w:val="right"/>
              <w:rPr>
                <w:sz w:val="18"/>
                <w:szCs w:val="18"/>
              </w:rPr>
            </w:pPr>
          </w:p>
        </w:tc>
      </w:tr>
      <w:tr w14:paraId="53D9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72917E81">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14:paraId="395A6C3A">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208.32</w:t>
            </w:r>
          </w:p>
        </w:tc>
        <w:tc>
          <w:tcPr>
            <w:tcW w:w="3022" w:type="dxa"/>
            <w:noWrap w:val="0"/>
            <w:vAlign w:val="center"/>
          </w:tcPr>
          <w:p w14:paraId="36FE30E1">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14:paraId="3117076F">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208.32</w:t>
            </w:r>
          </w:p>
        </w:tc>
      </w:tr>
    </w:tbl>
    <w:p w14:paraId="391C569F">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14:paraId="4CD449B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7741"/>
      <w:r>
        <w:rPr>
          <w:rFonts w:hint="eastAsia"/>
          <w:b w:val="0"/>
          <w:bCs/>
        </w:rPr>
        <w:t>五、一般公共预算拨款支出预算表</w:t>
      </w:r>
      <w:bookmarkEnd w:id="12"/>
    </w:p>
    <w:p w14:paraId="37CDFFDB">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年度一般公共预算拨款支出预算表</w:t>
      </w:r>
    </w:p>
    <w:p w14:paraId="0CEA4560">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09E7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73000AD0">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14:paraId="4A84E372">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14:paraId="35C24DAA">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14:paraId="765D20E7">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64A1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0D190A81">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14:paraId="1752F91F">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14:paraId="4533A8DD">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14:paraId="6E71F77A">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14:paraId="7508A020">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7198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74B10226">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325" w:type="dxa"/>
            <w:noWrap w:val="0"/>
            <w:vAlign w:val="center"/>
          </w:tcPr>
          <w:p w14:paraId="7D851316">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208.32</w:t>
            </w:r>
          </w:p>
        </w:tc>
        <w:tc>
          <w:tcPr>
            <w:tcW w:w="1325" w:type="dxa"/>
            <w:noWrap w:val="0"/>
            <w:vAlign w:val="center"/>
          </w:tcPr>
          <w:p w14:paraId="34FEAFC7">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208.32</w:t>
            </w:r>
          </w:p>
        </w:tc>
        <w:tc>
          <w:tcPr>
            <w:tcW w:w="1327" w:type="dxa"/>
            <w:noWrap w:val="0"/>
            <w:vAlign w:val="center"/>
          </w:tcPr>
          <w:p w14:paraId="2B5B35F8">
            <w:pPr>
              <w:widowControl w:val="0"/>
              <w:jc w:val="lef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r w14:paraId="6B52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5B6BEB18">
            <w:r>
              <w:rPr>
                <w:b/>
              </w:rPr>
              <w:t>207</w:t>
            </w:r>
          </w:p>
        </w:tc>
        <w:tc>
          <w:tcPr>
            <w:tcW w:w="3315" w:type="dxa"/>
            <w:noWrap w:val="0"/>
            <w:vAlign w:val="center"/>
          </w:tcPr>
          <w:p w14:paraId="2003E92E">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文化旅游体育与传媒支出</w:t>
            </w:r>
          </w:p>
        </w:tc>
        <w:tc>
          <w:tcPr>
            <w:tcW w:w="1325" w:type="dxa"/>
            <w:noWrap w:val="0"/>
            <w:vAlign w:val="center"/>
          </w:tcPr>
          <w:p w14:paraId="45BDA43A">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208.32</w:t>
            </w:r>
          </w:p>
        </w:tc>
        <w:tc>
          <w:tcPr>
            <w:tcW w:w="1325" w:type="dxa"/>
            <w:noWrap w:val="0"/>
            <w:vAlign w:val="center"/>
          </w:tcPr>
          <w:p w14:paraId="39C76628">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208.32</w:t>
            </w:r>
          </w:p>
        </w:tc>
        <w:tc>
          <w:tcPr>
            <w:tcW w:w="1327" w:type="dxa"/>
            <w:noWrap w:val="0"/>
            <w:vAlign w:val="center"/>
          </w:tcPr>
          <w:p w14:paraId="4CB6DED9">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14:paraId="6825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46DB353F">
            <w:r>
              <w:rPr>
                <w:b/>
              </w:rPr>
              <w:t>20701</w:t>
            </w:r>
          </w:p>
        </w:tc>
        <w:tc>
          <w:tcPr>
            <w:tcW w:w="3315" w:type="dxa"/>
            <w:noWrap w:val="0"/>
            <w:vAlign w:val="center"/>
          </w:tcPr>
          <w:p w14:paraId="08E21B78">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文化和旅游</w:t>
            </w:r>
          </w:p>
        </w:tc>
        <w:tc>
          <w:tcPr>
            <w:tcW w:w="1325" w:type="dxa"/>
            <w:noWrap w:val="0"/>
            <w:vAlign w:val="center"/>
          </w:tcPr>
          <w:p w14:paraId="6A69582A">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208.32</w:t>
            </w:r>
          </w:p>
        </w:tc>
        <w:tc>
          <w:tcPr>
            <w:tcW w:w="1325" w:type="dxa"/>
            <w:noWrap w:val="0"/>
            <w:vAlign w:val="center"/>
          </w:tcPr>
          <w:p w14:paraId="4B487D91">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208.32</w:t>
            </w:r>
          </w:p>
        </w:tc>
        <w:tc>
          <w:tcPr>
            <w:tcW w:w="1327" w:type="dxa"/>
            <w:noWrap w:val="0"/>
            <w:vAlign w:val="center"/>
          </w:tcPr>
          <w:p w14:paraId="1899DB46">
            <w:pPr>
              <w:widowControl w:val="0"/>
              <w:jc w:val="left"/>
              <w:rPr>
                <w:rFonts w:ascii="宋体" w:hAnsi="宋体" w:eastAsia="宋体" w:cs="宋体"/>
                <w:b w:val="0"/>
                <w:i w:val="0"/>
                <w:strike w:val="0"/>
                <w:color w:val="auto"/>
                <w:kern w:val="2"/>
                <w:position w:val="-1"/>
                <w:sz w:val="22"/>
                <w:szCs w:val="22"/>
                <w:u w:val="none"/>
                <w:lang w:val="en-US" w:eastAsia="zh-CN" w:bidi="ar-SA"/>
              </w:rPr>
            </w:pPr>
          </w:p>
        </w:tc>
      </w:tr>
      <w:tr w14:paraId="130D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62D8C3A8">
            <w:r>
              <w:t>2070104</w:t>
            </w:r>
          </w:p>
        </w:tc>
        <w:tc>
          <w:tcPr>
            <w:tcW w:w="3315" w:type="dxa"/>
            <w:noWrap w:val="0"/>
            <w:vAlign w:val="center"/>
          </w:tcPr>
          <w:p w14:paraId="0BB13A2C">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图书馆</w:t>
            </w:r>
          </w:p>
        </w:tc>
        <w:tc>
          <w:tcPr>
            <w:tcW w:w="1325" w:type="dxa"/>
            <w:noWrap w:val="0"/>
            <w:vAlign w:val="center"/>
          </w:tcPr>
          <w:p w14:paraId="1739CDAA">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208.32</w:t>
            </w:r>
          </w:p>
        </w:tc>
        <w:tc>
          <w:tcPr>
            <w:tcW w:w="1325" w:type="dxa"/>
            <w:noWrap w:val="0"/>
            <w:vAlign w:val="center"/>
          </w:tcPr>
          <w:p w14:paraId="273A62C7">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208.32</w:t>
            </w:r>
          </w:p>
        </w:tc>
        <w:tc>
          <w:tcPr>
            <w:tcW w:w="1327" w:type="dxa"/>
            <w:noWrap w:val="0"/>
            <w:vAlign w:val="center"/>
          </w:tcPr>
          <w:p w14:paraId="78A7DCBB">
            <w:pPr>
              <w:widowControl w:val="0"/>
              <w:jc w:val="left"/>
              <w:rPr>
                <w:rFonts w:ascii="宋体" w:hAnsi="宋体" w:eastAsia="宋体" w:cs="宋体"/>
                <w:b w:val="0"/>
                <w:i w:val="0"/>
                <w:strike w:val="0"/>
                <w:color w:val="auto"/>
                <w:kern w:val="2"/>
                <w:position w:val="-1"/>
                <w:sz w:val="22"/>
                <w:szCs w:val="22"/>
                <w:u w:val="none"/>
                <w:lang w:val="en-US" w:eastAsia="zh-CN" w:bidi="ar-SA"/>
              </w:rPr>
            </w:pPr>
          </w:p>
        </w:tc>
      </w:tr>
    </w:tbl>
    <w:p w14:paraId="5680971B">
      <w:pPr>
        <w:tabs>
          <w:tab w:val="left" w:pos="7513"/>
        </w:tabs>
        <w:adjustRightInd w:val="0"/>
        <w:snapToGrid w:val="0"/>
        <w:spacing w:line="600" w:lineRule="exact"/>
        <w:jc w:val="left"/>
        <w:rPr>
          <w:rFonts w:hint="default" w:ascii="仿宋" w:hAnsi="仿宋" w:eastAsia="仿宋" w:cs="仿宋"/>
          <w:sz w:val="32"/>
          <w:lang w:val="en-US" w:eastAsia="zh-CN"/>
        </w:rPr>
      </w:pPr>
    </w:p>
    <w:p w14:paraId="51BDFE1D">
      <w:pPr>
        <w:spacing w:line="600" w:lineRule="exact"/>
        <w:jc w:val="center"/>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p>
    <w:p w14:paraId="1278C30E">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29528"/>
      <w:r>
        <w:rPr>
          <w:rFonts w:hint="eastAsia"/>
          <w:b w:val="0"/>
          <w:bCs/>
        </w:rPr>
        <w:t>六、政府性基金预算拨款支出预算表</w:t>
      </w:r>
      <w:bookmarkEnd w:id="13"/>
    </w:p>
    <w:p w14:paraId="280C6B98">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年度政府性基金预算拨款支出预算表</w:t>
      </w:r>
    </w:p>
    <w:p w14:paraId="3BD9B341">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2A87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4BAC7253">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315" w:type="dxa"/>
            <w:vMerge w:val="restart"/>
            <w:noWrap w:val="0"/>
            <w:vAlign w:val="center"/>
          </w:tcPr>
          <w:p w14:paraId="7CA3B738">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325" w:type="dxa"/>
            <w:vMerge w:val="restart"/>
            <w:noWrap w:val="0"/>
            <w:vAlign w:val="center"/>
          </w:tcPr>
          <w:p w14:paraId="43D9FB91">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652" w:type="dxa"/>
            <w:gridSpan w:val="2"/>
            <w:noWrap w:val="0"/>
            <w:vAlign w:val="center"/>
          </w:tcPr>
          <w:p w14:paraId="4359AEB9">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2E4A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50940B19">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315" w:type="dxa"/>
            <w:vMerge w:val="continue"/>
            <w:noWrap w:val="0"/>
            <w:vAlign w:val="center"/>
          </w:tcPr>
          <w:p w14:paraId="4687B64E">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vMerge w:val="continue"/>
            <w:noWrap w:val="0"/>
            <w:vAlign w:val="center"/>
          </w:tcPr>
          <w:p w14:paraId="1B3B2588">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325" w:type="dxa"/>
            <w:noWrap w:val="0"/>
            <w:vAlign w:val="center"/>
          </w:tcPr>
          <w:p w14:paraId="27AC2F16">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327" w:type="dxa"/>
            <w:noWrap w:val="0"/>
            <w:vAlign w:val="center"/>
          </w:tcPr>
          <w:p w14:paraId="2B85ED58">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1393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672192CC">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325" w:type="dxa"/>
            <w:noWrap w:val="0"/>
            <w:vAlign w:val="center"/>
          </w:tcPr>
          <w:p w14:paraId="6086772D">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325" w:type="dxa"/>
            <w:noWrap w:val="0"/>
            <w:vAlign w:val="center"/>
          </w:tcPr>
          <w:p w14:paraId="0599E907">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default" w:ascii="宋体" w:hAnsi="宋体" w:eastAsia="宋体" w:cs="宋体"/>
                <w:b/>
                <w:bCs w:val="0"/>
                <w:kern w:val="2"/>
                <w:position w:val="-1"/>
                <w:sz w:val="22"/>
                <w:szCs w:val="22"/>
                <w:lang w:val="en-US" w:eastAsia="zh-CN" w:bidi="ar-SA"/>
              </w:rPr>
              <w:t>0.00</w:t>
            </w:r>
          </w:p>
        </w:tc>
        <w:tc>
          <w:tcPr>
            <w:tcW w:w="1327" w:type="dxa"/>
            <w:noWrap w:val="0"/>
            <w:vAlign w:val="center"/>
          </w:tcPr>
          <w:p w14:paraId="396C24D1">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14:paraId="1D1BF68B">
      <w:pPr>
        <w:rPr>
          <w:rFonts w:hint="eastAsia" w:ascii="仿宋" w:hAnsi="仿宋" w:eastAsia="仿宋" w:cs="仿宋"/>
          <w:sz w:val="32"/>
          <w:lang w:val="en-US" w:eastAsia="zh-CN"/>
        </w:rPr>
      </w:pPr>
      <w:r>
        <w:rPr>
          <w:rFonts w:hint="eastAsia" w:ascii="仿宋" w:hAnsi="仿宋" w:eastAsia="仿宋" w:cs="仿宋"/>
          <w:sz w:val="32"/>
          <w:lang w:val="en-US" w:eastAsia="zh-CN"/>
        </w:rPr>
        <w:t>备注：本单位2026年没有使用政府性基金预算拨款安排的支出。</w:t>
      </w:r>
    </w:p>
    <w:p w14:paraId="79C7130E">
      <w:pPr>
        <w:rPr>
          <w:rFonts w:hint="eastAsia" w:ascii="仿宋" w:hAnsi="仿宋" w:eastAsia="仿宋" w:cs="仿宋"/>
          <w:sz w:val="32"/>
          <w:lang w:val="en-US" w:eastAsia="zh-CN"/>
        </w:rPr>
      </w:pPr>
    </w:p>
    <w:p w14:paraId="4285F50F">
      <w:pPr>
        <w:tabs>
          <w:tab w:val="left" w:pos="7513"/>
        </w:tabs>
        <w:adjustRightInd w:val="0"/>
        <w:snapToGrid w:val="0"/>
        <w:spacing w:line="600" w:lineRule="exact"/>
        <w:jc w:val="left"/>
        <w:rPr>
          <w:rFonts w:hint="eastAsia" w:ascii="仿宋" w:hAnsi="仿宋" w:eastAsia="仿宋" w:cs="仿宋"/>
          <w:sz w:val="32"/>
          <w:lang w:val="en-US" w:eastAsia="zh-CN"/>
        </w:rPr>
        <w:sectPr>
          <w:pgSz w:w="11906" w:h="16838"/>
          <w:pgMar w:top="1440" w:right="1803" w:bottom="1440" w:left="1803" w:header="851" w:footer="992" w:gutter="0"/>
          <w:pgNumType w:fmt="decimal"/>
          <w:cols w:space="720" w:num="1"/>
          <w:docGrid w:type="linesAndChars" w:linePitch="312" w:charSpace="0"/>
        </w:sectPr>
      </w:pPr>
    </w:p>
    <w:p w14:paraId="2E875C6F">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4" w:name="_Toc4041"/>
      <w:r>
        <w:rPr>
          <w:rFonts w:hint="eastAsia"/>
          <w:b w:val="0"/>
          <w:bCs/>
        </w:rPr>
        <w:t>七、国有资本经营预算拨款支出预算表</w:t>
      </w:r>
      <w:bookmarkEnd w:id="14"/>
    </w:p>
    <w:p w14:paraId="604E37FC">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年度国有资本经营预算拨款支出预算表</w:t>
      </w:r>
    </w:p>
    <w:p w14:paraId="0B1EBAB4">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21F2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restart"/>
            <w:noWrap w:val="0"/>
            <w:vAlign w:val="center"/>
          </w:tcPr>
          <w:p w14:paraId="5C98AE40">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科目编码</w:t>
            </w:r>
          </w:p>
        </w:tc>
        <w:tc>
          <w:tcPr>
            <w:tcW w:w="3201" w:type="dxa"/>
            <w:vMerge w:val="restart"/>
            <w:noWrap w:val="0"/>
            <w:vAlign w:val="center"/>
          </w:tcPr>
          <w:p w14:paraId="13922986">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科目名称</w:t>
            </w:r>
          </w:p>
        </w:tc>
        <w:tc>
          <w:tcPr>
            <w:tcW w:w="1285" w:type="dxa"/>
            <w:vMerge w:val="restart"/>
            <w:noWrap w:val="0"/>
            <w:vAlign w:val="center"/>
          </w:tcPr>
          <w:p w14:paraId="5E7E6CA4">
            <w:pPr>
              <w:widowControl w:val="0"/>
              <w:jc w:val="center"/>
              <w:rPr>
                <w:rFonts w:hint="eastAsia" w:ascii="黑体" w:hAnsi="黑体" w:eastAsia="黑体" w:cs="黑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小计</w:t>
            </w:r>
          </w:p>
        </w:tc>
        <w:tc>
          <w:tcPr>
            <w:tcW w:w="2572" w:type="dxa"/>
            <w:gridSpan w:val="2"/>
            <w:noWrap w:val="0"/>
            <w:vAlign w:val="center"/>
          </w:tcPr>
          <w:p w14:paraId="02754AEF">
            <w:pPr>
              <w:widowControl w:val="0"/>
              <w:jc w:val="left"/>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其中：</w:t>
            </w:r>
          </w:p>
        </w:tc>
      </w:tr>
      <w:tr w14:paraId="2F99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continue"/>
            <w:noWrap w:val="0"/>
            <w:vAlign w:val="center"/>
          </w:tcPr>
          <w:p w14:paraId="49458684">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3201" w:type="dxa"/>
            <w:vMerge w:val="continue"/>
            <w:noWrap w:val="0"/>
            <w:vAlign w:val="center"/>
          </w:tcPr>
          <w:p w14:paraId="3526640D">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vMerge w:val="continue"/>
            <w:noWrap w:val="0"/>
            <w:vAlign w:val="center"/>
          </w:tcPr>
          <w:p w14:paraId="1F15B7E4">
            <w:pPr>
              <w:widowControl w:val="0"/>
              <w:tabs>
                <w:tab w:val="left" w:pos="7513"/>
              </w:tabs>
              <w:adjustRightInd w:val="0"/>
              <w:snapToGrid w:val="0"/>
              <w:spacing w:line="600" w:lineRule="exact"/>
              <w:jc w:val="center"/>
              <w:rPr>
                <w:rFonts w:ascii="仿宋" w:hAnsi="仿宋" w:eastAsia="仿宋" w:cs="Times New Roman"/>
                <w:kern w:val="2"/>
                <w:sz w:val="32"/>
                <w:szCs w:val="32"/>
                <w:lang w:val="en-US" w:eastAsia="zh-CN" w:bidi="ar-SA"/>
              </w:rPr>
            </w:pPr>
          </w:p>
        </w:tc>
        <w:tc>
          <w:tcPr>
            <w:tcW w:w="1285" w:type="dxa"/>
            <w:noWrap w:val="0"/>
            <w:vAlign w:val="center"/>
          </w:tcPr>
          <w:p w14:paraId="67E4DF79">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基本支出</w:t>
            </w:r>
          </w:p>
        </w:tc>
        <w:tc>
          <w:tcPr>
            <w:tcW w:w="1287" w:type="dxa"/>
            <w:noWrap w:val="0"/>
            <w:vAlign w:val="center"/>
          </w:tcPr>
          <w:p w14:paraId="5D0F5CF7">
            <w:pPr>
              <w:widowControl w:val="0"/>
              <w:jc w:val="center"/>
              <w:rPr>
                <w:rFonts w:hint="eastAsia" w:ascii="宋体" w:hAnsi="宋体" w:eastAsia="宋体" w:cs="宋体"/>
                <w:b/>
                <w:kern w:val="2"/>
                <w:sz w:val="22"/>
                <w:szCs w:val="22"/>
                <w:u w:val="none" w:color="auto"/>
                <w:lang w:val="en-US" w:eastAsia="zh-CN" w:bidi="ar-SA"/>
              </w:rPr>
            </w:pPr>
            <w:r>
              <w:rPr>
                <w:rFonts w:hint="eastAsia" w:ascii="黑体" w:hAnsi="黑体" w:eastAsia="黑体" w:cs="黑体"/>
                <w:b/>
                <w:kern w:val="2"/>
                <w:sz w:val="22"/>
                <w:szCs w:val="22"/>
                <w:u w:val="none" w:color="auto"/>
                <w:lang w:val="en-US" w:eastAsia="zh-CN" w:bidi="ar-SA"/>
              </w:rPr>
              <w:t>项目支出</w:t>
            </w:r>
          </w:p>
        </w:tc>
      </w:tr>
      <w:tr w14:paraId="4171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80" w:type="dxa"/>
            <w:gridSpan w:val="2"/>
            <w:noWrap w:val="0"/>
            <w:vAlign w:val="center"/>
          </w:tcPr>
          <w:p w14:paraId="2335A6DF">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14:paraId="7E0A95D8">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5" w:type="dxa"/>
            <w:noWrap w:val="0"/>
            <w:vAlign w:val="center"/>
          </w:tcPr>
          <w:p w14:paraId="24400EB4">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c>
          <w:tcPr>
            <w:tcW w:w="1287" w:type="dxa"/>
            <w:noWrap w:val="0"/>
            <w:vAlign w:val="center"/>
          </w:tcPr>
          <w:p w14:paraId="75EF66FF">
            <w:pPr>
              <w:widowControl w:val="0"/>
              <w:jc w:val="right"/>
              <w:rPr>
                <w:rFonts w:ascii="宋体" w:hAnsi="宋体" w:eastAsia="宋体" w:cs="宋体"/>
                <w:b/>
                <w:bCs w:val="0"/>
                <w:i w:val="0"/>
                <w:strike w:val="0"/>
                <w:color w:val="auto"/>
                <w:kern w:val="2"/>
                <w:position w:val="-1"/>
                <w:sz w:val="22"/>
                <w:szCs w:val="22"/>
                <w:u w:val="none"/>
                <w:lang w:val="en-US" w:eastAsia="zh-CN" w:bidi="ar-SA"/>
              </w:rPr>
            </w:pPr>
            <w:r>
              <w:rPr>
                <w:rFonts w:hint="eastAsia" w:ascii="宋体" w:hAnsi="宋体" w:eastAsia="宋体" w:cs="宋体"/>
                <w:b/>
                <w:bCs w:val="0"/>
                <w:kern w:val="2"/>
                <w:position w:val="-1"/>
                <w:sz w:val="22"/>
                <w:szCs w:val="22"/>
                <w:lang w:val="en-US" w:eastAsia="zh-CN" w:bidi="ar-SA"/>
              </w:rPr>
              <w:t>0.00</w:t>
            </w:r>
          </w:p>
        </w:tc>
      </w:tr>
    </w:tbl>
    <w:p w14:paraId="4789C18B">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lang w:val="en-US" w:eastAsia="zh-CN"/>
        </w:rPr>
        <w:t>备注：本单位2026年没有使用国有资本经营预算拨款安排的支出。</w:t>
      </w:r>
      <w:r>
        <w:rPr>
          <w:rFonts w:hint="eastAsia" w:ascii="仿宋" w:hAnsi="仿宋" w:eastAsia="仿宋"/>
          <w:sz w:val="32"/>
          <w:szCs w:val="32"/>
        </w:rPr>
        <w:t xml:space="preserve"> </w:t>
      </w:r>
    </w:p>
    <w:p w14:paraId="0542F3A7">
      <w:pPr>
        <w:rPr>
          <w:rFonts w:hint="default" w:ascii="仿宋" w:hAnsi="仿宋" w:eastAsia="仿宋"/>
          <w:sz w:val="32"/>
          <w:szCs w:val="32"/>
          <w:lang w:val="en-US" w:eastAsia="zh-CN"/>
        </w:rPr>
      </w:pPr>
    </w:p>
    <w:p w14:paraId="5859C4A3">
      <w:pPr>
        <w:pStyle w:val="2"/>
        <w:spacing w:before="0" w:after="0"/>
        <w:rPr>
          <w:rFonts w:hint="eastAsia" w:ascii="黑体" w:hAnsi="黑体" w:eastAsia="黑体" w:cs="黑体"/>
          <w:b w:val="0"/>
          <w:bCs/>
          <w:lang w:val="en-US" w:eastAsia="zh-CN"/>
        </w:rPr>
      </w:pPr>
      <w:bookmarkStart w:id="15" w:name="_Toc15771"/>
      <w:r>
        <w:rPr>
          <w:rFonts w:hint="eastAsia"/>
          <w:b w:val="0"/>
          <w:bCs/>
          <w:lang w:val="en-US" w:eastAsia="zh-CN"/>
        </w:rPr>
        <w:t>八、一般公共预算支出经济分类情况表</w:t>
      </w:r>
      <w:bookmarkEnd w:id="15"/>
    </w:p>
    <w:p w14:paraId="3F107F8E">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年度一般公共预算支出经济分类情况表</w:t>
      </w:r>
    </w:p>
    <w:p w14:paraId="0A518197">
      <w:pPr>
        <w:tabs>
          <w:tab w:val="left" w:pos="7513"/>
        </w:tabs>
        <w:adjustRightInd w:val="0"/>
        <w:snapToGrid w:val="0"/>
        <w:spacing w:line="300" w:lineRule="exact"/>
        <w:jc w:val="righ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14:paraId="1EB14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14:paraId="2F552392">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66A5AD23">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786989E5">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2913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14:paraId="77B787C1">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18F85F96">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208.32</w:t>
            </w:r>
          </w:p>
        </w:tc>
      </w:tr>
      <w:tr w14:paraId="7A2F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569F4E9A">
            <w:r>
              <w:t>301</w:t>
            </w:r>
          </w:p>
        </w:tc>
        <w:tc>
          <w:tcPr>
            <w:tcW w:w="4135" w:type="dxa"/>
            <w:noWrap w:val="0"/>
            <w:vAlign w:val="center"/>
          </w:tcPr>
          <w:p w14:paraId="03C5E98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14:paraId="799975D3">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143.51</w:t>
            </w:r>
          </w:p>
        </w:tc>
      </w:tr>
      <w:tr w14:paraId="59EC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15EF39CD">
            <w:r>
              <w:t>302</w:t>
            </w:r>
          </w:p>
        </w:tc>
        <w:tc>
          <w:tcPr>
            <w:tcW w:w="4135" w:type="dxa"/>
            <w:noWrap w:val="0"/>
            <w:vAlign w:val="center"/>
          </w:tcPr>
          <w:p w14:paraId="5E4C9AA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14:paraId="73244323">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55.91</w:t>
            </w:r>
          </w:p>
        </w:tc>
      </w:tr>
      <w:tr w14:paraId="0CFD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0D95E4B2">
            <w:r>
              <w:t>303</w:t>
            </w:r>
          </w:p>
        </w:tc>
        <w:tc>
          <w:tcPr>
            <w:tcW w:w="4135" w:type="dxa"/>
            <w:noWrap w:val="0"/>
            <w:vAlign w:val="center"/>
          </w:tcPr>
          <w:p w14:paraId="428B3E5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14:paraId="127D36E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8.9</w:t>
            </w:r>
          </w:p>
        </w:tc>
      </w:tr>
      <w:tr w14:paraId="2893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67C76041">
            <w:r>
              <w:t>307</w:t>
            </w:r>
          </w:p>
        </w:tc>
        <w:tc>
          <w:tcPr>
            <w:tcW w:w="4135" w:type="dxa"/>
            <w:noWrap w:val="0"/>
            <w:vAlign w:val="center"/>
          </w:tcPr>
          <w:p w14:paraId="57B0AAC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14:paraId="3AF65B1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62F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6335489A">
            <w:r>
              <w:t>309</w:t>
            </w:r>
          </w:p>
        </w:tc>
        <w:tc>
          <w:tcPr>
            <w:tcW w:w="4135" w:type="dxa"/>
            <w:noWrap w:val="0"/>
            <w:vAlign w:val="center"/>
          </w:tcPr>
          <w:p w14:paraId="5B1A516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14:paraId="5FEC905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D48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5AC5B0A9">
            <w:r>
              <w:t>310</w:t>
            </w:r>
          </w:p>
        </w:tc>
        <w:tc>
          <w:tcPr>
            <w:tcW w:w="4135" w:type="dxa"/>
            <w:noWrap w:val="0"/>
            <w:vAlign w:val="center"/>
          </w:tcPr>
          <w:p w14:paraId="0F701FA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14:paraId="699922D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369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222F6A43">
            <w:r>
              <w:t>311</w:t>
            </w:r>
          </w:p>
        </w:tc>
        <w:tc>
          <w:tcPr>
            <w:tcW w:w="4135" w:type="dxa"/>
            <w:noWrap w:val="0"/>
            <w:vAlign w:val="center"/>
          </w:tcPr>
          <w:p w14:paraId="5A6156D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14:paraId="39770C4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CF8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3FCF5CB9">
            <w:r>
              <w:t>312</w:t>
            </w:r>
          </w:p>
        </w:tc>
        <w:tc>
          <w:tcPr>
            <w:tcW w:w="4135" w:type="dxa"/>
            <w:noWrap w:val="0"/>
            <w:vAlign w:val="center"/>
          </w:tcPr>
          <w:p w14:paraId="11630BD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14:paraId="4BCFFAA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8D3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405B16F0">
            <w:r>
              <w:t>313</w:t>
            </w:r>
          </w:p>
        </w:tc>
        <w:tc>
          <w:tcPr>
            <w:tcW w:w="4135" w:type="dxa"/>
            <w:noWrap w:val="0"/>
            <w:vAlign w:val="center"/>
          </w:tcPr>
          <w:p w14:paraId="1248B31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14:paraId="05B75A9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927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64077A41">
            <w:r>
              <w:t>399</w:t>
            </w:r>
          </w:p>
        </w:tc>
        <w:tc>
          <w:tcPr>
            <w:tcW w:w="4135" w:type="dxa"/>
            <w:noWrap w:val="0"/>
            <w:vAlign w:val="center"/>
          </w:tcPr>
          <w:p w14:paraId="6828C6C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14:paraId="5B30FFB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6AF658A6">
      <w:pPr>
        <w:tabs>
          <w:tab w:val="left" w:pos="7513"/>
        </w:tabs>
        <w:adjustRightInd w:val="0"/>
        <w:snapToGrid w:val="0"/>
        <w:spacing w:line="600" w:lineRule="exact"/>
        <w:jc w:val="both"/>
        <w:rPr>
          <w:rFonts w:hint="eastAsia"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45DD4FD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26464"/>
      <w:r>
        <w:rPr>
          <w:rFonts w:hint="eastAsia"/>
          <w:b w:val="0"/>
          <w:bCs/>
        </w:rPr>
        <w:t>九、一般公共预算基本支出经济分类情况表</w:t>
      </w:r>
      <w:bookmarkEnd w:id="16"/>
    </w:p>
    <w:p w14:paraId="2E25E8D8">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年度一般公共预算基本支出经济分类情况表</w:t>
      </w:r>
    </w:p>
    <w:p w14:paraId="5F6D2304">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6"/>
        <w:gridCol w:w="2137"/>
      </w:tblGrid>
      <w:tr w14:paraId="7B2C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14:paraId="171C20EF">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4885DD3B">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50EEAFA0">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3CCC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14:paraId="2FC9ABDF">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16C7778D">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208.32</w:t>
            </w:r>
          </w:p>
        </w:tc>
      </w:tr>
      <w:tr w14:paraId="6C52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EA4346C">
            <w:r>
              <w:rPr>
                <w:b/>
              </w:rPr>
              <w:t>301</w:t>
            </w:r>
          </w:p>
        </w:tc>
        <w:tc>
          <w:tcPr>
            <w:tcW w:w="4138" w:type="dxa"/>
            <w:noWrap w:val="0"/>
            <w:vAlign w:val="center"/>
          </w:tcPr>
          <w:p w14:paraId="0C628FF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14:paraId="138AE0CC">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143.51</w:t>
            </w:r>
          </w:p>
        </w:tc>
      </w:tr>
      <w:tr w14:paraId="5279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32D6B90">
            <w:r>
              <w:t>30101</w:t>
            </w:r>
          </w:p>
        </w:tc>
        <w:tc>
          <w:tcPr>
            <w:tcW w:w="4138" w:type="dxa"/>
            <w:noWrap w:val="0"/>
            <w:vAlign w:val="center"/>
          </w:tcPr>
          <w:p w14:paraId="43AAB82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14:paraId="6FB9761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49.07</w:t>
            </w:r>
          </w:p>
        </w:tc>
      </w:tr>
      <w:tr w14:paraId="71AF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4133B12">
            <w:r>
              <w:t>30102</w:t>
            </w:r>
          </w:p>
        </w:tc>
        <w:tc>
          <w:tcPr>
            <w:tcW w:w="4138" w:type="dxa"/>
            <w:noWrap w:val="0"/>
            <w:vAlign w:val="center"/>
          </w:tcPr>
          <w:p w14:paraId="7759574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14:paraId="10D8444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0DE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D711290">
            <w:r>
              <w:t>30103</w:t>
            </w:r>
          </w:p>
        </w:tc>
        <w:tc>
          <w:tcPr>
            <w:tcW w:w="4138" w:type="dxa"/>
            <w:noWrap w:val="0"/>
            <w:vAlign w:val="center"/>
          </w:tcPr>
          <w:p w14:paraId="0BBB055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14:paraId="4B1E044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39A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B983E6A">
            <w:r>
              <w:t>30106</w:t>
            </w:r>
          </w:p>
        </w:tc>
        <w:tc>
          <w:tcPr>
            <w:tcW w:w="4138" w:type="dxa"/>
            <w:noWrap w:val="0"/>
            <w:vAlign w:val="center"/>
          </w:tcPr>
          <w:p w14:paraId="534AD00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14:paraId="187C0FA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038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B0B0EFE">
            <w:r>
              <w:t>30107</w:t>
            </w:r>
          </w:p>
        </w:tc>
        <w:tc>
          <w:tcPr>
            <w:tcW w:w="4138" w:type="dxa"/>
            <w:noWrap w:val="0"/>
            <w:vAlign w:val="center"/>
          </w:tcPr>
          <w:p w14:paraId="0292518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14:paraId="1FD5CE1F">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22.57</w:t>
            </w:r>
          </w:p>
        </w:tc>
      </w:tr>
      <w:tr w14:paraId="71DA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458DBA2">
            <w:r>
              <w:t>30108</w:t>
            </w:r>
          </w:p>
        </w:tc>
        <w:tc>
          <w:tcPr>
            <w:tcW w:w="4138" w:type="dxa"/>
            <w:noWrap w:val="0"/>
            <w:vAlign w:val="center"/>
          </w:tcPr>
          <w:p w14:paraId="3A09289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14:paraId="42E6607F">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15.55</w:t>
            </w:r>
          </w:p>
        </w:tc>
      </w:tr>
      <w:tr w14:paraId="7124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15E8B27">
            <w:r>
              <w:t>30109</w:t>
            </w:r>
          </w:p>
        </w:tc>
        <w:tc>
          <w:tcPr>
            <w:tcW w:w="4138" w:type="dxa"/>
            <w:noWrap w:val="0"/>
            <w:vAlign w:val="center"/>
          </w:tcPr>
          <w:p w14:paraId="1EA12AC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14:paraId="79720A4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EA0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6518B62">
            <w:r>
              <w:t>30110</w:t>
            </w:r>
          </w:p>
        </w:tc>
        <w:tc>
          <w:tcPr>
            <w:tcW w:w="4138" w:type="dxa"/>
            <w:noWrap w:val="0"/>
            <w:vAlign w:val="center"/>
          </w:tcPr>
          <w:p w14:paraId="44DDFD9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14:paraId="76AAF37B">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5.73</w:t>
            </w:r>
          </w:p>
        </w:tc>
      </w:tr>
      <w:tr w14:paraId="4BED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56A6C86">
            <w:r>
              <w:t>30111</w:t>
            </w:r>
          </w:p>
        </w:tc>
        <w:tc>
          <w:tcPr>
            <w:tcW w:w="4138" w:type="dxa"/>
            <w:noWrap w:val="0"/>
            <w:vAlign w:val="center"/>
          </w:tcPr>
          <w:p w14:paraId="5B1E48E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14:paraId="46DA2771">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6.79</w:t>
            </w:r>
          </w:p>
        </w:tc>
      </w:tr>
      <w:tr w14:paraId="0DDA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3294963">
            <w:r>
              <w:t>30112</w:t>
            </w:r>
          </w:p>
        </w:tc>
        <w:tc>
          <w:tcPr>
            <w:tcW w:w="4138" w:type="dxa"/>
            <w:noWrap w:val="0"/>
            <w:vAlign w:val="center"/>
          </w:tcPr>
          <w:p w14:paraId="6710DDE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14:paraId="134869F5">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0.62</w:t>
            </w:r>
          </w:p>
        </w:tc>
      </w:tr>
      <w:tr w14:paraId="5F21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F4AE66E">
            <w:r>
              <w:t>30113</w:t>
            </w:r>
          </w:p>
        </w:tc>
        <w:tc>
          <w:tcPr>
            <w:tcW w:w="4138" w:type="dxa"/>
            <w:noWrap w:val="0"/>
            <w:vAlign w:val="center"/>
          </w:tcPr>
          <w:p w14:paraId="640F3DF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14:paraId="0F7FCFFA">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8.6</w:t>
            </w:r>
          </w:p>
        </w:tc>
      </w:tr>
      <w:tr w14:paraId="3AF3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1B898F1">
            <w:r>
              <w:t>30114</w:t>
            </w:r>
          </w:p>
        </w:tc>
        <w:tc>
          <w:tcPr>
            <w:tcW w:w="4138" w:type="dxa"/>
            <w:noWrap w:val="0"/>
            <w:vAlign w:val="center"/>
          </w:tcPr>
          <w:p w14:paraId="60DA3F6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14:paraId="3B1F4C6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DF0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A0B8484">
            <w:r>
              <w:t>30199</w:t>
            </w:r>
          </w:p>
        </w:tc>
        <w:tc>
          <w:tcPr>
            <w:tcW w:w="4138" w:type="dxa"/>
            <w:noWrap w:val="0"/>
            <w:vAlign w:val="center"/>
          </w:tcPr>
          <w:p w14:paraId="17105CB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14:paraId="79C135F7">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34.58</w:t>
            </w:r>
          </w:p>
        </w:tc>
      </w:tr>
      <w:tr w14:paraId="471F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2A85845">
            <w:r>
              <w:rPr>
                <w:b/>
              </w:rPr>
              <w:t>302</w:t>
            </w:r>
          </w:p>
        </w:tc>
        <w:tc>
          <w:tcPr>
            <w:tcW w:w="4138" w:type="dxa"/>
            <w:noWrap w:val="0"/>
            <w:vAlign w:val="center"/>
          </w:tcPr>
          <w:p w14:paraId="5B546A7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14:paraId="0E6530FC">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55.91</w:t>
            </w:r>
          </w:p>
        </w:tc>
      </w:tr>
      <w:tr w14:paraId="6720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3927A49">
            <w:r>
              <w:t>30201</w:t>
            </w:r>
          </w:p>
        </w:tc>
        <w:tc>
          <w:tcPr>
            <w:tcW w:w="4138" w:type="dxa"/>
            <w:noWrap w:val="0"/>
            <w:vAlign w:val="center"/>
          </w:tcPr>
          <w:p w14:paraId="1F5DCAE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14:paraId="34E5D157">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4.5</w:t>
            </w:r>
          </w:p>
        </w:tc>
      </w:tr>
      <w:tr w14:paraId="0FF4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9DB090B">
            <w:r>
              <w:t>30202</w:t>
            </w:r>
          </w:p>
        </w:tc>
        <w:tc>
          <w:tcPr>
            <w:tcW w:w="4138" w:type="dxa"/>
            <w:noWrap w:val="0"/>
            <w:vAlign w:val="center"/>
          </w:tcPr>
          <w:p w14:paraId="00D41A3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14:paraId="727A604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3F1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6AFD641">
            <w:r>
              <w:t>30204</w:t>
            </w:r>
          </w:p>
        </w:tc>
        <w:tc>
          <w:tcPr>
            <w:tcW w:w="4138" w:type="dxa"/>
            <w:noWrap w:val="0"/>
            <w:vAlign w:val="center"/>
          </w:tcPr>
          <w:p w14:paraId="517C2F8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14:paraId="159FE1F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47B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A0BADA6">
            <w:r>
              <w:t>30205</w:t>
            </w:r>
          </w:p>
        </w:tc>
        <w:tc>
          <w:tcPr>
            <w:tcW w:w="4138" w:type="dxa"/>
            <w:noWrap w:val="0"/>
            <w:vAlign w:val="center"/>
          </w:tcPr>
          <w:p w14:paraId="7290D1F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14:paraId="260A10F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FE9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C714F0D">
            <w:r>
              <w:t>30206</w:t>
            </w:r>
          </w:p>
        </w:tc>
        <w:tc>
          <w:tcPr>
            <w:tcW w:w="4138" w:type="dxa"/>
            <w:noWrap w:val="0"/>
            <w:vAlign w:val="center"/>
          </w:tcPr>
          <w:p w14:paraId="5CA66ED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14:paraId="7080874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649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41854C6">
            <w:r>
              <w:t>30207</w:t>
            </w:r>
          </w:p>
        </w:tc>
        <w:tc>
          <w:tcPr>
            <w:tcW w:w="4138" w:type="dxa"/>
            <w:noWrap w:val="0"/>
            <w:vAlign w:val="center"/>
          </w:tcPr>
          <w:p w14:paraId="071A920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14:paraId="08FA2BB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B0B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8268FC9">
            <w:r>
              <w:t>30208</w:t>
            </w:r>
          </w:p>
        </w:tc>
        <w:tc>
          <w:tcPr>
            <w:tcW w:w="4138" w:type="dxa"/>
            <w:noWrap w:val="0"/>
            <w:vAlign w:val="center"/>
          </w:tcPr>
          <w:p w14:paraId="2BD5674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14:paraId="6B84ECB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3ED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D55A49C">
            <w:r>
              <w:t>30209</w:t>
            </w:r>
          </w:p>
        </w:tc>
        <w:tc>
          <w:tcPr>
            <w:tcW w:w="4138" w:type="dxa"/>
            <w:noWrap w:val="0"/>
            <w:vAlign w:val="center"/>
          </w:tcPr>
          <w:p w14:paraId="62014C4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14:paraId="103FD31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A02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76C0A7D">
            <w:r>
              <w:t>30211</w:t>
            </w:r>
          </w:p>
        </w:tc>
        <w:tc>
          <w:tcPr>
            <w:tcW w:w="4138" w:type="dxa"/>
            <w:noWrap w:val="0"/>
            <w:vAlign w:val="center"/>
          </w:tcPr>
          <w:p w14:paraId="77493FC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14:paraId="2A362C4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D59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E619596">
            <w:r>
              <w:t>30212</w:t>
            </w:r>
          </w:p>
        </w:tc>
        <w:tc>
          <w:tcPr>
            <w:tcW w:w="4138" w:type="dxa"/>
            <w:noWrap w:val="0"/>
            <w:vAlign w:val="center"/>
          </w:tcPr>
          <w:p w14:paraId="19E37A0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14:paraId="7EF891C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066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117A8BE">
            <w:r>
              <w:t>30213</w:t>
            </w:r>
          </w:p>
        </w:tc>
        <w:tc>
          <w:tcPr>
            <w:tcW w:w="4138" w:type="dxa"/>
            <w:noWrap w:val="0"/>
            <w:vAlign w:val="center"/>
          </w:tcPr>
          <w:p w14:paraId="737594A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14:paraId="1A391E9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C2F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CE0E3B5">
            <w:r>
              <w:t>30214</w:t>
            </w:r>
          </w:p>
        </w:tc>
        <w:tc>
          <w:tcPr>
            <w:tcW w:w="4138" w:type="dxa"/>
            <w:noWrap w:val="0"/>
            <w:vAlign w:val="center"/>
          </w:tcPr>
          <w:p w14:paraId="128E32E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14:paraId="5FF32FE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665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6CA71B2">
            <w:r>
              <w:t>30215</w:t>
            </w:r>
          </w:p>
        </w:tc>
        <w:tc>
          <w:tcPr>
            <w:tcW w:w="4138" w:type="dxa"/>
            <w:noWrap w:val="0"/>
            <w:vAlign w:val="center"/>
          </w:tcPr>
          <w:p w14:paraId="6D1E717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14:paraId="101B7DE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0B3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1630E83">
            <w:r>
              <w:t>30216</w:t>
            </w:r>
          </w:p>
        </w:tc>
        <w:tc>
          <w:tcPr>
            <w:tcW w:w="4138" w:type="dxa"/>
            <w:noWrap w:val="0"/>
            <w:vAlign w:val="center"/>
          </w:tcPr>
          <w:p w14:paraId="35F0463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14:paraId="28EC736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26D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9EBB42D">
            <w:r>
              <w:t>30217</w:t>
            </w:r>
          </w:p>
        </w:tc>
        <w:tc>
          <w:tcPr>
            <w:tcW w:w="4138" w:type="dxa"/>
            <w:noWrap w:val="0"/>
            <w:vAlign w:val="center"/>
          </w:tcPr>
          <w:p w14:paraId="5B466092">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14:paraId="71685F9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0.7</w:t>
            </w:r>
          </w:p>
        </w:tc>
      </w:tr>
      <w:tr w14:paraId="194D1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6979790">
            <w:r>
              <w:t>30218</w:t>
            </w:r>
          </w:p>
        </w:tc>
        <w:tc>
          <w:tcPr>
            <w:tcW w:w="4138" w:type="dxa"/>
            <w:noWrap w:val="0"/>
            <w:vAlign w:val="center"/>
          </w:tcPr>
          <w:p w14:paraId="2C885A5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14:paraId="6C276DD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3B6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4E9519D">
            <w:r>
              <w:t>30224</w:t>
            </w:r>
          </w:p>
        </w:tc>
        <w:tc>
          <w:tcPr>
            <w:tcW w:w="4138" w:type="dxa"/>
            <w:noWrap w:val="0"/>
            <w:vAlign w:val="center"/>
          </w:tcPr>
          <w:p w14:paraId="5F1E781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14:paraId="644D63B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87C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F382B7E">
            <w:r>
              <w:t>30225</w:t>
            </w:r>
          </w:p>
        </w:tc>
        <w:tc>
          <w:tcPr>
            <w:tcW w:w="4138" w:type="dxa"/>
            <w:noWrap w:val="0"/>
            <w:vAlign w:val="center"/>
          </w:tcPr>
          <w:p w14:paraId="57E9BBD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14:paraId="7BAA762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1CE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CFDA81C">
            <w:r>
              <w:t>30226</w:t>
            </w:r>
          </w:p>
        </w:tc>
        <w:tc>
          <w:tcPr>
            <w:tcW w:w="4138" w:type="dxa"/>
            <w:noWrap w:val="0"/>
            <w:vAlign w:val="center"/>
          </w:tcPr>
          <w:p w14:paraId="633F1F1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14:paraId="5BB77C1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DB5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3F9CE7B">
            <w:r>
              <w:t>30227</w:t>
            </w:r>
          </w:p>
        </w:tc>
        <w:tc>
          <w:tcPr>
            <w:tcW w:w="4138" w:type="dxa"/>
            <w:noWrap w:val="0"/>
            <w:vAlign w:val="center"/>
          </w:tcPr>
          <w:p w14:paraId="4F12BAD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14:paraId="3F0A1D7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2F5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D3AF04B">
            <w:r>
              <w:t>30228</w:t>
            </w:r>
          </w:p>
        </w:tc>
        <w:tc>
          <w:tcPr>
            <w:tcW w:w="4138" w:type="dxa"/>
            <w:noWrap w:val="0"/>
            <w:vAlign w:val="center"/>
          </w:tcPr>
          <w:p w14:paraId="366D6D7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14:paraId="5506DF76">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1.43</w:t>
            </w:r>
          </w:p>
        </w:tc>
      </w:tr>
      <w:tr w14:paraId="2F93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F236EE2">
            <w:r>
              <w:t>30231</w:t>
            </w:r>
          </w:p>
        </w:tc>
        <w:tc>
          <w:tcPr>
            <w:tcW w:w="4138" w:type="dxa"/>
            <w:noWrap w:val="0"/>
            <w:vAlign w:val="center"/>
          </w:tcPr>
          <w:p w14:paraId="168F3C0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14:paraId="0D0FF50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DF7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B10073C">
            <w:r>
              <w:t>30239</w:t>
            </w:r>
          </w:p>
        </w:tc>
        <w:tc>
          <w:tcPr>
            <w:tcW w:w="4138" w:type="dxa"/>
            <w:noWrap w:val="0"/>
            <w:vAlign w:val="center"/>
          </w:tcPr>
          <w:p w14:paraId="384BFF4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14:paraId="463EA49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1D1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0C41AE8">
            <w:r>
              <w:t>30240</w:t>
            </w:r>
          </w:p>
        </w:tc>
        <w:tc>
          <w:tcPr>
            <w:tcW w:w="4138" w:type="dxa"/>
            <w:noWrap w:val="0"/>
            <w:vAlign w:val="center"/>
          </w:tcPr>
          <w:p w14:paraId="5060ADA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14:paraId="6E4687C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6CD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FAF1AC9">
            <w:r>
              <w:t>30299</w:t>
            </w:r>
          </w:p>
        </w:tc>
        <w:tc>
          <w:tcPr>
            <w:tcW w:w="4138" w:type="dxa"/>
            <w:noWrap w:val="0"/>
            <w:vAlign w:val="center"/>
          </w:tcPr>
          <w:p w14:paraId="49F5BAB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14:paraId="3BB2FD32">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49.28</w:t>
            </w:r>
          </w:p>
        </w:tc>
      </w:tr>
      <w:tr w14:paraId="1F96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37BDE75">
            <w:r>
              <w:rPr>
                <w:b/>
              </w:rPr>
              <w:t>303</w:t>
            </w:r>
          </w:p>
        </w:tc>
        <w:tc>
          <w:tcPr>
            <w:tcW w:w="4138" w:type="dxa"/>
            <w:noWrap w:val="0"/>
            <w:vAlign w:val="center"/>
          </w:tcPr>
          <w:p w14:paraId="342FCE3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对个人和家庭的补助</w:t>
            </w:r>
          </w:p>
        </w:tc>
        <w:tc>
          <w:tcPr>
            <w:tcW w:w="2138" w:type="dxa"/>
            <w:noWrap w:val="0"/>
            <w:vAlign w:val="center"/>
          </w:tcPr>
          <w:p w14:paraId="45E0FF3C">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8.9</w:t>
            </w:r>
          </w:p>
        </w:tc>
      </w:tr>
      <w:tr w14:paraId="06A8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B8B48FD">
            <w:r>
              <w:t>30301</w:t>
            </w:r>
          </w:p>
        </w:tc>
        <w:tc>
          <w:tcPr>
            <w:tcW w:w="4138" w:type="dxa"/>
            <w:noWrap w:val="0"/>
            <w:vAlign w:val="center"/>
          </w:tcPr>
          <w:p w14:paraId="104BAF6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14:paraId="0A151DC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3E4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9BCEE10">
            <w:r>
              <w:t>30302</w:t>
            </w:r>
          </w:p>
        </w:tc>
        <w:tc>
          <w:tcPr>
            <w:tcW w:w="4138" w:type="dxa"/>
            <w:noWrap w:val="0"/>
            <w:vAlign w:val="center"/>
          </w:tcPr>
          <w:p w14:paraId="57BF1DA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14:paraId="002EB752">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8.9</w:t>
            </w:r>
          </w:p>
        </w:tc>
      </w:tr>
      <w:tr w14:paraId="2538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FDE975A">
            <w:r>
              <w:t>30303</w:t>
            </w:r>
          </w:p>
        </w:tc>
        <w:tc>
          <w:tcPr>
            <w:tcW w:w="4138" w:type="dxa"/>
            <w:noWrap w:val="0"/>
            <w:vAlign w:val="center"/>
          </w:tcPr>
          <w:p w14:paraId="64CCE27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14:paraId="0392CA5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CF9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247AE42">
            <w:r>
              <w:t>30304</w:t>
            </w:r>
          </w:p>
        </w:tc>
        <w:tc>
          <w:tcPr>
            <w:tcW w:w="4138" w:type="dxa"/>
            <w:noWrap w:val="0"/>
            <w:vAlign w:val="center"/>
          </w:tcPr>
          <w:p w14:paraId="1B04046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14:paraId="78B639B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EB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447C0F8">
            <w:r>
              <w:t>30305</w:t>
            </w:r>
          </w:p>
        </w:tc>
        <w:tc>
          <w:tcPr>
            <w:tcW w:w="4138" w:type="dxa"/>
            <w:noWrap w:val="0"/>
            <w:vAlign w:val="center"/>
          </w:tcPr>
          <w:p w14:paraId="62848DB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14:paraId="66ACF27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D43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66D3FB7">
            <w:r>
              <w:t>30306</w:t>
            </w:r>
          </w:p>
        </w:tc>
        <w:tc>
          <w:tcPr>
            <w:tcW w:w="4138" w:type="dxa"/>
            <w:noWrap w:val="0"/>
            <w:vAlign w:val="center"/>
          </w:tcPr>
          <w:p w14:paraId="5712BD9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14:paraId="1A8440D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905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F255589">
            <w:r>
              <w:t>30307</w:t>
            </w:r>
          </w:p>
        </w:tc>
        <w:tc>
          <w:tcPr>
            <w:tcW w:w="4138" w:type="dxa"/>
            <w:noWrap w:val="0"/>
            <w:vAlign w:val="center"/>
          </w:tcPr>
          <w:p w14:paraId="74C898D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14:paraId="546061B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380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4C3208A">
            <w:r>
              <w:t>30308</w:t>
            </w:r>
          </w:p>
        </w:tc>
        <w:tc>
          <w:tcPr>
            <w:tcW w:w="4138" w:type="dxa"/>
            <w:noWrap w:val="0"/>
            <w:vAlign w:val="center"/>
          </w:tcPr>
          <w:p w14:paraId="14DC27B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14:paraId="232F255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3D5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DAC802A">
            <w:r>
              <w:t>30309</w:t>
            </w:r>
          </w:p>
        </w:tc>
        <w:tc>
          <w:tcPr>
            <w:tcW w:w="4138" w:type="dxa"/>
            <w:noWrap w:val="0"/>
            <w:vAlign w:val="center"/>
          </w:tcPr>
          <w:p w14:paraId="3EEBF05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14:paraId="64C5CBA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5C8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24FB408">
            <w:r>
              <w:t>30310</w:t>
            </w:r>
          </w:p>
        </w:tc>
        <w:tc>
          <w:tcPr>
            <w:tcW w:w="4138" w:type="dxa"/>
            <w:noWrap w:val="0"/>
            <w:vAlign w:val="center"/>
          </w:tcPr>
          <w:p w14:paraId="674B36F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14:paraId="61938F6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AC5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FB758E7">
            <w:r>
              <w:t>30311</w:t>
            </w:r>
          </w:p>
        </w:tc>
        <w:tc>
          <w:tcPr>
            <w:tcW w:w="4138" w:type="dxa"/>
            <w:noWrap w:val="0"/>
            <w:vAlign w:val="center"/>
          </w:tcPr>
          <w:p w14:paraId="33F6A5F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14:paraId="7D86FA8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7FD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8D8695E">
            <w:r>
              <w:t>30399</w:t>
            </w:r>
          </w:p>
        </w:tc>
        <w:tc>
          <w:tcPr>
            <w:tcW w:w="4138" w:type="dxa"/>
            <w:noWrap w:val="0"/>
            <w:vAlign w:val="center"/>
          </w:tcPr>
          <w:p w14:paraId="2EDFAD5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14:paraId="715C616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836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28E9DFD">
            <w:r>
              <w:t>307</w:t>
            </w:r>
          </w:p>
        </w:tc>
        <w:tc>
          <w:tcPr>
            <w:tcW w:w="4138" w:type="dxa"/>
            <w:noWrap w:val="0"/>
            <w:vAlign w:val="center"/>
          </w:tcPr>
          <w:p w14:paraId="3DE3A7F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14:paraId="71A08B9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218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DD07A01">
            <w:r>
              <w:t>30701</w:t>
            </w:r>
          </w:p>
        </w:tc>
        <w:tc>
          <w:tcPr>
            <w:tcW w:w="4138" w:type="dxa"/>
            <w:noWrap w:val="0"/>
            <w:vAlign w:val="center"/>
          </w:tcPr>
          <w:p w14:paraId="125473C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14:paraId="6322EBB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65A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BDC3CF6">
            <w:r>
              <w:t>30702</w:t>
            </w:r>
          </w:p>
        </w:tc>
        <w:tc>
          <w:tcPr>
            <w:tcW w:w="4138" w:type="dxa"/>
            <w:noWrap w:val="0"/>
            <w:vAlign w:val="center"/>
          </w:tcPr>
          <w:p w14:paraId="450DD17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14:paraId="52054B5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779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2EA4384">
            <w:r>
              <w:t>30703</w:t>
            </w:r>
          </w:p>
        </w:tc>
        <w:tc>
          <w:tcPr>
            <w:tcW w:w="4138" w:type="dxa"/>
            <w:noWrap w:val="0"/>
            <w:vAlign w:val="center"/>
          </w:tcPr>
          <w:p w14:paraId="72FCD4B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14:paraId="081BE51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483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954517C">
            <w:r>
              <w:t>30704</w:t>
            </w:r>
          </w:p>
        </w:tc>
        <w:tc>
          <w:tcPr>
            <w:tcW w:w="4138" w:type="dxa"/>
            <w:noWrap w:val="0"/>
            <w:vAlign w:val="center"/>
          </w:tcPr>
          <w:p w14:paraId="0FDD5E1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14:paraId="43261CC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8B8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06B92A4">
            <w:r>
              <w:t>309</w:t>
            </w:r>
          </w:p>
        </w:tc>
        <w:tc>
          <w:tcPr>
            <w:tcW w:w="4138" w:type="dxa"/>
            <w:noWrap w:val="0"/>
            <w:vAlign w:val="center"/>
          </w:tcPr>
          <w:p w14:paraId="4D39175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14:paraId="7FE24B5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286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E657F1C">
            <w:r>
              <w:t>30901</w:t>
            </w:r>
          </w:p>
        </w:tc>
        <w:tc>
          <w:tcPr>
            <w:tcW w:w="4138" w:type="dxa"/>
            <w:noWrap w:val="0"/>
            <w:vAlign w:val="center"/>
          </w:tcPr>
          <w:p w14:paraId="230E741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60ACFB1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BE0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B73BF5B">
            <w:r>
              <w:t>30902</w:t>
            </w:r>
          </w:p>
        </w:tc>
        <w:tc>
          <w:tcPr>
            <w:tcW w:w="4138" w:type="dxa"/>
            <w:noWrap w:val="0"/>
            <w:vAlign w:val="center"/>
          </w:tcPr>
          <w:p w14:paraId="1A992EE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2C290B8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366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749BB12">
            <w:r>
              <w:t>30903</w:t>
            </w:r>
          </w:p>
        </w:tc>
        <w:tc>
          <w:tcPr>
            <w:tcW w:w="4138" w:type="dxa"/>
            <w:noWrap w:val="0"/>
            <w:vAlign w:val="center"/>
          </w:tcPr>
          <w:p w14:paraId="52D6462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62908A1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57B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53BE5AF">
            <w:r>
              <w:t>30905</w:t>
            </w:r>
          </w:p>
        </w:tc>
        <w:tc>
          <w:tcPr>
            <w:tcW w:w="4138" w:type="dxa"/>
            <w:noWrap w:val="0"/>
            <w:vAlign w:val="center"/>
          </w:tcPr>
          <w:p w14:paraId="700943D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67CF4DD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EA9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0A1BA74">
            <w:r>
              <w:t>30906</w:t>
            </w:r>
          </w:p>
        </w:tc>
        <w:tc>
          <w:tcPr>
            <w:tcW w:w="4138" w:type="dxa"/>
            <w:noWrap w:val="0"/>
            <w:vAlign w:val="center"/>
          </w:tcPr>
          <w:p w14:paraId="5ACBC6C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318DED2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61A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A07C7D3">
            <w:r>
              <w:t>30907</w:t>
            </w:r>
          </w:p>
        </w:tc>
        <w:tc>
          <w:tcPr>
            <w:tcW w:w="4138" w:type="dxa"/>
            <w:noWrap w:val="0"/>
            <w:vAlign w:val="center"/>
          </w:tcPr>
          <w:p w14:paraId="3FECA8E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3AB9FF6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19F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E3A0A90">
            <w:r>
              <w:t>30908</w:t>
            </w:r>
          </w:p>
        </w:tc>
        <w:tc>
          <w:tcPr>
            <w:tcW w:w="4138" w:type="dxa"/>
            <w:noWrap w:val="0"/>
            <w:vAlign w:val="center"/>
          </w:tcPr>
          <w:p w14:paraId="3F4A145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0C9C252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52A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55906D1">
            <w:r>
              <w:t>30913</w:t>
            </w:r>
          </w:p>
        </w:tc>
        <w:tc>
          <w:tcPr>
            <w:tcW w:w="4138" w:type="dxa"/>
            <w:noWrap w:val="0"/>
            <w:vAlign w:val="center"/>
          </w:tcPr>
          <w:p w14:paraId="6F02485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184FB7B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ED5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53B5884">
            <w:r>
              <w:t>30919</w:t>
            </w:r>
          </w:p>
        </w:tc>
        <w:tc>
          <w:tcPr>
            <w:tcW w:w="4138" w:type="dxa"/>
            <w:noWrap w:val="0"/>
            <w:vAlign w:val="center"/>
          </w:tcPr>
          <w:p w14:paraId="61C6D399">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5407924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212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27F2163">
            <w:r>
              <w:t>30921</w:t>
            </w:r>
          </w:p>
        </w:tc>
        <w:tc>
          <w:tcPr>
            <w:tcW w:w="4138" w:type="dxa"/>
            <w:noWrap w:val="0"/>
            <w:vAlign w:val="center"/>
          </w:tcPr>
          <w:p w14:paraId="0F57E70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687797A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477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2AF761B">
            <w:r>
              <w:t>30922</w:t>
            </w:r>
          </w:p>
        </w:tc>
        <w:tc>
          <w:tcPr>
            <w:tcW w:w="4138" w:type="dxa"/>
            <w:noWrap w:val="0"/>
            <w:vAlign w:val="center"/>
          </w:tcPr>
          <w:p w14:paraId="56BDF61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56241C8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F14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9A99222">
            <w:r>
              <w:t>30999</w:t>
            </w:r>
          </w:p>
        </w:tc>
        <w:tc>
          <w:tcPr>
            <w:tcW w:w="4138" w:type="dxa"/>
            <w:noWrap w:val="0"/>
            <w:vAlign w:val="center"/>
          </w:tcPr>
          <w:p w14:paraId="65ACB55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14:paraId="6BE6319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8FD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68F4ABC">
            <w:r>
              <w:t>310</w:t>
            </w:r>
          </w:p>
        </w:tc>
        <w:tc>
          <w:tcPr>
            <w:tcW w:w="4138" w:type="dxa"/>
            <w:noWrap w:val="0"/>
            <w:vAlign w:val="center"/>
          </w:tcPr>
          <w:p w14:paraId="210FC09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w:t>
            </w:r>
          </w:p>
        </w:tc>
        <w:tc>
          <w:tcPr>
            <w:tcW w:w="2138" w:type="dxa"/>
            <w:noWrap w:val="0"/>
            <w:vAlign w:val="center"/>
          </w:tcPr>
          <w:p w14:paraId="4C8B2E4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D96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D0494F1">
            <w:r>
              <w:t>31001</w:t>
            </w:r>
          </w:p>
        </w:tc>
        <w:tc>
          <w:tcPr>
            <w:tcW w:w="4138" w:type="dxa"/>
            <w:noWrap w:val="0"/>
            <w:vAlign w:val="center"/>
          </w:tcPr>
          <w:p w14:paraId="363C117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130CA06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78A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663ADCE">
            <w:r>
              <w:t>31002</w:t>
            </w:r>
          </w:p>
        </w:tc>
        <w:tc>
          <w:tcPr>
            <w:tcW w:w="4138" w:type="dxa"/>
            <w:noWrap w:val="0"/>
            <w:vAlign w:val="center"/>
          </w:tcPr>
          <w:p w14:paraId="4DAB72B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19C4AAF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802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B62BEDE">
            <w:r>
              <w:t>31003</w:t>
            </w:r>
          </w:p>
        </w:tc>
        <w:tc>
          <w:tcPr>
            <w:tcW w:w="4138" w:type="dxa"/>
            <w:noWrap w:val="0"/>
            <w:vAlign w:val="center"/>
          </w:tcPr>
          <w:p w14:paraId="70EE549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3DD10EF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873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2B1B00D">
            <w:r>
              <w:t>31005</w:t>
            </w:r>
          </w:p>
        </w:tc>
        <w:tc>
          <w:tcPr>
            <w:tcW w:w="4138" w:type="dxa"/>
            <w:noWrap w:val="0"/>
            <w:vAlign w:val="center"/>
          </w:tcPr>
          <w:p w14:paraId="47A6CBE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674AAE8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6F4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B990367">
            <w:r>
              <w:t>31006</w:t>
            </w:r>
          </w:p>
        </w:tc>
        <w:tc>
          <w:tcPr>
            <w:tcW w:w="4138" w:type="dxa"/>
            <w:noWrap w:val="0"/>
            <w:vAlign w:val="center"/>
          </w:tcPr>
          <w:p w14:paraId="5207763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526A5C5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CF1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E00CC37">
            <w:r>
              <w:t>31007</w:t>
            </w:r>
          </w:p>
        </w:tc>
        <w:tc>
          <w:tcPr>
            <w:tcW w:w="4138" w:type="dxa"/>
            <w:noWrap w:val="0"/>
            <w:vAlign w:val="center"/>
          </w:tcPr>
          <w:p w14:paraId="20707BB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221F9FD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8C1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9480FB6">
            <w:r>
              <w:t>31008</w:t>
            </w:r>
          </w:p>
        </w:tc>
        <w:tc>
          <w:tcPr>
            <w:tcW w:w="4138" w:type="dxa"/>
            <w:noWrap w:val="0"/>
            <w:vAlign w:val="center"/>
          </w:tcPr>
          <w:p w14:paraId="7455C587">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619F363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F59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62B7A4D">
            <w:r>
              <w:t>31009</w:t>
            </w:r>
          </w:p>
        </w:tc>
        <w:tc>
          <w:tcPr>
            <w:tcW w:w="4138" w:type="dxa"/>
            <w:noWrap w:val="0"/>
            <w:vAlign w:val="center"/>
          </w:tcPr>
          <w:p w14:paraId="34DA490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14:paraId="32D33BF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BD2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F469F72">
            <w:r>
              <w:t>31010</w:t>
            </w:r>
          </w:p>
        </w:tc>
        <w:tc>
          <w:tcPr>
            <w:tcW w:w="4138" w:type="dxa"/>
            <w:noWrap w:val="0"/>
            <w:vAlign w:val="center"/>
          </w:tcPr>
          <w:p w14:paraId="3D3AE44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14:paraId="0AB323A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5ED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F79A831">
            <w:r>
              <w:t>31011</w:t>
            </w:r>
          </w:p>
        </w:tc>
        <w:tc>
          <w:tcPr>
            <w:tcW w:w="4138" w:type="dxa"/>
            <w:noWrap w:val="0"/>
            <w:vAlign w:val="center"/>
          </w:tcPr>
          <w:p w14:paraId="0641456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14:paraId="2B5EB02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F92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B373A67">
            <w:r>
              <w:t>31012</w:t>
            </w:r>
          </w:p>
        </w:tc>
        <w:tc>
          <w:tcPr>
            <w:tcW w:w="4138" w:type="dxa"/>
            <w:noWrap w:val="0"/>
            <w:vAlign w:val="center"/>
          </w:tcPr>
          <w:p w14:paraId="2A64E1C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14:paraId="0E53BCF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D8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154D735">
            <w:r>
              <w:t>31013</w:t>
            </w:r>
          </w:p>
        </w:tc>
        <w:tc>
          <w:tcPr>
            <w:tcW w:w="4138" w:type="dxa"/>
            <w:noWrap w:val="0"/>
            <w:vAlign w:val="center"/>
          </w:tcPr>
          <w:p w14:paraId="309BFE1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4456E8D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8DE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3187975">
            <w:r>
              <w:t>31019</w:t>
            </w:r>
          </w:p>
        </w:tc>
        <w:tc>
          <w:tcPr>
            <w:tcW w:w="4138" w:type="dxa"/>
            <w:noWrap w:val="0"/>
            <w:vAlign w:val="center"/>
          </w:tcPr>
          <w:p w14:paraId="1B2CA0B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7625629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713B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75B5E19">
            <w:r>
              <w:t>31021</w:t>
            </w:r>
          </w:p>
        </w:tc>
        <w:tc>
          <w:tcPr>
            <w:tcW w:w="4138" w:type="dxa"/>
            <w:noWrap w:val="0"/>
            <w:vAlign w:val="center"/>
          </w:tcPr>
          <w:p w14:paraId="66A7D1B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55F5570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96A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1C756AD">
            <w:r>
              <w:t>31022</w:t>
            </w:r>
          </w:p>
        </w:tc>
        <w:tc>
          <w:tcPr>
            <w:tcW w:w="4138" w:type="dxa"/>
            <w:noWrap w:val="0"/>
            <w:vAlign w:val="center"/>
          </w:tcPr>
          <w:p w14:paraId="0AC35BCE">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2C7C549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3B9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C05C261">
            <w:r>
              <w:t>31099</w:t>
            </w:r>
          </w:p>
        </w:tc>
        <w:tc>
          <w:tcPr>
            <w:tcW w:w="4138" w:type="dxa"/>
            <w:noWrap w:val="0"/>
            <w:vAlign w:val="center"/>
          </w:tcPr>
          <w:p w14:paraId="19940E6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14:paraId="3F0BD83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509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4FBBAA7">
            <w:r>
              <w:t>311</w:t>
            </w:r>
          </w:p>
        </w:tc>
        <w:tc>
          <w:tcPr>
            <w:tcW w:w="4138" w:type="dxa"/>
            <w:noWrap w:val="0"/>
            <w:vAlign w:val="center"/>
          </w:tcPr>
          <w:p w14:paraId="1BFAFCF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14:paraId="77E043A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67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A9EA96C">
            <w:r>
              <w:t>31101</w:t>
            </w:r>
          </w:p>
        </w:tc>
        <w:tc>
          <w:tcPr>
            <w:tcW w:w="4138" w:type="dxa"/>
            <w:noWrap w:val="0"/>
            <w:vAlign w:val="center"/>
          </w:tcPr>
          <w:p w14:paraId="455A7E1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14:paraId="181F7FC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8A4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82C5F77">
            <w:r>
              <w:t>31199</w:t>
            </w:r>
          </w:p>
        </w:tc>
        <w:tc>
          <w:tcPr>
            <w:tcW w:w="4138" w:type="dxa"/>
            <w:noWrap w:val="0"/>
            <w:vAlign w:val="center"/>
          </w:tcPr>
          <w:p w14:paraId="6B2DBE74">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7A20340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17C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3D122E3">
            <w:r>
              <w:t>312</w:t>
            </w:r>
          </w:p>
        </w:tc>
        <w:tc>
          <w:tcPr>
            <w:tcW w:w="4138" w:type="dxa"/>
            <w:noWrap w:val="0"/>
            <w:vAlign w:val="center"/>
          </w:tcPr>
          <w:p w14:paraId="5F8A1FB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14:paraId="5A76D24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E00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51351BF">
            <w:r>
              <w:t>31201</w:t>
            </w:r>
          </w:p>
        </w:tc>
        <w:tc>
          <w:tcPr>
            <w:tcW w:w="4138" w:type="dxa"/>
            <w:noWrap w:val="0"/>
            <w:vAlign w:val="center"/>
          </w:tcPr>
          <w:p w14:paraId="5EF92AFA">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14:paraId="6887918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F05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7E4D770">
            <w:r>
              <w:t>31203</w:t>
            </w:r>
          </w:p>
        </w:tc>
        <w:tc>
          <w:tcPr>
            <w:tcW w:w="4138" w:type="dxa"/>
            <w:noWrap w:val="0"/>
            <w:vAlign w:val="center"/>
          </w:tcPr>
          <w:p w14:paraId="6B2D853B">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14:paraId="10412A5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313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9BD4745">
            <w:r>
              <w:t>31204</w:t>
            </w:r>
          </w:p>
        </w:tc>
        <w:tc>
          <w:tcPr>
            <w:tcW w:w="4138" w:type="dxa"/>
            <w:noWrap w:val="0"/>
            <w:vAlign w:val="center"/>
          </w:tcPr>
          <w:p w14:paraId="7881DF25">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14:paraId="2158C32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3DE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650A735">
            <w:r>
              <w:t>31205</w:t>
            </w:r>
          </w:p>
        </w:tc>
        <w:tc>
          <w:tcPr>
            <w:tcW w:w="4138" w:type="dxa"/>
            <w:noWrap w:val="0"/>
            <w:vAlign w:val="center"/>
          </w:tcPr>
          <w:p w14:paraId="2788A13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14:paraId="1C5EF32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A7E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6CB40F4">
            <w:r>
              <w:t>31206</w:t>
            </w:r>
          </w:p>
        </w:tc>
        <w:tc>
          <w:tcPr>
            <w:tcW w:w="4138" w:type="dxa"/>
            <w:noWrap w:val="0"/>
            <w:vAlign w:val="center"/>
          </w:tcPr>
          <w:p w14:paraId="4F8AE7D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14:paraId="1756F7B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9DD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A4E1F67">
            <w:r>
              <w:t>31299</w:t>
            </w:r>
          </w:p>
        </w:tc>
        <w:tc>
          <w:tcPr>
            <w:tcW w:w="4138" w:type="dxa"/>
            <w:noWrap w:val="0"/>
            <w:vAlign w:val="center"/>
          </w:tcPr>
          <w:p w14:paraId="54D3434D">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2F05767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3AA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FC75681">
            <w:r>
              <w:t>313</w:t>
            </w:r>
          </w:p>
        </w:tc>
        <w:tc>
          <w:tcPr>
            <w:tcW w:w="4138" w:type="dxa"/>
            <w:noWrap w:val="0"/>
            <w:vAlign w:val="center"/>
          </w:tcPr>
          <w:p w14:paraId="1DF70E96">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14:paraId="1496DD9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D35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89CA580">
            <w:r>
              <w:t>31302</w:t>
            </w:r>
          </w:p>
        </w:tc>
        <w:tc>
          <w:tcPr>
            <w:tcW w:w="4138" w:type="dxa"/>
            <w:noWrap w:val="0"/>
            <w:vAlign w:val="center"/>
          </w:tcPr>
          <w:p w14:paraId="24558CF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14:paraId="18643B4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ADD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C8EFB17">
            <w:r>
              <w:t>31303</w:t>
            </w:r>
          </w:p>
        </w:tc>
        <w:tc>
          <w:tcPr>
            <w:tcW w:w="4138" w:type="dxa"/>
            <w:noWrap w:val="0"/>
            <w:vAlign w:val="center"/>
          </w:tcPr>
          <w:p w14:paraId="65E451E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14:paraId="2A4B3AD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D67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04F119C">
            <w:r>
              <w:t>31304</w:t>
            </w:r>
          </w:p>
        </w:tc>
        <w:tc>
          <w:tcPr>
            <w:tcW w:w="4138" w:type="dxa"/>
            <w:noWrap w:val="0"/>
            <w:vAlign w:val="center"/>
          </w:tcPr>
          <w:p w14:paraId="112142D1">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14:paraId="5A022EB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80F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659436E">
            <w:r>
              <w:t>399</w:t>
            </w:r>
          </w:p>
        </w:tc>
        <w:tc>
          <w:tcPr>
            <w:tcW w:w="4138" w:type="dxa"/>
            <w:noWrap w:val="0"/>
            <w:vAlign w:val="center"/>
          </w:tcPr>
          <w:p w14:paraId="79C54058">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4BC430F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8C1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CC60132">
            <w:r>
              <w:t>39907</w:t>
            </w:r>
          </w:p>
        </w:tc>
        <w:tc>
          <w:tcPr>
            <w:tcW w:w="4138" w:type="dxa"/>
            <w:noWrap w:val="0"/>
            <w:vAlign w:val="center"/>
          </w:tcPr>
          <w:p w14:paraId="665CA243">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14:paraId="3EBF963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6F2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AA085D9">
            <w:r>
              <w:t>39908</w:t>
            </w:r>
          </w:p>
        </w:tc>
        <w:tc>
          <w:tcPr>
            <w:tcW w:w="4138" w:type="dxa"/>
            <w:noWrap w:val="0"/>
            <w:vAlign w:val="center"/>
          </w:tcPr>
          <w:p w14:paraId="3FD822FC">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14:paraId="4CED153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483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4CCE977">
            <w:r>
              <w:t>39909</w:t>
            </w:r>
          </w:p>
        </w:tc>
        <w:tc>
          <w:tcPr>
            <w:tcW w:w="4138" w:type="dxa"/>
            <w:noWrap w:val="0"/>
            <w:vAlign w:val="center"/>
          </w:tcPr>
          <w:p w14:paraId="102B995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14:paraId="1DE1CE2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E64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D24A3A7">
            <w:r>
              <w:t>39910</w:t>
            </w:r>
          </w:p>
        </w:tc>
        <w:tc>
          <w:tcPr>
            <w:tcW w:w="4138" w:type="dxa"/>
            <w:noWrap w:val="0"/>
            <w:vAlign w:val="center"/>
          </w:tcPr>
          <w:p w14:paraId="7773F9C0">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14:paraId="18C172E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120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47EA4E8">
            <w:r>
              <w:t>39999</w:t>
            </w:r>
          </w:p>
        </w:tc>
        <w:tc>
          <w:tcPr>
            <w:tcW w:w="4138" w:type="dxa"/>
            <w:noWrap w:val="0"/>
            <w:vAlign w:val="center"/>
          </w:tcPr>
          <w:p w14:paraId="7DBD3CBF">
            <w:pPr>
              <w:widowControl w:val="0"/>
              <w:jc w:val="both"/>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1777082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339C699F">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6EC17E63">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7" w:name="_Toc23124"/>
      <w:r>
        <w:rPr>
          <w:rFonts w:hint="eastAsia"/>
          <w:b w:val="0"/>
          <w:bCs/>
        </w:rPr>
        <w:t>十、一般公共预算“三公”经费支出预算表</w:t>
      </w:r>
      <w:bookmarkEnd w:id="17"/>
    </w:p>
    <w:p w14:paraId="2310681D">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年度一般公共预算“三公”经费支出预算表</w:t>
      </w:r>
    </w:p>
    <w:p w14:paraId="5E49E5F4">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8"/>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5"/>
        <w:gridCol w:w="4102"/>
      </w:tblGrid>
      <w:tr w14:paraId="7894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4" w:type="dxa"/>
            <w:noWrap w:val="0"/>
            <w:vAlign w:val="center"/>
          </w:tcPr>
          <w:p w14:paraId="2B054FD8">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264" w:type="dxa"/>
            <w:noWrap w:val="0"/>
            <w:vAlign w:val="center"/>
          </w:tcPr>
          <w:p w14:paraId="7EC7093C">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30F5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394F3CDE">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264" w:type="dxa"/>
            <w:noWrap w:val="0"/>
            <w:vAlign w:val="center"/>
          </w:tcPr>
          <w:p w14:paraId="76E1EB0D">
            <w:pPr>
              <w:widowControl w:val="0"/>
              <w:jc w:val="right"/>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0.70</w:t>
            </w:r>
          </w:p>
        </w:tc>
      </w:tr>
      <w:tr w14:paraId="00D8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707CA225">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264" w:type="dxa"/>
            <w:noWrap w:val="0"/>
            <w:vAlign w:val="center"/>
          </w:tcPr>
          <w:p w14:paraId="35F77D08">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4E58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37D88199">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264" w:type="dxa"/>
            <w:noWrap w:val="0"/>
            <w:vAlign w:val="center"/>
          </w:tcPr>
          <w:p w14:paraId="635BCBFF">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0.7</w:t>
            </w:r>
          </w:p>
        </w:tc>
      </w:tr>
      <w:tr w14:paraId="44E0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203FB45A">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264" w:type="dxa"/>
            <w:noWrap w:val="0"/>
            <w:vAlign w:val="center"/>
          </w:tcPr>
          <w:p w14:paraId="3F27818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35E0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3AA3472A">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264" w:type="dxa"/>
            <w:noWrap w:val="0"/>
            <w:vAlign w:val="center"/>
          </w:tcPr>
          <w:p w14:paraId="7C771FFF">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3374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20F6F715">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264" w:type="dxa"/>
            <w:noWrap w:val="0"/>
            <w:vAlign w:val="center"/>
          </w:tcPr>
          <w:p w14:paraId="4C716D5B">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bl>
    <w:p w14:paraId="25D25846">
      <w:pPr>
        <w:tabs>
          <w:tab w:val="left" w:pos="7513"/>
        </w:tabs>
        <w:adjustRightInd w:val="0"/>
        <w:snapToGrid w:val="0"/>
        <w:spacing w:line="600" w:lineRule="exact"/>
        <w:jc w:val="both"/>
        <w:rPr>
          <w:rFonts w:ascii="仿宋" w:hAnsi="仿宋" w:eastAsia="仿宋"/>
          <w:sz w:val="32"/>
          <w:szCs w:val="32"/>
        </w:rPr>
        <w:sectPr>
          <w:pgSz w:w="11906" w:h="16838"/>
          <w:pgMar w:top="1440" w:right="1803" w:bottom="1440" w:left="1803" w:header="851" w:footer="992" w:gutter="0"/>
          <w:pgNumType w:fmt="decimal"/>
          <w:cols w:space="720" w:num="1"/>
          <w:docGrid w:type="linesAndChars" w:linePitch="312" w:charSpace="0"/>
        </w:sectPr>
      </w:pPr>
      <w:r>
        <w:rPr>
          <w:rFonts w:hint="eastAsia" w:ascii="仿宋" w:hAnsi="仿宋" w:eastAsia="仿宋"/>
          <w:sz w:val="32"/>
          <w:szCs w:val="32"/>
        </w:rPr>
        <w:t xml:space="preserve"> </w:t>
      </w:r>
    </w:p>
    <w:p w14:paraId="61DD05A9">
      <w:pPr>
        <w:jc w:val="center"/>
        <w:rPr>
          <w:rFonts w:ascii="黑体" w:hAnsi="黑体" w:eastAsia="黑体"/>
          <w:sz w:val="36"/>
          <w:szCs w:val="36"/>
          <w:lang w:eastAsia="zh-CN"/>
        </w:rPr>
      </w:pPr>
    </w:p>
    <w:p w14:paraId="5A7FDAB9">
      <w:pPr>
        <w:jc w:val="center"/>
        <w:rPr>
          <w:rFonts w:ascii="黑体" w:hAnsi="黑体" w:eastAsia="黑体"/>
          <w:sz w:val="36"/>
          <w:szCs w:val="36"/>
          <w:lang w:eastAsia="zh-CN"/>
        </w:rPr>
      </w:pPr>
    </w:p>
    <w:p w14:paraId="09B63436">
      <w:pPr>
        <w:jc w:val="center"/>
        <w:rPr>
          <w:rFonts w:ascii="黑体" w:hAnsi="黑体" w:eastAsia="黑体"/>
          <w:sz w:val="36"/>
          <w:szCs w:val="36"/>
          <w:lang w:eastAsia="zh-CN"/>
        </w:rPr>
      </w:pPr>
    </w:p>
    <w:p w14:paraId="65CFB3C2">
      <w:pPr>
        <w:jc w:val="center"/>
        <w:rPr>
          <w:rFonts w:ascii="黑体" w:hAnsi="黑体" w:eastAsia="黑体"/>
          <w:sz w:val="36"/>
          <w:szCs w:val="36"/>
          <w:lang w:eastAsia="zh-CN"/>
        </w:rPr>
      </w:pPr>
    </w:p>
    <w:p w14:paraId="3A215E54">
      <w:pPr>
        <w:jc w:val="center"/>
        <w:rPr>
          <w:rFonts w:ascii="黑体" w:hAnsi="黑体" w:eastAsia="黑体"/>
          <w:sz w:val="36"/>
          <w:szCs w:val="36"/>
          <w:lang w:eastAsia="zh-CN"/>
        </w:rPr>
      </w:pPr>
    </w:p>
    <w:p w14:paraId="52A7614A">
      <w:pPr>
        <w:jc w:val="center"/>
        <w:rPr>
          <w:rFonts w:ascii="黑体" w:hAnsi="黑体" w:eastAsia="黑体"/>
          <w:sz w:val="36"/>
          <w:szCs w:val="36"/>
          <w:lang w:eastAsia="zh-CN"/>
        </w:rPr>
      </w:pPr>
    </w:p>
    <w:p w14:paraId="42FA06A5">
      <w:pPr>
        <w:jc w:val="center"/>
        <w:rPr>
          <w:rFonts w:ascii="黑体" w:hAnsi="黑体" w:eastAsia="黑体"/>
          <w:sz w:val="36"/>
          <w:szCs w:val="36"/>
          <w:lang w:eastAsia="zh-CN"/>
        </w:rPr>
      </w:pPr>
    </w:p>
    <w:p w14:paraId="134A68FF">
      <w:pPr>
        <w:jc w:val="center"/>
        <w:rPr>
          <w:rFonts w:ascii="黑体" w:hAnsi="黑体" w:eastAsia="黑体"/>
          <w:sz w:val="36"/>
          <w:szCs w:val="36"/>
          <w:lang w:eastAsia="zh-CN"/>
        </w:rPr>
      </w:pPr>
    </w:p>
    <w:p w14:paraId="2B08CB46">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2"/>
          <w:rFonts w:hint="eastAsia" w:ascii="黑体" w:hAnsi="黑体" w:eastAsia="黑体" w:cs="黑体"/>
          <w:b w:val="0"/>
          <w:bCs/>
          <w:sz w:val="56"/>
          <w:szCs w:val="56"/>
          <w:lang w:val="en-US" w:eastAsia="zh-CN"/>
        </w:rPr>
      </w:pPr>
      <w:bookmarkStart w:id="18" w:name="_Toc21214"/>
      <w:r>
        <w:rPr>
          <w:rStyle w:val="12"/>
          <w:rFonts w:hint="eastAsia"/>
          <w:b w:val="0"/>
          <w:bCs/>
          <w:sz w:val="56"/>
          <w:szCs w:val="56"/>
        </w:rPr>
        <w:t>第三部分</w:t>
      </w:r>
    </w:p>
    <w:bookmarkEnd w:id="18"/>
    <w:p w14:paraId="2D92F8B8">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pgNumType w:fmt="decimal"/>
          <w:cols w:space="720" w:num="1"/>
          <w:docGrid w:type="lines" w:linePitch="312" w:charSpace="0"/>
        </w:sectPr>
      </w:pPr>
      <w:bookmarkStart w:id="19" w:name="_Toc20090"/>
      <w:r>
        <w:rPr>
          <w:rFonts w:hint="eastAsia" w:ascii="黑体" w:hAnsi="黑体" w:eastAsia="黑体" w:cs="黑体"/>
          <w:b w:val="0"/>
          <w:bCs/>
          <w:sz w:val="56"/>
          <w:szCs w:val="56"/>
          <w:lang w:eastAsia="zh-CN"/>
        </w:rPr>
        <w:t>2026</w:t>
      </w:r>
      <w:r>
        <w:rPr>
          <w:rFonts w:ascii="黑体" w:hAnsi="黑体" w:eastAsia="黑体" w:cs="黑体"/>
          <w:b w:val="0"/>
          <w:bCs/>
          <w:sz w:val="56"/>
          <w:szCs w:val="56"/>
        </w:rPr>
        <w:t>年度</w:t>
      </w:r>
      <w:r>
        <w:rPr>
          <w:rFonts w:hint="eastAsia" w:ascii="黑体" w:hAnsi="黑体" w:cs="黑体"/>
          <w:b w:val="0"/>
          <w:bCs/>
          <w:sz w:val="56"/>
          <w:szCs w:val="56"/>
          <w:lang w:val="en-US" w:eastAsia="zh-CN"/>
        </w:rPr>
        <w:t>单位</w:t>
      </w:r>
      <w:r>
        <w:rPr>
          <w:rFonts w:ascii="黑体" w:hAnsi="黑体" w:eastAsia="黑体" w:cs="黑体"/>
          <w:b w:val="0"/>
          <w:bCs/>
          <w:sz w:val="56"/>
          <w:szCs w:val="56"/>
        </w:rPr>
        <w:t>预算情况说明</w:t>
      </w:r>
      <w:bookmarkEnd w:id="19"/>
    </w:p>
    <w:p w14:paraId="15AE9512">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0" w:name="_Toc24491"/>
      <w:r>
        <w:rPr>
          <w:rFonts w:hint="eastAsia" w:cs="Times New Roman"/>
          <w:b w:val="0"/>
          <w:bCs/>
          <w:kern w:val="44"/>
          <w:sz w:val="32"/>
          <w:szCs w:val="22"/>
          <w:lang w:val="en-US" w:eastAsia="zh-CN" w:bidi="ar-SA"/>
        </w:rPr>
        <w:t>一、预算收支总体情况</w:t>
      </w:r>
      <w:bookmarkEnd w:id="20"/>
    </w:p>
    <w:p w14:paraId="142AA91E">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w:t>
      </w:r>
      <w:r>
        <w:rPr>
          <w:rFonts w:hint="eastAsia" w:ascii="仿宋" w:hAnsi="仿宋" w:eastAsia="仿宋" w:cs="仿宋"/>
          <w:sz w:val="32"/>
          <w:lang w:val="en-US" w:eastAsia="zh-CN"/>
        </w:rPr>
        <w:t>单位</w:t>
      </w:r>
      <w:r>
        <w:rPr>
          <w:rFonts w:ascii="仿宋" w:hAnsi="仿宋" w:eastAsia="仿宋" w:cs="仿宋"/>
          <w:sz w:val="32"/>
        </w:rPr>
        <w:t>所有收入和支出均纳入</w:t>
      </w:r>
      <w:r>
        <w:rPr>
          <w:rFonts w:hint="eastAsia" w:ascii="仿宋" w:hAnsi="仿宋" w:eastAsia="仿宋" w:cs="仿宋"/>
          <w:sz w:val="32"/>
          <w:lang w:val="en-US" w:eastAsia="zh-CN"/>
        </w:rPr>
        <w:t>单位</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val="en-US" w:eastAsia="zh-CN"/>
        </w:rPr>
        <w:t>上杭县图书馆</w:t>
      </w:r>
      <w:r>
        <w:rPr>
          <w:rFonts w:ascii="仿宋" w:hAnsi="仿宋" w:eastAsia="仿宋" w:cs="仿宋"/>
          <w:sz w:val="32"/>
        </w:rPr>
        <w:t>收入预算为</w:t>
      </w:r>
      <w:r>
        <w:rPr>
          <w:rFonts w:hint="eastAsia" w:ascii="仿宋" w:hAnsi="仿宋" w:eastAsia="仿宋" w:cs="仿宋"/>
          <w:sz w:val="32"/>
        </w:rPr>
        <w:t>208.32</w:t>
      </w:r>
      <w:r>
        <w:rPr>
          <w:rFonts w:ascii="仿宋" w:hAnsi="仿宋" w:eastAsia="仿宋" w:cs="仿宋"/>
          <w:sz w:val="32"/>
        </w:rPr>
        <w:t>万元，</w:t>
      </w:r>
      <w:r>
        <w:rPr>
          <w:rFonts w:hint="eastAsia" w:ascii="仿宋" w:hAnsi="仿宋" w:eastAsia="仿宋" w:cs="仿宋_GB2312"/>
          <w:sz w:val="32"/>
          <w:szCs w:val="32"/>
        </w:rPr>
        <w:t>比上年增加12.31万元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人员经费增加</w:t>
      </w:r>
      <w:r>
        <w:rPr>
          <w:rFonts w:hint="eastAsia" w:ascii="仿宋" w:hAnsi="仿宋" w:eastAsia="仿宋" w:cs="仿宋"/>
          <w:sz w:val="32"/>
          <w:lang w:val="en-US" w:eastAsia="zh-CN"/>
        </w:rPr>
        <w:t>。</w:t>
      </w:r>
      <w:r>
        <w:rPr>
          <w:rFonts w:ascii="仿宋" w:hAnsi="仿宋" w:eastAsia="仿宋" w:cs="仿宋"/>
          <w:sz w:val="32"/>
        </w:rPr>
        <w:t>其中：</w:t>
      </w:r>
    </w:p>
    <w:p w14:paraId="4E3249C4">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208.32</w:t>
      </w:r>
      <w:r>
        <w:rPr>
          <w:rFonts w:ascii="仿宋" w:hAnsi="仿宋" w:eastAsia="仿宋" w:cs="仿宋"/>
          <w:sz w:val="32"/>
        </w:rPr>
        <w:t>万元，</w:t>
      </w:r>
      <w:r>
        <w:rPr>
          <w:rFonts w:hint="eastAsia" w:ascii="仿宋" w:hAnsi="仿宋" w:eastAsia="仿宋" w:cs="仿宋"/>
          <w:sz w:val="32"/>
          <w:lang w:val="en-US" w:eastAsia="zh-CN"/>
        </w:rPr>
        <w:t>比上年增加12.31万元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ascii="仿宋" w:hAnsi="仿宋" w:eastAsia="仿宋" w:cs="仿宋"/>
          <w:sz w:val="32"/>
        </w:rPr>
        <w:t>：</w:t>
      </w:r>
      <w:r>
        <w:rPr>
          <w:rFonts w:hint="eastAsia" w:ascii="仿宋" w:hAnsi="仿宋" w:eastAsia="仿宋" w:cs="仿宋_GB2312"/>
          <w:sz w:val="32"/>
          <w:szCs w:val="32"/>
          <w:lang w:val="en-US" w:eastAsia="zh-CN"/>
        </w:rPr>
        <w:t>人员经费增加</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基本支出208.32万元。</w:t>
      </w:r>
    </w:p>
    <w:p w14:paraId="69454651">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b w:val="0"/>
          <w:bCs/>
          <w:lang w:val="en-US" w:eastAsia="zh-CN"/>
        </w:rPr>
      </w:pPr>
      <w:bookmarkStart w:id="21" w:name="_Toc17659"/>
      <w:r>
        <w:rPr>
          <w:rFonts w:hint="eastAsia"/>
          <w:b w:val="0"/>
          <w:bCs/>
          <w:lang w:val="en-US" w:eastAsia="zh-CN"/>
        </w:rPr>
        <w:t>二、一般公共预算拨款支出情况</w:t>
      </w:r>
      <w:bookmarkEnd w:id="21"/>
    </w:p>
    <w:p w14:paraId="6CBD8335">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208.32</w:t>
      </w:r>
      <w:r>
        <w:rPr>
          <w:rFonts w:ascii="仿宋" w:hAnsi="仿宋" w:eastAsia="仿宋" w:cs="仿宋"/>
          <w:sz w:val="32"/>
          <w:u w:val="none" w:color="auto"/>
        </w:rPr>
        <w:t>万元，</w:t>
      </w:r>
      <w:r>
        <w:rPr>
          <w:rFonts w:hint="eastAsia" w:ascii="仿宋" w:hAnsi="仿宋" w:eastAsia="仿宋" w:cs="仿宋"/>
          <w:sz w:val="32"/>
          <w:lang w:val="en-US" w:eastAsia="zh-CN"/>
        </w:rPr>
        <w:t>比上年增加12.31万元，增长6.28%</w:t>
      </w:r>
      <w:r>
        <w:rPr>
          <w:rFonts w:ascii="仿宋" w:hAnsi="仿宋" w:eastAsia="仿宋" w:cs="仿宋"/>
          <w:sz w:val="32"/>
          <w:u w:val="none" w:color="auto"/>
        </w:rPr>
        <w:t>，主要原因是：</w:t>
      </w:r>
      <w:r>
        <w:rPr>
          <w:rFonts w:hint="eastAsia" w:ascii="仿宋" w:hAnsi="仿宋" w:eastAsia="仿宋" w:cs="仿宋"/>
          <w:sz w:val="32"/>
          <w:lang w:val="en-US" w:eastAsia="zh-CN"/>
        </w:rPr>
        <w:t>人员经费增加</w:t>
      </w:r>
      <w:r>
        <w:rPr>
          <w:rFonts w:ascii="仿宋" w:hAnsi="仿宋" w:eastAsia="仿宋" w:cs="仿宋"/>
          <w:sz w:val="32"/>
          <w:u w:color="auto"/>
        </w:rPr>
        <w:t>。</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办公经费减少。</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人员和办公的必要支出。</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14:paraId="51DC93A9">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ascii="仿宋" w:hAnsi="仿宋" w:eastAsia="仿宋" w:cs="仿宋"/>
          <w:sz w:val="32"/>
        </w:rPr>
        <w:t xml:space="preserve">(一) 2070104-图书馆208.32万元。主要用于人员经费、商品和服务支出支出。 </w:t>
      </w:r>
      <w:r>
        <w:rPr>
          <w:rFonts w:ascii="仿宋" w:hAnsi="仿宋" w:eastAsia="仿宋" w:cs="仿宋"/>
          <w:sz w:val="32"/>
        </w:rPr>
        <w:br w:type="textWrapping"/>
      </w:r>
    </w:p>
    <w:p w14:paraId="129B2EC4">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eastAsia"/>
          <w:b w:val="0"/>
          <w:bCs/>
          <w:lang w:val="en-US" w:eastAsia="zh-CN"/>
        </w:rPr>
      </w:pPr>
      <w:bookmarkStart w:id="22" w:name="_Toc7059"/>
      <w:r>
        <w:rPr>
          <w:rFonts w:hint="eastAsia"/>
          <w:b w:val="0"/>
          <w:bCs/>
          <w:lang w:val="en-US" w:eastAsia="zh-CN"/>
        </w:rPr>
        <w:t>三、政府性基金预算拨款支出情况</w:t>
      </w:r>
      <w:bookmarkEnd w:id="22"/>
    </w:p>
    <w:p w14:paraId="611AD78E">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本单位2026年度没有使用政府性基金预算拨款安排的支出。</w:t>
      </w:r>
    </w:p>
    <w:p w14:paraId="60F3B6A6">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675" w:leftChars="0" w:hanging="675" w:firstLineChars="0"/>
        <w:textAlignment w:val="auto"/>
        <w:rPr>
          <w:rFonts w:hint="default" w:ascii="Calibri" w:hAnsi="Calibri" w:eastAsia="黑体" w:cs="Times New Roman"/>
          <w:b w:val="0"/>
          <w:bCs/>
          <w:kern w:val="44"/>
          <w:sz w:val="32"/>
          <w:szCs w:val="22"/>
          <w:lang w:val="en-US" w:eastAsia="zh-CN" w:bidi="ar-SA"/>
        </w:rPr>
      </w:pPr>
      <w:bookmarkStart w:id="23" w:name="_Toc20641"/>
      <w:r>
        <w:rPr>
          <w:rFonts w:hint="eastAsia" w:cs="Times New Roman"/>
          <w:b w:val="0"/>
          <w:bCs/>
          <w:kern w:val="44"/>
          <w:sz w:val="32"/>
          <w:szCs w:val="22"/>
          <w:lang w:val="en-US" w:eastAsia="zh-CN" w:bidi="ar-SA"/>
        </w:rPr>
        <w:t>四、国有资本经营预算拨款支出情况</w:t>
      </w:r>
      <w:bookmarkEnd w:id="23"/>
    </w:p>
    <w:p w14:paraId="6A8596C7">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本单位2026年度没有使用国有资本经营预算拨款安排的支出。</w:t>
      </w:r>
    </w:p>
    <w:p w14:paraId="083186B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4" w:name="_Toc24996"/>
      <w:r>
        <w:rPr>
          <w:rFonts w:hint="eastAsia"/>
          <w:b w:val="0"/>
          <w:bCs/>
        </w:rPr>
        <w:t>五、一般公共预算基本支出情况</w:t>
      </w:r>
      <w:bookmarkEnd w:id="24"/>
    </w:p>
    <w:p w14:paraId="7D8B20B1">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208.32</w:t>
      </w:r>
      <w:r>
        <w:rPr>
          <w:rFonts w:ascii="仿宋" w:hAnsi="仿宋" w:eastAsia="仿宋" w:cs="仿宋"/>
          <w:sz w:val="32"/>
        </w:rPr>
        <w:t>万元，其中：</w:t>
      </w:r>
    </w:p>
    <w:p w14:paraId="52320978">
      <w:pPr>
        <w:keepNext w:val="0"/>
        <w:keepLines w:val="0"/>
        <w:pageBreakBefore w:val="0"/>
        <w:widowControl w:val="0"/>
        <w:numPr>
          <w:ilvl w:val="0"/>
          <w:numId w:val="0"/>
        </w:numPr>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152.41万元。主要包括：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0A18151">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55.91万元。主要包括：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44F7AA4">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5" w:name="_Toc19976"/>
      <w:r>
        <w:rPr>
          <w:rFonts w:hint="eastAsia"/>
          <w:b w:val="0"/>
          <w:bCs/>
        </w:rPr>
        <w:t>六、一般公共预算“三公”经费支出情况</w:t>
      </w:r>
      <w:bookmarkEnd w:id="25"/>
    </w:p>
    <w:p w14:paraId="361838FD">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（一）因公出国（境）经费</w:t>
      </w:r>
    </w:p>
    <w:p w14:paraId="21B0357B">
      <w:pPr>
        <w:widowControl/>
        <w:wordWrap w:val="0"/>
        <w:adjustRightInd w:val="0"/>
        <w:snapToGrid w:val="0"/>
        <w:spacing w:line="600" w:lineRule="exact"/>
        <w:ind w:firstLine="658"/>
        <w:jc w:val="left"/>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14:paraId="4DE39628">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（二）公务接待费</w:t>
      </w:r>
    </w:p>
    <w:p w14:paraId="7B1FAD4C">
      <w:pPr>
        <w:keepNext w:val="0"/>
        <w:keepLines w:val="0"/>
        <w:pageBreakBefore w:val="0"/>
        <w:widowControl/>
        <w:kinsoku/>
        <w:wordWrap w:val="0"/>
        <w:overflowPunct/>
        <w:topLinePunct w:val="0"/>
        <w:autoSpaceDE/>
        <w:autoSpaceDN/>
        <w:bidi w:val="0"/>
        <w:adjustRightInd w:val="0"/>
        <w:snapToGrid w:val="0"/>
        <w:spacing w:line="600" w:lineRule="exact"/>
        <w:ind w:firstLine="658"/>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0.7</w:t>
      </w:r>
      <w:r>
        <w:rPr>
          <w:rFonts w:hint="eastAsia" w:ascii="仿宋" w:hAnsi="仿宋" w:eastAsia="仿宋" w:cs="仿宋"/>
          <w:sz w:val="32"/>
          <w:lang w:eastAsia="zh-CN"/>
        </w:rPr>
        <w:t>万元，</w:t>
      </w:r>
      <w:r>
        <w:rPr>
          <w:rFonts w:hint="eastAsia" w:ascii="仿宋" w:hAnsi="仿宋" w:eastAsia="仿宋" w:cs="仿宋"/>
          <w:sz w:val="32"/>
          <w:lang w:val="en-US" w:eastAsia="zh-CN"/>
        </w:rPr>
        <w:t>比上年增加0.40万元，增长133.33%</w:t>
      </w:r>
      <w:r>
        <w:rPr>
          <w:rFonts w:hint="eastAsia" w:ascii="仿宋" w:hAnsi="仿宋" w:eastAsia="仿宋" w:cs="仿宋"/>
          <w:sz w:val="32"/>
        </w:rPr>
        <w:t>。主要原因是:</w:t>
      </w:r>
      <w:r>
        <w:rPr>
          <w:rFonts w:hint="eastAsia" w:ascii="仿宋" w:hAnsi="仿宋" w:eastAsia="仿宋" w:cs="仿宋"/>
          <w:sz w:val="32"/>
          <w:lang w:val="en-US" w:eastAsia="zh-CN"/>
        </w:rPr>
        <w:t>公务接待增加。</w:t>
      </w:r>
    </w:p>
    <w:p w14:paraId="4AD98F05">
      <w:pPr>
        <w:widowControl/>
        <w:adjustRightInd w:val="0"/>
        <w:snapToGrid w:val="0"/>
        <w:spacing w:line="600" w:lineRule="exact"/>
        <w:ind w:firstLine="660"/>
        <w:rPr>
          <w:rFonts w:hint="eastAsia" w:ascii="楷体" w:hAnsi="楷体" w:eastAsia="楷体" w:cs="楷体"/>
          <w:b/>
          <w:bCs/>
          <w:kern w:val="0"/>
          <w:sz w:val="32"/>
          <w:szCs w:val="32"/>
        </w:rPr>
      </w:pPr>
      <w:r>
        <w:rPr>
          <w:rFonts w:hint="eastAsia" w:ascii="楷体" w:hAnsi="楷体" w:eastAsia="楷体" w:cs="楷体"/>
          <w:b/>
          <w:bCs/>
          <w:kern w:val="0"/>
          <w:sz w:val="32"/>
          <w:szCs w:val="32"/>
        </w:rPr>
        <w:t>（三）公务用车购置及运行费</w:t>
      </w:r>
    </w:p>
    <w:p w14:paraId="2464CE3E">
      <w:pPr>
        <w:widowControl/>
        <w:wordWrap w:val="0"/>
        <w:adjustRightInd w:val="0"/>
        <w:snapToGrid w:val="0"/>
        <w:spacing w:line="600" w:lineRule="exact"/>
        <w:ind w:firstLine="658"/>
        <w:jc w:val="left"/>
        <w:rPr>
          <w:rFonts w:hint="default" w:ascii="仿宋" w:hAnsi="仿宋" w:eastAsia="仿宋" w:cs="仿宋_GB2312"/>
          <w:kern w:val="0"/>
          <w:sz w:val="32"/>
          <w:szCs w:val="32"/>
          <w:lang w:val="en-US"/>
        </w:r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0</w:t>
      </w:r>
      <w:r>
        <w:rPr>
          <w:rFonts w:ascii="仿宋" w:hAnsi="仿宋" w:eastAsia="仿宋" w:cs="仿宋"/>
          <w:sz w:val="32"/>
        </w:rPr>
        <w:t>万元，其中：公务用车运行费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p>
    <w:p w14:paraId="182E7717">
      <w:pPr>
        <w:pStyle w:val="2"/>
        <w:spacing w:before="0" w:after="0"/>
        <w:rPr>
          <w:rFonts w:hint="eastAsia"/>
          <w:b w:val="0"/>
          <w:bCs/>
        </w:rPr>
        <w:sectPr>
          <w:pgSz w:w="11906" w:h="16838"/>
          <w:pgMar w:top="1440" w:right="1803" w:bottom="1440" w:left="1803" w:header="851" w:footer="992" w:gutter="0"/>
          <w:pgNumType w:fmt="decimal"/>
          <w:cols w:space="720" w:num="1"/>
          <w:rtlGutter w:val="0"/>
          <w:docGrid w:type="lines" w:linePitch="312" w:charSpace="0"/>
        </w:sectPr>
      </w:pPr>
    </w:p>
    <w:p w14:paraId="4A19E3BC">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26" w:name="_Toc23234"/>
      <w:r>
        <w:rPr>
          <w:rFonts w:hint="eastAsia"/>
          <w:b w:val="0"/>
          <w:bCs/>
        </w:rPr>
        <w:t>七、预算绩效目标情况</w:t>
      </w:r>
      <w:bookmarkEnd w:id="26"/>
    </w:p>
    <w:p w14:paraId="6BF08ACA">
      <w:pPr>
        <w:spacing w:line="590" w:lineRule="exact"/>
        <w:ind w:firstLine="630" w:firstLineChars="196"/>
        <w:rPr>
          <w:rFonts w:hint="eastAsia" w:ascii="仿宋" w:hAnsi="仿宋" w:eastAsia="仿宋" w:cs="仿宋"/>
          <w:b/>
          <w:bCs/>
          <w:sz w:val="32"/>
          <w:lang w:val="en-US" w:eastAsia="zh-CN"/>
        </w:rPr>
      </w:pPr>
      <w:r>
        <w:rPr>
          <w:rFonts w:hint="eastAsia" w:ascii="楷体" w:hAnsi="楷体" w:eastAsia="楷体" w:cstheme="minorBidi"/>
          <w:b/>
          <w:sz w:val="32"/>
          <w:szCs w:val="32"/>
          <w:lang w:val="en-US" w:eastAsia="zh-CN" w:bidi="ar-SA"/>
        </w:rPr>
        <w:t>（一）绩效目标设置情况</w:t>
      </w:r>
    </w:p>
    <w:p w14:paraId="674CADC6">
      <w:pPr>
        <w:wordWrap w:val="0"/>
        <w:ind w:firstLine="736" w:firstLineChars="230"/>
        <w:rPr>
          <w:rFonts w:ascii="仿宋" w:hAnsi="仿宋" w:eastAsia="仿宋" w:cs="仿宋"/>
          <w:sz w:val="32"/>
        </w:rPr>
      </w:pPr>
      <w:r>
        <w:rPr>
          <w:rFonts w:hint="eastAsia" w:ascii="仿宋" w:hAnsi="仿宋" w:eastAsia="仿宋" w:cs="仿宋_GB2312"/>
          <w:kern w:val="0"/>
          <w:sz w:val="32"/>
          <w:szCs w:val="32"/>
        </w:rPr>
        <w:t>2026年，上杭县</w:t>
      </w:r>
      <w:r>
        <w:rPr>
          <w:rFonts w:hint="eastAsia" w:ascii="仿宋" w:hAnsi="仿宋" w:eastAsia="仿宋" w:cs="仿宋_GB2312"/>
          <w:kern w:val="0"/>
          <w:sz w:val="32"/>
          <w:szCs w:val="32"/>
          <w:lang w:val="en-US" w:eastAsia="zh-CN"/>
        </w:rPr>
        <w:t>图书馆</w:t>
      </w:r>
      <w:r>
        <w:rPr>
          <w:rFonts w:hint="eastAsia" w:ascii="仿宋" w:hAnsi="仿宋" w:eastAsia="仿宋" w:cs="仿宋_GB2312"/>
          <w:kern w:val="0"/>
          <w:sz w:val="32"/>
          <w:szCs w:val="32"/>
        </w:rPr>
        <w:t>单位按照全面实施预算绩效管理的要求，编制绩效目标并公开。上杭县</w:t>
      </w:r>
      <w:r>
        <w:rPr>
          <w:rFonts w:hint="eastAsia" w:ascii="仿宋" w:hAnsi="仿宋" w:eastAsia="仿宋" w:cs="仿宋_GB2312"/>
          <w:kern w:val="0"/>
          <w:sz w:val="32"/>
          <w:szCs w:val="32"/>
          <w:lang w:val="en-US" w:eastAsia="zh-CN"/>
        </w:rPr>
        <w:t>图书馆</w:t>
      </w:r>
      <w:r>
        <w:rPr>
          <w:rFonts w:hint="eastAsia" w:ascii="仿宋" w:hAnsi="仿宋" w:eastAsia="仿宋" w:cs="仿宋_GB2312"/>
          <w:kern w:val="0"/>
          <w:sz w:val="32"/>
          <w:szCs w:val="32"/>
        </w:rPr>
        <w:t>共设置</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个项目绩效目标，共涉及财政拨款资金</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14:paraId="4E893961">
      <w:pPr>
        <w:spacing w:line="590" w:lineRule="exact"/>
        <w:ind w:firstLine="630" w:firstLineChars="196"/>
        <w:rPr>
          <w:rFonts w:hint="eastAsia" w:ascii="楷体" w:hAnsi="楷体" w:eastAsia="楷体" w:cstheme="minorBidi"/>
          <w:b/>
          <w:sz w:val="32"/>
          <w:szCs w:val="32"/>
          <w:lang w:val="en-US" w:eastAsia="zh-CN" w:bidi="ar-SA"/>
        </w:rPr>
      </w:pPr>
      <w:r>
        <w:rPr>
          <w:rFonts w:hint="eastAsia" w:ascii="楷体" w:hAnsi="楷体" w:eastAsia="楷体" w:cstheme="minorBidi"/>
          <w:b/>
          <w:sz w:val="32"/>
          <w:szCs w:val="32"/>
          <w:lang w:val="en-US" w:eastAsia="zh-CN" w:bidi="ar-SA"/>
        </w:rPr>
        <w:t>（二）绩效目标表及说明</w:t>
      </w:r>
    </w:p>
    <w:p w14:paraId="497A56C7">
      <w:pPr>
        <w:bidi w:val="0"/>
        <w:ind w:firstLine="321" w:firstLineChars="100"/>
        <w:rPr>
          <w:rFonts w:hint="eastAsia" w:ascii="楷体" w:hAnsi="楷体" w:eastAsia="楷体" w:cs="楷体"/>
          <w:color w:val="FF0000"/>
          <w:kern w:val="0"/>
          <w:sz w:val="32"/>
          <w:szCs w:val="32"/>
          <w:lang w:eastAsia="zh-CN"/>
        </w:rPr>
      </w:pPr>
      <w:r>
        <w:rPr>
          <w:rFonts w:hint="eastAsia" w:ascii="仿宋" w:hAnsi="仿宋" w:eastAsia="仿宋" w:cs="仿宋"/>
          <w:b/>
          <w:bCs/>
          <w:sz w:val="32"/>
          <w:szCs w:val="32"/>
          <w:lang w:val="en-US" w:eastAsia="zh-CN"/>
        </w:rPr>
        <w:t>1.项目支出绩效目标表</w:t>
      </w:r>
    </w:p>
    <w:p w14:paraId="69DB6380">
      <w:pPr>
        <w:spacing w:line="590" w:lineRule="exact"/>
        <w:ind w:firstLine="640" w:firstLineChars="200"/>
        <w:rPr>
          <w:rFonts w:hint="eastAsia" w:ascii="仿宋" w:hAnsi="仿宋" w:eastAsia="仿宋" w:cs="仿宋_GB2312"/>
          <w:kern w:val="0"/>
          <w:sz w:val="32"/>
          <w:szCs w:val="32"/>
          <w:lang w:eastAsia="zh-CN"/>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无项目支出绩效目标表</w:t>
      </w:r>
      <w:r>
        <w:rPr>
          <w:rFonts w:hint="eastAsia" w:ascii="仿宋" w:hAnsi="仿宋" w:eastAsia="仿宋" w:cs="仿宋_GB2312"/>
          <w:kern w:val="0"/>
          <w:sz w:val="32"/>
          <w:szCs w:val="32"/>
          <w:lang w:eastAsia="zh-CN"/>
        </w:rPr>
        <w:t>。</w:t>
      </w:r>
      <w:bookmarkStart w:id="31" w:name="_GoBack"/>
      <w:bookmarkEnd w:id="31"/>
    </w:p>
    <w:p w14:paraId="56ABA486">
      <w:pPr>
        <w:bidi w:val="0"/>
        <w:ind w:firstLine="420" w:firstLineChars="0"/>
      </w:pPr>
      <w:r>
        <w:rPr>
          <w:rFonts w:hint="eastAsia" w:ascii="仿宋" w:hAnsi="仿宋" w:eastAsia="仿宋" w:cs="仿宋"/>
          <w:b/>
          <w:bCs/>
          <w:sz w:val="32"/>
          <w:szCs w:val="32"/>
          <w:lang w:val="en-US" w:eastAsia="zh-CN"/>
        </w:rPr>
        <w:t>2.部门整体支出绩效目标表</w:t>
      </w:r>
    </w:p>
    <w:p w14:paraId="3EA32F1B">
      <w:pPr>
        <w:spacing w:line="590" w:lineRule="exact"/>
        <w:ind w:firstLine="640" w:firstLineChars="200"/>
        <w:rPr>
          <w:rFonts w:hint="eastAsia" w:ascii="楷体" w:hAnsi="楷体" w:eastAsia="楷体" w:cs="楷体"/>
          <w:color w:val="FF0000"/>
          <w:kern w:val="0"/>
          <w:sz w:val="32"/>
          <w:szCs w:val="32"/>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无部门整体支出绩效目标表。</w:t>
      </w:r>
    </w:p>
    <w:p w14:paraId="5BC57A59">
      <w:pPr>
        <w:bidi w:val="0"/>
        <w:ind w:firstLine="420" w:firstLineChars="0"/>
      </w:pPr>
      <w:r>
        <w:rPr>
          <w:rFonts w:hint="eastAsia" w:ascii="仿宋" w:hAnsi="仿宋" w:eastAsia="仿宋" w:cs="仿宋"/>
          <w:b/>
          <w:bCs/>
          <w:sz w:val="32"/>
          <w:szCs w:val="32"/>
          <w:lang w:val="en-US" w:eastAsia="zh-CN"/>
        </w:rPr>
        <w:t>3.有关情况说明</w:t>
      </w:r>
    </w:p>
    <w:p w14:paraId="1EE578FB">
      <w:pPr>
        <w:spacing w:line="59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本</w:t>
      </w:r>
      <w:r>
        <w:rPr>
          <w:rFonts w:hint="eastAsia" w:ascii="仿宋" w:hAnsi="仿宋" w:eastAsia="仿宋" w:cs="仿宋_GB2312"/>
          <w:kern w:val="0"/>
          <w:sz w:val="32"/>
          <w:szCs w:val="32"/>
          <w:lang w:eastAsia="zh-CN"/>
        </w:rPr>
        <w:t>单位</w:t>
      </w:r>
      <w:r>
        <w:rPr>
          <w:rFonts w:hint="eastAsia" w:ascii="仿宋" w:hAnsi="仿宋" w:eastAsia="仿宋" w:cs="仿宋_GB2312"/>
          <w:kern w:val="0"/>
          <w:sz w:val="32"/>
          <w:szCs w:val="32"/>
        </w:rPr>
        <w:t>无其他需要说明的绩效目标情况。</w:t>
      </w:r>
    </w:p>
    <w:p w14:paraId="1D04646C">
      <w:pPr>
        <w:spacing w:line="590" w:lineRule="exact"/>
        <w:ind w:firstLine="420" w:firstLineChars="200"/>
        <w:rPr>
          <w:rFonts w:hint="eastAsia" w:eastAsia="宋体"/>
          <w:lang w:val="en-US" w:eastAsia="zh-CN"/>
        </w:rPr>
      </w:pPr>
    </w:p>
    <w:p w14:paraId="7A2F68EE">
      <w:pPr>
        <w:spacing w:line="590" w:lineRule="exact"/>
        <w:ind w:firstLine="640" w:firstLineChars="200"/>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14:paraId="67A2484E">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sz w:val="28"/>
          <w:szCs w:val="28"/>
        </w:rPr>
      </w:pPr>
      <w:bookmarkStart w:id="27" w:name="_Toc28244"/>
      <w:r>
        <w:rPr>
          <w:rFonts w:hint="eastAsia"/>
          <w:b w:val="0"/>
          <w:bCs/>
        </w:rPr>
        <w:t>八、其他重要事项说明</w:t>
      </w:r>
      <w:bookmarkEnd w:id="27"/>
    </w:p>
    <w:p w14:paraId="28D9560A">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（一）机关运行经费</w:t>
      </w:r>
    </w:p>
    <w:p w14:paraId="72BEE5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sz w:val="32"/>
          <w:szCs w:val="32"/>
          <w:lang w:val="en-US" w:eastAsia="zh-CN"/>
        </w:rPr>
      </w:pPr>
      <w:r>
        <w:rPr>
          <w:rFonts w:ascii="仿宋" w:hAnsi="仿宋" w:eastAsia="仿宋" w:cs="仿宋"/>
          <w:sz w:val="32"/>
          <w:u w:color="auto"/>
        </w:rPr>
        <w:t>2026年，上杭县图书馆单位一般公共预算拨款安排的机关运行经费支出55.91万元，比上年增加0.16万元，增长0.29%。主要原因是机关运行经费增加。</w:t>
      </w:r>
    </w:p>
    <w:p w14:paraId="6AA39D63">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（二）政府采购情况</w:t>
      </w:r>
    </w:p>
    <w:p w14:paraId="6C6DEE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kern w:val="0"/>
          <w:sz w:val="32"/>
          <w:szCs w:val="32"/>
        </w:rPr>
      </w:pPr>
      <w:r>
        <w:rPr>
          <w:rFonts w:ascii="仿宋" w:hAnsi="仿宋" w:eastAsia="仿宋" w:cs="仿宋"/>
          <w:sz w:val="32"/>
          <w:u w:color="auto"/>
        </w:rPr>
        <w:t>2026</w:t>
      </w:r>
      <w:r>
        <w:rPr>
          <w:rFonts w:hint="eastAsia" w:ascii="仿宋" w:hAnsi="仿宋" w:eastAsia="仿宋"/>
          <w:kern w:val="0"/>
          <w:sz w:val="32"/>
          <w:szCs w:val="32"/>
        </w:rPr>
        <w:t>年，</w:t>
      </w:r>
      <w:r>
        <w:rPr>
          <w:rFonts w:hint="eastAsia" w:ascii="仿宋" w:hAnsi="仿宋" w:eastAsia="仿宋"/>
          <w:sz w:val="32"/>
          <w:szCs w:val="32"/>
          <w:lang w:val="en-US" w:eastAsia="zh-CN"/>
        </w:rPr>
        <w:t>上杭县图书馆</w:t>
      </w:r>
      <w:r>
        <w:rPr>
          <w:rFonts w:ascii="仿宋" w:hAnsi="仿宋" w:eastAsia="仿宋"/>
          <w:sz w:val="32"/>
          <w:u w:color="auto"/>
        </w:rPr>
        <w:t>单位</w:t>
      </w:r>
      <w:r>
        <w:rPr>
          <w:rFonts w:hint="eastAsia" w:ascii="仿宋" w:hAnsi="仿宋" w:eastAsia="仿宋"/>
          <w:kern w:val="0"/>
          <w:sz w:val="32"/>
          <w:szCs w:val="32"/>
        </w:rPr>
        <w:t>政府采购预算总额</w:t>
      </w:r>
      <w:r>
        <w:rPr>
          <w:rFonts w:hint="eastAsia" w:ascii="仿宋" w:hAnsi="仿宋" w:eastAsia="仿宋" w:cs="仿宋"/>
          <w:sz w:val="32"/>
          <w:lang w:eastAsia="zh-CN"/>
        </w:rPr>
        <w:t>4.50</w:t>
      </w:r>
      <w:r>
        <w:rPr>
          <w:rFonts w:hint="eastAsia" w:ascii="仿宋" w:hAnsi="仿宋" w:eastAsia="仿宋"/>
          <w:kern w:val="0"/>
          <w:sz w:val="32"/>
          <w:szCs w:val="32"/>
        </w:rPr>
        <w:t>万元，其中：政府采购货物预算</w:t>
      </w:r>
      <w:r>
        <w:rPr>
          <w:rFonts w:hint="eastAsia" w:ascii="仿宋" w:hAnsi="仿宋" w:eastAsia="仿宋" w:cs="仿宋"/>
          <w:sz w:val="32"/>
          <w:lang w:eastAsia="zh-CN"/>
        </w:rPr>
        <w:t>4.5</w:t>
      </w:r>
      <w:r>
        <w:rPr>
          <w:rFonts w:hint="eastAsia" w:ascii="仿宋" w:hAnsi="仿宋" w:eastAsia="仿宋"/>
          <w:kern w:val="0"/>
          <w:sz w:val="32"/>
          <w:szCs w:val="32"/>
        </w:rPr>
        <w:t>万元、政府采购工程预算</w:t>
      </w:r>
      <w:r>
        <w:rPr>
          <w:rFonts w:hint="eastAsia" w:ascii="仿宋" w:hAnsi="仿宋" w:eastAsia="仿宋" w:cs="仿宋"/>
          <w:sz w:val="32"/>
          <w:lang w:eastAsia="zh-CN"/>
        </w:rPr>
        <w:t>0</w:t>
      </w:r>
      <w:r>
        <w:rPr>
          <w:rFonts w:hint="eastAsia" w:ascii="仿宋" w:hAnsi="仿宋" w:eastAsia="仿宋"/>
          <w:kern w:val="0"/>
          <w:sz w:val="32"/>
          <w:szCs w:val="32"/>
        </w:rPr>
        <w:t>万元、政府采购服务预算</w:t>
      </w:r>
      <w:r>
        <w:rPr>
          <w:rFonts w:hint="eastAsia" w:ascii="仿宋" w:hAnsi="仿宋" w:eastAsia="仿宋" w:cs="仿宋"/>
          <w:sz w:val="32"/>
          <w:lang w:eastAsia="zh-CN"/>
        </w:rPr>
        <w:t>0</w:t>
      </w:r>
      <w:r>
        <w:rPr>
          <w:rFonts w:hint="eastAsia" w:ascii="仿宋" w:hAnsi="仿宋" w:eastAsia="仿宋"/>
          <w:kern w:val="0"/>
          <w:sz w:val="32"/>
          <w:szCs w:val="32"/>
        </w:rPr>
        <w:t>万元。</w:t>
      </w:r>
    </w:p>
    <w:p w14:paraId="13AD13A5">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14:paraId="02AFCE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
          <w:sz w:val="32"/>
          <w:lang w:eastAsia="zh-CN"/>
        </w:rPr>
        <w:t>2025</w:t>
      </w:r>
      <w:r>
        <w:rPr>
          <w:rFonts w:hint="eastAsia" w:ascii="仿宋" w:hAnsi="仿宋" w:eastAsia="仿宋" w:cs="仿宋_GB2312"/>
          <w:kern w:val="0"/>
          <w:sz w:val="32"/>
          <w:szCs w:val="32"/>
        </w:rPr>
        <w:t>年12月31日，</w:t>
      </w:r>
      <w:r>
        <w:rPr>
          <w:rFonts w:hint="eastAsia" w:ascii="仿宋" w:hAnsi="仿宋" w:eastAsia="仿宋"/>
          <w:sz w:val="32"/>
          <w:szCs w:val="32"/>
          <w:lang w:val="en-US" w:eastAsia="zh-CN"/>
        </w:rPr>
        <w:t>上杭县图书馆</w:t>
      </w:r>
      <w:r>
        <w:rPr>
          <w:rFonts w:ascii="仿宋" w:hAnsi="仿宋" w:eastAsia="仿宋"/>
          <w:sz w:val="32"/>
          <w:u w:color="auto"/>
        </w:rPr>
        <w:t>单位</w:t>
      </w:r>
      <w:r>
        <w:rPr>
          <w:rFonts w:hint="eastAsia" w:ascii="仿宋" w:hAnsi="仿宋" w:eastAsia="仿宋"/>
          <w:sz w:val="32"/>
          <w:szCs w:val="32"/>
        </w:rPr>
        <w:t>共有车辆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242BC7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kern w:val="0"/>
          <w:sz w:val="32"/>
          <w:szCs w:val="32"/>
          <w:lang w:eastAsia="zh-CN"/>
        </w:rPr>
        <w:t>2026</w:t>
      </w:r>
      <w:r>
        <w:rPr>
          <w:rFonts w:hint="eastAsia" w:ascii="仿宋" w:hAnsi="仿宋" w:eastAsia="仿宋" w:cs="楷体"/>
          <w:kern w:val="0"/>
          <w:sz w:val="32"/>
          <w:szCs w:val="32"/>
        </w:rPr>
        <w:t>年</w:t>
      </w:r>
      <w:r>
        <w:rPr>
          <w:rFonts w:hint="eastAsia" w:ascii="仿宋" w:hAnsi="仿宋" w:eastAsia="仿宋" w:cs="楷体"/>
          <w:kern w:val="0"/>
          <w:sz w:val="32"/>
          <w:szCs w:val="32"/>
          <w:lang w:eastAsia="zh-CN"/>
        </w:rPr>
        <w:t>单位</w:t>
      </w:r>
      <w:r>
        <w:rPr>
          <w:rFonts w:hint="eastAsia" w:ascii="仿宋" w:hAnsi="仿宋" w:eastAsia="仿宋" w:cs="楷体"/>
          <w:kern w:val="0"/>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1E2C7923">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rPr>
        <w:sectPr>
          <w:pgSz w:w="11906" w:h="16838"/>
          <w:pgMar w:top="1440" w:right="1803" w:bottom="1440" w:left="1803" w:header="851" w:footer="992" w:gutter="0"/>
          <w:pgNumType w:fmt="decimal"/>
          <w:cols w:space="720" w:num="1"/>
          <w:docGrid w:type="lines" w:linePitch="312" w:charSpace="0"/>
        </w:sectPr>
      </w:pPr>
    </w:p>
    <w:p w14:paraId="313221D1">
      <w:pPr>
        <w:spacing w:line="600" w:lineRule="exact"/>
        <w:jc w:val="left"/>
        <w:rPr>
          <w:rFonts w:ascii="仿宋" w:hAnsi="仿宋" w:eastAsia="仿宋"/>
          <w:kern w:val="0"/>
          <w:sz w:val="32"/>
          <w:szCs w:val="32"/>
        </w:rPr>
      </w:pPr>
    </w:p>
    <w:p w14:paraId="2C62CB0E">
      <w:pPr>
        <w:jc w:val="center"/>
        <w:rPr>
          <w:rFonts w:ascii="黑体" w:hAnsi="黑体" w:eastAsia="黑体"/>
          <w:sz w:val="56"/>
        </w:rPr>
      </w:pPr>
    </w:p>
    <w:p w14:paraId="75E4B8C3">
      <w:pPr>
        <w:jc w:val="center"/>
        <w:rPr>
          <w:rFonts w:ascii="黑体" w:hAnsi="黑体" w:eastAsia="黑体"/>
          <w:sz w:val="56"/>
        </w:rPr>
      </w:pPr>
    </w:p>
    <w:p w14:paraId="729FCA09">
      <w:pPr>
        <w:jc w:val="center"/>
        <w:rPr>
          <w:rFonts w:ascii="黑体" w:hAnsi="黑体" w:eastAsia="黑体"/>
          <w:sz w:val="56"/>
        </w:rPr>
      </w:pPr>
    </w:p>
    <w:p w14:paraId="764D7200">
      <w:pPr>
        <w:jc w:val="center"/>
        <w:rPr>
          <w:rFonts w:ascii="黑体" w:hAnsi="黑体" w:eastAsia="黑体"/>
          <w:sz w:val="56"/>
        </w:rPr>
      </w:pPr>
    </w:p>
    <w:p w14:paraId="3E88A8DE">
      <w:pPr>
        <w:jc w:val="center"/>
        <w:rPr>
          <w:rFonts w:ascii="黑体" w:hAnsi="黑体" w:eastAsia="黑体"/>
          <w:sz w:val="56"/>
        </w:rPr>
      </w:pPr>
    </w:p>
    <w:p w14:paraId="6D256109">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8" w:name="_Toc14348"/>
      <w:r>
        <w:rPr>
          <w:rFonts w:hint="eastAsia"/>
          <w:b w:val="0"/>
          <w:bCs/>
          <w:sz w:val="56"/>
          <w:szCs w:val="56"/>
        </w:rPr>
        <w:t>第四部分</w:t>
      </w:r>
      <w:bookmarkEnd w:id="28"/>
    </w:p>
    <w:p w14:paraId="6A54EAE7">
      <w:pPr>
        <w:pStyle w:val="2"/>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56"/>
          <w:lang w:eastAsia="zh-CN"/>
        </w:rPr>
      </w:pPr>
      <w:bookmarkStart w:id="29" w:name="_Toc256000027"/>
      <w:bookmarkStart w:id="30" w:name="_Toc30858"/>
      <w:r>
        <w:rPr>
          <w:rFonts w:hint="eastAsia" w:ascii="黑体" w:hAnsi="黑体" w:eastAsia="黑体" w:cs="黑体"/>
          <w:b w:val="0"/>
          <w:bCs/>
          <w:sz w:val="56"/>
          <w:szCs w:val="56"/>
          <w:lang w:eastAsia="zh-CN"/>
        </w:rPr>
        <w:t>名词解释</w:t>
      </w:r>
      <w:bookmarkEnd w:id="29"/>
      <w:bookmarkEnd w:id="30"/>
    </w:p>
    <w:p w14:paraId="64CCEB9B">
      <w:pPr>
        <w:adjustRightInd w:val="0"/>
        <w:snapToGrid w:val="0"/>
        <w:spacing w:line="600" w:lineRule="exact"/>
        <w:jc w:val="left"/>
        <w:rPr>
          <w:rFonts w:ascii="宋体" w:hAnsi="宋体" w:eastAsia="宋体"/>
          <w:b/>
          <w:sz w:val="40"/>
        </w:rPr>
      </w:pPr>
    </w:p>
    <w:p w14:paraId="4FBBFB8F">
      <w:pPr>
        <w:adjustRightInd w:val="0"/>
        <w:snapToGrid w:val="0"/>
        <w:spacing w:line="600" w:lineRule="exact"/>
        <w:jc w:val="left"/>
        <w:rPr>
          <w:rFonts w:ascii="仿宋" w:hAnsi="仿宋" w:eastAsia="仿宋" w:cs="仿宋_GB2312"/>
          <w:kern w:val="0"/>
          <w:sz w:val="32"/>
          <w:szCs w:val="32"/>
        </w:rPr>
        <w:sectPr>
          <w:pgSz w:w="11906" w:h="16838"/>
          <w:pgMar w:top="1440" w:right="1803" w:bottom="1440" w:left="1803" w:header="851" w:footer="992" w:gutter="0"/>
          <w:pgNumType w:fmt="decimal"/>
          <w:cols w:space="720" w:num="1"/>
          <w:docGrid w:type="lines" w:linePitch="312" w:charSpace="0"/>
        </w:sectPr>
      </w:pPr>
    </w:p>
    <w:p w14:paraId="272A31D3">
      <w:pPr>
        <w:pStyle w:val="18"/>
        <w:spacing w:line="600" w:lineRule="exact"/>
        <w:ind w:firstLine="640"/>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14:paraId="26A8B474">
      <w:pPr>
        <w:pStyle w:val="18"/>
        <w:spacing w:line="600" w:lineRule="exact"/>
        <w:ind w:firstLine="640"/>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14:paraId="726A750C">
      <w:pPr>
        <w:pStyle w:val="18"/>
        <w:spacing w:line="600" w:lineRule="exact"/>
        <w:ind w:firstLine="640"/>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14:paraId="2345548F">
      <w:pPr>
        <w:pStyle w:val="18"/>
        <w:spacing w:line="600" w:lineRule="exact"/>
        <w:ind w:firstLine="640"/>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14:paraId="13A69456">
      <w:pPr>
        <w:pStyle w:val="18"/>
        <w:spacing w:line="600" w:lineRule="exact"/>
        <w:ind w:firstLine="640"/>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14:paraId="5C1D7F12">
      <w:pPr>
        <w:pStyle w:val="18"/>
        <w:spacing w:line="600" w:lineRule="exact"/>
        <w:ind w:firstLine="640"/>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05990AEA">
      <w:pPr>
        <w:pStyle w:val="18"/>
        <w:spacing w:line="600" w:lineRule="exact"/>
        <w:ind w:firstLine="640"/>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7E6C15CE">
      <w:pPr>
        <w:pStyle w:val="18"/>
        <w:spacing w:line="600" w:lineRule="exact"/>
        <w:ind w:firstLine="640"/>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70D8F980">
      <w:pPr>
        <w:pStyle w:val="18"/>
        <w:spacing w:line="600" w:lineRule="exact"/>
        <w:ind w:firstLine="640"/>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D39AF0B">
      <w:pPr>
        <w:pStyle w:val="18"/>
        <w:spacing w:line="600" w:lineRule="exact"/>
        <w:ind w:firstLine="640"/>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14:paraId="7033A36C">
      <w:pPr>
        <w:pStyle w:val="18"/>
        <w:spacing w:line="600" w:lineRule="exact"/>
        <w:ind w:firstLine="640"/>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14:paraId="2931B1D7">
      <w:pPr>
        <w:pStyle w:val="18"/>
        <w:spacing w:line="600" w:lineRule="exact"/>
        <w:ind w:firstLine="640"/>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B4FD076">
      <w:pPr>
        <w:pStyle w:val="18"/>
        <w:spacing w:line="600" w:lineRule="exact"/>
        <w:ind w:firstLine="640"/>
        <w:rPr>
          <w:rFonts w:ascii="宋体" w:hAnsi="宋体" w:eastAsia="宋体"/>
          <w:b/>
          <w:sz w:val="32"/>
          <w:szCs w:val="32"/>
        </w:rPr>
      </w:pPr>
    </w:p>
    <w:sectPr>
      <w:pgSz w:w="11906" w:h="16838"/>
      <w:pgMar w:top="1440" w:right="1803" w:bottom="1440" w:left="180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8FFE3">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EE9CC">
    <w:pPr>
      <w:pStyle w:val="5"/>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829F2C2">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26</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SVju0AAAAAUBAAAPAAAAAAAAAAEA&#10;IAAAACIAAABkcnMvZG93bnJldi54bWxQSwECFAAUAAAACACHTuJA2f10vd4BAAC7AwAADgAAAAAA&#10;AAABACAAAAAfAQAAZHJzL2Uyb0RvYy54bWxQSwUGAAAAAAYABgBZAQAAbwUAAAAA&#10;">
              <v:fill on="f" focussize="0,0"/>
              <v:stroke on="f" weight="0.5pt"/>
              <v:imagedata o:title=""/>
              <o:lock v:ext="edit" aspectratio="f"/>
              <v:textbox inset="0mm,0mm,0mm,0mm" style="mso-fit-shape-to-text:t;">
                <w:txbxContent>
                  <w:p w14:paraId="2829F2C2">
                    <w:pPr>
                      <w:pStyle w:val="5"/>
                      <w:jc w:val="center"/>
                      <w:rPr>
                        <w:rFonts w:ascii="宋体" w:hAnsi="宋体"/>
                        <w:sz w:val="2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26</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3C1A1">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E79A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054"/>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E01C88"/>
    <w:rsid w:val="032A52B1"/>
    <w:rsid w:val="033A29CA"/>
    <w:rsid w:val="03914CEF"/>
    <w:rsid w:val="03AD6239"/>
    <w:rsid w:val="03BA0B89"/>
    <w:rsid w:val="03FD4168"/>
    <w:rsid w:val="0406477E"/>
    <w:rsid w:val="04072E49"/>
    <w:rsid w:val="042C6D2F"/>
    <w:rsid w:val="042F78E2"/>
    <w:rsid w:val="043D6C25"/>
    <w:rsid w:val="04C53969"/>
    <w:rsid w:val="04F27A0F"/>
    <w:rsid w:val="04FB7299"/>
    <w:rsid w:val="051D51DF"/>
    <w:rsid w:val="05230CD1"/>
    <w:rsid w:val="056703FD"/>
    <w:rsid w:val="05926A54"/>
    <w:rsid w:val="05A36F5B"/>
    <w:rsid w:val="05CF4E25"/>
    <w:rsid w:val="06345E06"/>
    <w:rsid w:val="067F3DDE"/>
    <w:rsid w:val="06AA70EB"/>
    <w:rsid w:val="06DF3840"/>
    <w:rsid w:val="06F276B3"/>
    <w:rsid w:val="06FC31AA"/>
    <w:rsid w:val="07046D8D"/>
    <w:rsid w:val="071D4AEC"/>
    <w:rsid w:val="07347FFB"/>
    <w:rsid w:val="074A3B33"/>
    <w:rsid w:val="07B74F40"/>
    <w:rsid w:val="0828143A"/>
    <w:rsid w:val="08346591"/>
    <w:rsid w:val="08CE42EF"/>
    <w:rsid w:val="08F33D56"/>
    <w:rsid w:val="09062803"/>
    <w:rsid w:val="090F1C87"/>
    <w:rsid w:val="09992EFE"/>
    <w:rsid w:val="09E86505"/>
    <w:rsid w:val="0A167CBC"/>
    <w:rsid w:val="0A342878"/>
    <w:rsid w:val="0A4C0979"/>
    <w:rsid w:val="0A60366D"/>
    <w:rsid w:val="0A6071C9"/>
    <w:rsid w:val="0AA13B51"/>
    <w:rsid w:val="0AA90B70"/>
    <w:rsid w:val="0AAF1EFF"/>
    <w:rsid w:val="0ABE0ED6"/>
    <w:rsid w:val="0AD007F3"/>
    <w:rsid w:val="0AD6392F"/>
    <w:rsid w:val="0B3C1019"/>
    <w:rsid w:val="0B626F71"/>
    <w:rsid w:val="0B7102DF"/>
    <w:rsid w:val="0B9C2483"/>
    <w:rsid w:val="0BA77B54"/>
    <w:rsid w:val="0BA80E28"/>
    <w:rsid w:val="0BAB0918"/>
    <w:rsid w:val="0BB27EF8"/>
    <w:rsid w:val="0BBE485C"/>
    <w:rsid w:val="0BFC73C5"/>
    <w:rsid w:val="0C0C0229"/>
    <w:rsid w:val="0C1E74E2"/>
    <w:rsid w:val="0C2709E2"/>
    <w:rsid w:val="0C364685"/>
    <w:rsid w:val="0C51353F"/>
    <w:rsid w:val="0C7D492C"/>
    <w:rsid w:val="0C87314F"/>
    <w:rsid w:val="0C8D4217"/>
    <w:rsid w:val="0C9462C4"/>
    <w:rsid w:val="0CA75583"/>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6F20D1"/>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C44D9A"/>
    <w:rsid w:val="10DC1574"/>
    <w:rsid w:val="110F1949"/>
    <w:rsid w:val="11307940"/>
    <w:rsid w:val="1131366D"/>
    <w:rsid w:val="1133418C"/>
    <w:rsid w:val="1143294E"/>
    <w:rsid w:val="114F75E6"/>
    <w:rsid w:val="11553800"/>
    <w:rsid w:val="11913845"/>
    <w:rsid w:val="11AE5258"/>
    <w:rsid w:val="11B06C88"/>
    <w:rsid w:val="11F1104F"/>
    <w:rsid w:val="11FD79F3"/>
    <w:rsid w:val="122D652B"/>
    <w:rsid w:val="12307DC9"/>
    <w:rsid w:val="12521AED"/>
    <w:rsid w:val="12723B30"/>
    <w:rsid w:val="127A7296"/>
    <w:rsid w:val="128D6FC9"/>
    <w:rsid w:val="128F377D"/>
    <w:rsid w:val="12B74046"/>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D44A2E"/>
    <w:rsid w:val="16132863"/>
    <w:rsid w:val="164437DD"/>
    <w:rsid w:val="165102AA"/>
    <w:rsid w:val="166811C8"/>
    <w:rsid w:val="166B7621"/>
    <w:rsid w:val="169F551D"/>
    <w:rsid w:val="16AC5780"/>
    <w:rsid w:val="174A36DB"/>
    <w:rsid w:val="17722F85"/>
    <w:rsid w:val="17BF54E2"/>
    <w:rsid w:val="17C64F6E"/>
    <w:rsid w:val="17E56C0B"/>
    <w:rsid w:val="17EB6A33"/>
    <w:rsid w:val="180C0E06"/>
    <w:rsid w:val="181B6E25"/>
    <w:rsid w:val="1842710A"/>
    <w:rsid w:val="184F33D6"/>
    <w:rsid w:val="18956BD8"/>
    <w:rsid w:val="18AB01A9"/>
    <w:rsid w:val="18C213AC"/>
    <w:rsid w:val="18D21BDA"/>
    <w:rsid w:val="18FB615B"/>
    <w:rsid w:val="194910F0"/>
    <w:rsid w:val="195645B9"/>
    <w:rsid w:val="197832BB"/>
    <w:rsid w:val="19A96D61"/>
    <w:rsid w:val="19AE61A3"/>
    <w:rsid w:val="19B2356A"/>
    <w:rsid w:val="19B31AA9"/>
    <w:rsid w:val="19C77265"/>
    <w:rsid w:val="1A1C18A7"/>
    <w:rsid w:val="1A2C0418"/>
    <w:rsid w:val="1A383CBF"/>
    <w:rsid w:val="1A5635E6"/>
    <w:rsid w:val="1AFD2812"/>
    <w:rsid w:val="1B041DF3"/>
    <w:rsid w:val="1B1458F5"/>
    <w:rsid w:val="1B421B68"/>
    <w:rsid w:val="1B5F12B0"/>
    <w:rsid w:val="1B8D003A"/>
    <w:rsid w:val="1B9211AC"/>
    <w:rsid w:val="1BA15893"/>
    <w:rsid w:val="1BC31CAE"/>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9F425C"/>
    <w:rsid w:val="25BF3725"/>
    <w:rsid w:val="25CD5C03"/>
    <w:rsid w:val="25E305D9"/>
    <w:rsid w:val="25F50CB6"/>
    <w:rsid w:val="2606448B"/>
    <w:rsid w:val="261E19ED"/>
    <w:rsid w:val="26263A75"/>
    <w:rsid w:val="263121A9"/>
    <w:rsid w:val="26347A30"/>
    <w:rsid w:val="263C1196"/>
    <w:rsid w:val="266B71CA"/>
    <w:rsid w:val="26F92A28"/>
    <w:rsid w:val="27082C6B"/>
    <w:rsid w:val="270D43CE"/>
    <w:rsid w:val="272479DB"/>
    <w:rsid w:val="274C6FFB"/>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BB6F02"/>
    <w:rsid w:val="2CBC069A"/>
    <w:rsid w:val="2CCA6938"/>
    <w:rsid w:val="2CFC7029"/>
    <w:rsid w:val="2D0677AA"/>
    <w:rsid w:val="2D095047"/>
    <w:rsid w:val="2D4F15F3"/>
    <w:rsid w:val="2D76092E"/>
    <w:rsid w:val="2D7C3A6A"/>
    <w:rsid w:val="2D7C5689"/>
    <w:rsid w:val="2DA03BFD"/>
    <w:rsid w:val="2DCD1F1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FA144F"/>
    <w:rsid w:val="30083B8E"/>
    <w:rsid w:val="300A3308"/>
    <w:rsid w:val="3015345B"/>
    <w:rsid w:val="30224D9D"/>
    <w:rsid w:val="307F5D4C"/>
    <w:rsid w:val="308E41E1"/>
    <w:rsid w:val="30CA5CD0"/>
    <w:rsid w:val="30E71600"/>
    <w:rsid w:val="311E5564"/>
    <w:rsid w:val="312468F3"/>
    <w:rsid w:val="31523460"/>
    <w:rsid w:val="31B662C8"/>
    <w:rsid w:val="320A5AE9"/>
    <w:rsid w:val="321C581F"/>
    <w:rsid w:val="322C3CB1"/>
    <w:rsid w:val="322E4F1A"/>
    <w:rsid w:val="32327209"/>
    <w:rsid w:val="32713375"/>
    <w:rsid w:val="328E3BC4"/>
    <w:rsid w:val="32934C0E"/>
    <w:rsid w:val="32DE2D20"/>
    <w:rsid w:val="32EC3440"/>
    <w:rsid w:val="32F1316C"/>
    <w:rsid w:val="330864C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F58A5"/>
    <w:rsid w:val="38C40167"/>
    <w:rsid w:val="38EA415C"/>
    <w:rsid w:val="3913797D"/>
    <w:rsid w:val="39A22AAB"/>
    <w:rsid w:val="39A96F8E"/>
    <w:rsid w:val="39BF365D"/>
    <w:rsid w:val="39F33306"/>
    <w:rsid w:val="3A156272"/>
    <w:rsid w:val="3A25026D"/>
    <w:rsid w:val="3A4122C4"/>
    <w:rsid w:val="3A7A77C8"/>
    <w:rsid w:val="3A8F50D0"/>
    <w:rsid w:val="3A9A748F"/>
    <w:rsid w:val="3AA86A54"/>
    <w:rsid w:val="3AF9494C"/>
    <w:rsid w:val="3B003F2D"/>
    <w:rsid w:val="3B131EB2"/>
    <w:rsid w:val="3B6A15BB"/>
    <w:rsid w:val="3B8E3833"/>
    <w:rsid w:val="3B955086"/>
    <w:rsid w:val="3B981668"/>
    <w:rsid w:val="3BA77CCD"/>
    <w:rsid w:val="3BAF03A5"/>
    <w:rsid w:val="3BBC42F8"/>
    <w:rsid w:val="3C2F320D"/>
    <w:rsid w:val="3C3D4BF2"/>
    <w:rsid w:val="3C99235D"/>
    <w:rsid w:val="3D0C5168"/>
    <w:rsid w:val="3D235CB1"/>
    <w:rsid w:val="3D780336"/>
    <w:rsid w:val="3D9D1F07"/>
    <w:rsid w:val="3D9E0548"/>
    <w:rsid w:val="3DBE7352"/>
    <w:rsid w:val="3DED3F89"/>
    <w:rsid w:val="3E0A65B6"/>
    <w:rsid w:val="3E4D4B98"/>
    <w:rsid w:val="3E5D1C81"/>
    <w:rsid w:val="3E6F5651"/>
    <w:rsid w:val="3EAF6AC8"/>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D70FFB"/>
    <w:rsid w:val="4E5403C0"/>
    <w:rsid w:val="4E896CF3"/>
    <w:rsid w:val="4EAD5D22"/>
    <w:rsid w:val="4EB42C0C"/>
    <w:rsid w:val="4F0C47F7"/>
    <w:rsid w:val="4F9738AB"/>
    <w:rsid w:val="4FAE1D52"/>
    <w:rsid w:val="5060049E"/>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2A65F6"/>
    <w:rsid w:val="56356E4F"/>
    <w:rsid w:val="56A15984"/>
    <w:rsid w:val="56B41E25"/>
    <w:rsid w:val="56E85F15"/>
    <w:rsid w:val="57016EBA"/>
    <w:rsid w:val="572648C3"/>
    <w:rsid w:val="57325016"/>
    <w:rsid w:val="575D64CC"/>
    <w:rsid w:val="57AE79CC"/>
    <w:rsid w:val="57E97DCB"/>
    <w:rsid w:val="5803460F"/>
    <w:rsid w:val="582768C9"/>
    <w:rsid w:val="584165B2"/>
    <w:rsid w:val="584F18E4"/>
    <w:rsid w:val="586E26D1"/>
    <w:rsid w:val="58801DB1"/>
    <w:rsid w:val="58AB32D2"/>
    <w:rsid w:val="58D3205C"/>
    <w:rsid w:val="58EE1813"/>
    <w:rsid w:val="58F406A3"/>
    <w:rsid w:val="591C41D0"/>
    <w:rsid w:val="59211433"/>
    <w:rsid w:val="5931649C"/>
    <w:rsid w:val="593D5DD4"/>
    <w:rsid w:val="594C0103"/>
    <w:rsid w:val="597E59C8"/>
    <w:rsid w:val="59831B59"/>
    <w:rsid w:val="59EA1BD8"/>
    <w:rsid w:val="59FA62BF"/>
    <w:rsid w:val="5A12625C"/>
    <w:rsid w:val="5A225816"/>
    <w:rsid w:val="5A4F7C8D"/>
    <w:rsid w:val="5A730FD5"/>
    <w:rsid w:val="5A7C4D3F"/>
    <w:rsid w:val="5AAE149C"/>
    <w:rsid w:val="5AB75F5E"/>
    <w:rsid w:val="5ABF3065"/>
    <w:rsid w:val="5AE8436A"/>
    <w:rsid w:val="5AFB03F9"/>
    <w:rsid w:val="5B136F0D"/>
    <w:rsid w:val="5B1B7851"/>
    <w:rsid w:val="5B1C04B7"/>
    <w:rsid w:val="5B80134A"/>
    <w:rsid w:val="5BBC3F73"/>
    <w:rsid w:val="5C1B0060"/>
    <w:rsid w:val="5C5E7A60"/>
    <w:rsid w:val="5C656627"/>
    <w:rsid w:val="5C8005D2"/>
    <w:rsid w:val="5CC901CB"/>
    <w:rsid w:val="5CDF030F"/>
    <w:rsid w:val="5D333896"/>
    <w:rsid w:val="5D726A93"/>
    <w:rsid w:val="5DA402F0"/>
    <w:rsid w:val="5DCA1F46"/>
    <w:rsid w:val="5E345B18"/>
    <w:rsid w:val="5E4F4700"/>
    <w:rsid w:val="5E5D506F"/>
    <w:rsid w:val="5E7D1355"/>
    <w:rsid w:val="5F0E3623"/>
    <w:rsid w:val="5F1F0E01"/>
    <w:rsid w:val="5F1F7677"/>
    <w:rsid w:val="5F41134C"/>
    <w:rsid w:val="5F571ABE"/>
    <w:rsid w:val="5F5A335C"/>
    <w:rsid w:val="5F6C5C7E"/>
    <w:rsid w:val="5F812FDF"/>
    <w:rsid w:val="5FA6034F"/>
    <w:rsid w:val="5FB97F54"/>
    <w:rsid w:val="601B265B"/>
    <w:rsid w:val="602269F9"/>
    <w:rsid w:val="605E0C2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9F7D1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877F1"/>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DA2238"/>
    <w:rsid w:val="6DEA7FA1"/>
    <w:rsid w:val="6DF0745F"/>
    <w:rsid w:val="6E4027F5"/>
    <w:rsid w:val="6E597A7A"/>
    <w:rsid w:val="6E8B3D8C"/>
    <w:rsid w:val="6EC32CCC"/>
    <w:rsid w:val="6EF015E7"/>
    <w:rsid w:val="6F0930F8"/>
    <w:rsid w:val="6F295EC6"/>
    <w:rsid w:val="6F3E05A4"/>
    <w:rsid w:val="6F6330AE"/>
    <w:rsid w:val="6F755C7D"/>
    <w:rsid w:val="6F871F4B"/>
    <w:rsid w:val="6FAA5C3A"/>
    <w:rsid w:val="6FD4753D"/>
    <w:rsid w:val="6FD63775"/>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6A35EC"/>
    <w:rsid w:val="73740A39"/>
    <w:rsid w:val="73BE193C"/>
    <w:rsid w:val="73D8572D"/>
    <w:rsid w:val="73E3028B"/>
    <w:rsid w:val="742A7ABE"/>
    <w:rsid w:val="742D494E"/>
    <w:rsid w:val="74454296"/>
    <w:rsid w:val="74534AF2"/>
    <w:rsid w:val="745B7A81"/>
    <w:rsid w:val="7463285B"/>
    <w:rsid w:val="748E78D8"/>
    <w:rsid w:val="74BB4445"/>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962D0F"/>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F0A15FC"/>
    <w:rsid w:val="7F0C2BFC"/>
    <w:rsid w:val="7F2C0C33"/>
    <w:rsid w:val="7F2D4191"/>
    <w:rsid w:val="7F3D66B9"/>
    <w:rsid w:val="7F767868"/>
    <w:rsid w:val="7F844E8C"/>
    <w:rsid w:val="7F9F6E3D"/>
    <w:rsid w:val="7FA75CF2"/>
    <w:rsid w:val="7FE75214"/>
    <w:rsid w:val="7FF12F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en-US" w:bidi="ar-SA"/>
    </w:rPr>
  </w:style>
  <w:style w:type="paragraph" w:styleId="2">
    <w:name w:val="heading 1"/>
    <w:basedOn w:val="1"/>
    <w:next w:val="1"/>
    <w:link w:val="12"/>
    <w:qFormat/>
    <w:uiPriority w:val="9"/>
    <w:pPr>
      <w:keepNext/>
      <w:keepLines/>
      <w:spacing w:before="340" w:after="330"/>
      <w:jc w:val="left"/>
      <w:outlineLvl w:val="0"/>
    </w:pPr>
    <w:rPr>
      <w:rFonts w:eastAsia="黑体"/>
      <w:b/>
      <w:kern w:val="44"/>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Balloon Text"/>
    <w:basedOn w:val="1"/>
    <w:link w:val="14"/>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17"/>
    <w:unhideWhenUsed/>
    <w:qFormat/>
    <w:uiPriority w:val="39"/>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标题 1 Char"/>
    <w:link w:val="2"/>
    <w:qFormat/>
    <w:uiPriority w:val="9"/>
    <w:rPr>
      <w:rFonts w:eastAsia="黑体"/>
      <w:b/>
      <w:kern w:val="44"/>
      <w:sz w:val="32"/>
    </w:rPr>
  </w:style>
  <w:style w:type="character" w:customStyle="1" w:styleId="13">
    <w:name w:val="正文文本 字符"/>
    <w:basedOn w:val="10"/>
    <w:qFormat/>
    <w:uiPriority w:val="1"/>
  </w:style>
  <w:style w:type="character" w:customStyle="1" w:styleId="14">
    <w:name w:val="批注框文本 字符"/>
    <w:basedOn w:val="10"/>
    <w:link w:val="4"/>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页眉 字符"/>
    <w:basedOn w:val="10"/>
    <w:link w:val="6"/>
    <w:qFormat/>
    <w:uiPriority w:val="99"/>
    <w:rPr>
      <w:sz w:val="18"/>
      <w:szCs w:val="18"/>
    </w:rPr>
  </w:style>
  <w:style w:type="character" w:customStyle="1" w:styleId="17">
    <w:name w:val="TOC 1 字符"/>
    <w:basedOn w:val="10"/>
    <w:link w:val="7"/>
    <w:qFormat/>
    <w:uiPriority w:val="39"/>
    <w:rPr>
      <w:rFonts w:ascii="Calibri" w:hAnsi="Calibri" w:eastAsia="宋体" w:cs="Times New Roman"/>
      <w:kern w:val="2"/>
      <w:sz w:val="21"/>
      <w:szCs w:val="22"/>
    </w:rPr>
  </w:style>
  <w:style w:type="paragraph" w:customStyle="1" w:styleId="18">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列出段落1"/>
    <w:basedOn w:val="1"/>
    <w:qFormat/>
    <w:uiPriority w:val="34"/>
    <w:pPr>
      <w:spacing w:line="276" w:lineRule="auto"/>
      <w:ind w:firstLine="420" w:firstLineChars="200"/>
    </w:pPr>
  </w:style>
  <w:style w:type="paragraph" w:styleId="20">
    <w:name w:val="List Paragraph"/>
    <w:basedOn w:val="1"/>
    <w:unhideWhenUsed/>
    <w:qFormat/>
    <w:uiPriority w:val="99"/>
    <w:pPr>
      <w:spacing w:line="276" w:lineRule="auto"/>
      <w:ind w:firstLine="420" w:firstLineChars="200"/>
    </w:pPr>
  </w:style>
  <w:style w:type="character" w:customStyle="1" w:styleId="21">
    <w:name w:val="pattern-text"/>
    <w:basedOn w:val="10"/>
    <w:qFormat/>
    <w:uiPriority w:val="0"/>
  </w:style>
  <w:style w:type="character" w:customStyle="1" w:styleId="22">
    <w:name w:val="indent"/>
    <w:basedOn w:val="10"/>
    <w:qFormat/>
    <w:uiPriority w:val="0"/>
  </w:style>
  <w:style w:type="character" w:customStyle="1" w:styleId="23">
    <w:name w:val="font01"/>
    <w:basedOn w:val="10"/>
    <w:qFormat/>
    <w:uiPriority w:val="0"/>
    <w:rPr>
      <w:rFonts w:hint="eastAsia" w:ascii="宋体" w:hAnsi="宋体" w:eastAsia="宋体" w:cs="宋体"/>
      <w:color w:val="000000"/>
      <w:sz w:val="22"/>
      <w:szCs w:val="22"/>
      <w:u w:val="none"/>
    </w:rPr>
  </w:style>
  <w:style w:type="character" w:customStyle="1" w:styleId="24">
    <w:name w:val="font21"/>
    <w:basedOn w:val="10"/>
    <w:qFormat/>
    <w:uiPriority w:val="0"/>
    <w:rPr>
      <w:rFonts w:hint="eastAsia" w:ascii="宋体" w:hAnsi="宋体" w:eastAsia="宋体" w:cs="宋体"/>
      <w:color w:val="000000"/>
      <w:sz w:val="18"/>
      <w:szCs w:val="18"/>
      <w:u w:val="none"/>
    </w:rPr>
  </w:style>
  <w:style w:type="paragraph" w:customStyle="1" w:styleId="25">
    <w:name w:val="TOC11"/>
    <w:basedOn w:val="7"/>
    <w:link w:val="26"/>
    <w:qFormat/>
    <w:uiPriority w:val="0"/>
    <w:pPr>
      <w:tabs>
        <w:tab w:val="right" w:leader="dot" w:pos="8306"/>
      </w:tabs>
    </w:pPr>
    <w:rPr>
      <w:rFonts w:ascii="宋体" w:hAnsi="宋体" w:eastAsia="宋体" w:cs="宋体"/>
      <w:b/>
      <w:bCs/>
      <w:sz w:val="36"/>
      <w:szCs w:val="36"/>
    </w:rPr>
  </w:style>
  <w:style w:type="character" w:customStyle="1" w:styleId="26">
    <w:name w:val="TOC11 字符"/>
    <w:basedOn w:val="17"/>
    <w:link w:val="25"/>
    <w:qFormat/>
    <w:uiPriority w:val="0"/>
    <w:rPr>
      <w:rFonts w:ascii="宋体" w:hAnsi="宋体" w:eastAsia="宋体" w:cs="宋体"/>
      <w:b/>
      <w:bCs/>
      <w:kern w:val="2"/>
      <w:sz w:val="36"/>
      <w:szCs w:val="36"/>
    </w:rPr>
  </w:style>
  <w:style w:type="paragraph" w:customStyle="1" w:styleId="27">
    <w:name w:val="TOC22"/>
    <w:basedOn w:val="7"/>
    <w:link w:val="28"/>
    <w:qFormat/>
    <w:uiPriority w:val="0"/>
    <w:pPr>
      <w:tabs>
        <w:tab w:val="right" w:leader="dot" w:pos="8306"/>
      </w:tabs>
    </w:pPr>
    <w:rPr>
      <w:rFonts w:ascii="宋体" w:hAnsi="宋体" w:eastAsia="宋体" w:cs="宋体"/>
      <w:sz w:val="36"/>
      <w:szCs w:val="36"/>
    </w:rPr>
  </w:style>
  <w:style w:type="character" w:customStyle="1" w:styleId="28">
    <w:name w:val="TOC22 字符"/>
    <w:basedOn w:val="17"/>
    <w:link w:val="27"/>
    <w:qFormat/>
    <w:uiPriority w:val="0"/>
    <w:rPr>
      <w:rFonts w:ascii="宋体" w:hAnsi="宋体" w:eastAsia="宋体" w:cs="宋体"/>
      <w:kern w:val="2"/>
      <w:sz w:val="36"/>
      <w:szCs w:val="36"/>
    </w:rPr>
  </w:style>
  <w:style w:type="table" w:customStyle="1" w:styleId="29">
    <w:name w:val="Table Normal_0"/>
    <w:semiHidden/>
    <w:unhideWhenUsed/>
    <w:qFormat/>
    <w:uiPriority w:val="0"/>
    <w:tblPr>
      <w:tblCellMar>
        <w:top w:w="0" w:type="dxa"/>
        <w:left w:w="0" w:type="dxa"/>
        <w:bottom w:w="0" w:type="dxa"/>
        <w:right w:w="0" w:type="dxa"/>
      </w:tblCellMar>
    </w:tblPr>
  </w:style>
  <w:style w:type="paragraph" w:customStyle="1" w:styleId="30">
    <w:name w:val="Normal_0"/>
    <w:qFormat/>
    <w:uiPriority w:val="0"/>
    <w:rPr>
      <w:rFonts w:ascii="Times New Roman" w:hAnsi="Times New Roman" w:eastAsia="宋体"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857</Words>
  <Characters>896</Characters>
  <Lines>54</Lines>
  <Paragraphs>15</Paragraphs>
  <TotalTime>2</TotalTime>
  <ScaleCrop>false</ScaleCrop>
  <LinksUpToDate>false</LinksUpToDate>
  <CharactersWithSpaces>931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2022-01-25T01:58:00Z</dcterms:created>
  <dc:creator>caizhengui</dc:creator>
  <cp:lastModifiedBy>梦在飘</cp:lastModifiedBy>
  <dcterms:modified xsi:type="dcterms:W3CDTF">2026-01-19T03:03:19Z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9B56DD75028C4CB18AD2B721953DC054_13</vt:lpwstr>
  </property>
  <property fmtid="{D5CDD505-2E9C-101B-9397-08002B2CF9AE}" pid="3" name="KSOProductBuildVer">
    <vt:lpwstr>2052-12.1.0.24034</vt:lpwstr>
  </property>
  <property fmtid="{D5CDD505-2E9C-101B-9397-08002B2CF9AE}" pid="4" name="KSOTemplateDocerSaveRecord">
    <vt:lpwstr>eyJoZGlkIjoiOWQ3Zjc1NGYxNzFkODUxZDg4ZTI2YzZmOGQ4MWM2ZmQiLCJ1c2VySWQiOiI4MDE4MDIyMzkifQ==</vt:lpwstr>
  </property>
</Properties>
</file>