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5FAC7">
      <w:pPr>
        <w:widowControl/>
        <w:spacing w:line="276" w:lineRule="auto"/>
        <w:rPr>
          <w:sz w:val="32"/>
          <w:szCs w:val="32"/>
        </w:rPr>
      </w:pPr>
    </w:p>
    <w:p w14:paraId="090D5CDF">
      <w:pPr>
        <w:widowControl/>
        <w:spacing w:line="276" w:lineRule="auto"/>
        <w:jc w:val="center"/>
        <w:rPr>
          <w:rFonts w:ascii="方正小标宋简体" w:eastAsia="方正小标宋简体"/>
          <w:sz w:val="84"/>
          <w:szCs w:val="84"/>
        </w:rPr>
      </w:pPr>
    </w:p>
    <w:p w14:paraId="4819FB14">
      <w:pPr>
        <w:widowControl/>
        <w:spacing w:line="276" w:lineRule="auto"/>
        <w:jc w:val="center"/>
        <w:rPr>
          <w:rFonts w:ascii="方正小标宋简体" w:eastAsia="方正小标宋简体"/>
          <w:sz w:val="84"/>
          <w:szCs w:val="84"/>
        </w:rPr>
      </w:pPr>
    </w:p>
    <w:p w14:paraId="75ECD172">
      <w:pPr>
        <w:widowControl/>
        <w:spacing w:line="276" w:lineRule="auto"/>
        <w:jc w:val="center"/>
        <w:rPr>
          <w:rFonts w:ascii="方正小标宋简体" w:eastAsia="方正小标宋简体"/>
          <w:sz w:val="84"/>
          <w:szCs w:val="84"/>
        </w:rPr>
      </w:pPr>
    </w:p>
    <w:p w14:paraId="3A203695">
      <w:pPr>
        <w:widowControl/>
        <w:spacing w:line="276" w:lineRule="auto"/>
        <w:jc w:val="center"/>
        <w:rPr>
          <w:rFonts w:hint="eastAsia" w:ascii="仿宋" w:hAnsi="仿宋" w:eastAsia="仿宋" w:cs="仿宋"/>
          <w:sz w:val="84"/>
          <w:szCs w:val="84"/>
        </w:rPr>
      </w:pPr>
      <w:r>
        <w:rPr>
          <w:rFonts w:hint="eastAsia" w:ascii="仿宋" w:hAnsi="仿宋" w:eastAsia="仿宋" w:cs="仿宋"/>
          <w:sz w:val="84"/>
          <w:szCs w:val="84"/>
          <w:lang w:eastAsia="zh-CN"/>
        </w:rPr>
        <w:t>2026</w:t>
      </w:r>
      <w:r>
        <w:rPr>
          <w:rFonts w:hint="eastAsia" w:ascii="仿宋" w:hAnsi="仿宋" w:eastAsia="仿宋" w:cs="仿宋"/>
          <w:sz w:val="84"/>
          <w:szCs w:val="84"/>
        </w:rPr>
        <w:t>年度</w:t>
      </w:r>
    </w:p>
    <w:p w14:paraId="60E6B50C">
      <w:pPr>
        <w:widowControl/>
        <w:spacing w:line="276" w:lineRule="auto"/>
        <w:jc w:val="center"/>
        <w:rPr>
          <w:rFonts w:hint="eastAsia" w:ascii="仿宋" w:hAnsi="仿宋" w:eastAsia="仿宋" w:cs="仿宋"/>
          <w:sz w:val="84"/>
          <w:szCs w:val="84"/>
          <w:lang w:val="en-US" w:eastAsia="zh-CN"/>
        </w:rPr>
      </w:pPr>
      <w:r>
        <w:rPr>
          <w:rFonts w:hint="eastAsia" w:ascii="仿宋" w:hAnsi="仿宋" w:eastAsia="仿宋" w:cs="仿宋"/>
          <w:sz w:val="84"/>
          <w:szCs w:val="84"/>
          <w:lang w:val="en-US" w:eastAsia="zh-CN"/>
        </w:rPr>
        <w:t>上杭县客家木偶艺术传习中心</w:t>
      </w:r>
    </w:p>
    <w:p w14:paraId="63FADD7D">
      <w:pPr>
        <w:widowControl/>
        <w:spacing w:line="276" w:lineRule="auto"/>
        <w:jc w:val="center"/>
        <w:rPr>
          <w:rFonts w:hint="eastAsia" w:ascii="仿宋" w:hAnsi="仿宋" w:eastAsia="仿宋" w:cs="仿宋"/>
          <w:sz w:val="84"/>
          <w:szCs w:val="84"/>
        </w:rPr>
      </w:pPr>
      <w:r>
        <w:rPr>
          <w:rFonts w:hint="eastAsia" w:ascii="仿宋" w:hAnsi="仿宋" w:eastAsia="仿宋" w:cs="仿宋"/>
          <w:sz w:val="84"/>
          <w:szCs w:val="84"/>
        </w:rPr>
        <w:t>单位预算</w:t>
      </w:r>
    </w:p>
    <w:p w14:paraId="692B8BB2">
      <w:pPr>
        <w:widowControl/>
        <w:spacing w:line="276" w:lineRule="auto"/>
        <w:jc w:val="center"/>
        <w:rPr>
          <w:rFonts w:hint="eastAsia" w:asciiTheme="majorEastAsia" w:hAnsiTheme="majorEastAsia" w:eastAsiaTheme="majorEastAsia" w:cstheme="majorEastAsia"/>
          <w:sz w:val="84"/>
          <w:szCs w:val="84"/>
        </w:rPr>
      </w:pPr>
    </w:p>
    <w:p w14:paraId="7C3E2128">
      <w:pPr>
        <w:widowControl/>
        <w:spacing w:line="276" w:lineRule="auto"/>
        <w:rPr>
          <w:rFonts w:ascii="方正小标宋简体" w:eastAsia="方正小标宋简体"/>
          <w:sz w:val="84"/>
          <w:szCs w:val="84"/>
        </w:rPr>
      </w:pPr>
    </w:p>
    <w:p w14:paraId="7C174AF1">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pgNumType w:fmt="decimal"/>
          <w:cols w:space="720" w:num="1"/>
          <w:docGrid w:type="lines" w:linePitch="312" w:charSpace="0"/>
        </w:sectPr>
      </w:pPr>
    </w:p>
    <w:p w14:paraId="29A97202">
      <w:pPr>
        <w:autoSpaceDE w:val="0"/>
        <w:autoSpaceDN w:val="0"/>
        <w:jc w:val="left"/>
        <w:rPr>
          <w:rFonts w:hint="eastAsia" w:ascii="方正小标宋简体" w:hAnsi="宋体" w:eastAsia="方正小标宋简体"/>
          <w:b w:val="0"/>
          <w:bCs/>
          <w:sz w:val="44"/>
          <w:szCs w:val="44"/>
        </w:rPr>
      </w:pPr>
    </w:p>
    <w:p w14:paraId="58BAF8F0">
      <w:pPr>
        <w:autoSpaceDE w:val="0"/>
        <w:autoSpaceDN w:val="0"/>
        <w:jc w:val="center"/>
        <w:rPr>
          <w:rFonts w:hint="eastAsia" w:ascii="仿宋" w:hAnsi="仿宋" w:eastAsia="仿宋" w:cs="仿宋"/>
          <w:kern w:val="0"/>
          <w:sz w:val="44"/>
          <w:szCs w:val="20"/>
          <w:lang w:val="en-US" w:eastAsia="zh-CN" w:bidi="ar-SA"/>
        </w:rPr>
      </w:pPr>
      <w:r>
        <w:rPr>
          <w:rFonts w:hint="eastAsia" w:ascii="仿宋" w:hAnsi="仿宋" w:eastAsia="仿宋" w:cs="仿宋"/>
          <w:kern w:val="0"/>
          <w:sz w:val="44"/>
          <w:szCs w:val="20"/>
          <w:lang w:val="en-US" w:eastAsia="zh-CN" w:bidi="ar-SA"/>
        </w:rPr>
        <w:t>目  录</w:t>
      </w:r>
    </w:p>
    <w:p w14:paraId="66295327"/>
    <w:p w14:paraId="2843103C">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_Toc25532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_Toc7828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_Toc7828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5E979E6F">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_Toc8772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_Toc8772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E8F6E11">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_Toc13175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_Toc13175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9682A25">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_Toc16452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_Toc16452 \h </w:instrText>
      </w:r>
      <w:r>
        <w:rPr>
          <w:rFonts w:hint="eastAsia" w:ascii="仿宋" w:hAnsi="仿宋" w:eastAsia="仿宋" w:cs="仿宋"/>
          <w:sz w:val="36"/>
          <w:szCs w:val="36"/>
        </w:rPr>
        <w:fldChar w:fldCharType="separate"/>
      </w:r>
      <w:r>
        <w:rPr>
          <w:rFonts w:hint="eastAsia" w:ascii="仿宋" w:hAnsi="仿宋" w:eastAsia="仿宋" w:cs="仿宋"/>
          <w:sz w:val="36"/>
          <w:szCs w:val="36"/>
        </w:rPr>
        <w:t>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42A5E5C">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_Toc22813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_Toc3971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预算表</w:t>
      </w:r>
      <w: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_Toc3971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4</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02458233">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_Toc28016 </w:instrText>
      </w:r>
      <w:r>
        <w:rPr>
          <w:rFonts w:hint="eastAsia" w:ascii="仿宋" w:hAnsi="仿宋" w:eastAsia="仿宋" w:cs="仿宋"/>
          <w:sz w:val="36"/>
          <w:szCs w:val="36"/>
        </w:rPr>
        <w:fldChar w:fldCharType="separate"/>
      </w:r>
      <w:r>
        <w:rPr>
          <w:rFonts w:hint="eastAsia" w:ascii="仿宋" w:hAnsi="仿宋" w:eastAsia="仿宋" w:cs="仿宋"/>
          <w:bCs/>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_Toc28016 \h </w:instrText>
      </w:r>
      <w:r>
        <w:rPr>
          <w:rFonts w:hint="eastAsia" w:ascii="仿宋" w:hAnsi="仿宋" w:eastAsia="仿宋" w:cs="仿宋"/>
          <w:sz w:val="36"/>
          <w:szCs w:val="36"/>
        </w:rPr>
        <w:fldChar w:fldCharType="separate"/>
      </w:r>
      <w:r>
        <w:rPr>
          <w:rFonts w:hint="eastAsia" w:ascii="仿宋" w:hAnsi="仿宋" w:eastAsia="仿宋" w:cs="仿宋"/>
          <w:sz w:val="36"/>
          <w:szCs w:val="36"/>
        </w:rPr>
        <w:t>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6F60B6A1">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_Toc1148 </w:instrText>
      </w:r>
      <w:r>
        <w:rPr>
          <w:rFonts w:hint="eastAsia" w:ascii="仿宋" w:hAnsi="仿宋" w:eastAsia="仿宋" w:cs="仿宋"/>
          <w:sz w:val="36"/>
          <w:szCs w:val="36"/>
        </w:rPr>
        <w:fldChar w:fldCharType="separate"/>
      </w:r>
      <w:r>
        <w:rPr>
          <w:rFonts w:hint="eastAsia" w:ascii="仿宋" w:hAnsi="仿宋" w:eastAsia="仿宋" w:cs="仿宋"/>
          <w:bCs/>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_Toc1148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B8C0A64">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_Toc20560 </w:instrText>
      </w:r>
      <w:r>
        <w:rPr>
          <w:rFonts w:hint="eastAsia" w:ascii="仿宋" w:hAnsi="仿宋" w:eastAsia="仿宋" w:cs="仿宋"/>
          <w:sz w:val="36"/>
          <w:szCs w:val="36"/>
        </w:rPr>
        <w:fldChar w:fldCharType="separate"/>
      </w:r>
      <w:r>
        <w:rPr>
          <w:rFonts w:hint="eastAsia" w:ascii="仿宋" w:hAnsi="仿宋" w:eastAsia="仿宋" w:cs="仿宋"/>
          <w:bCs/>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_Toc20560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E9B7E6B">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_Toc3992 </w:instrText>
      </w:r>
      <w:r>
        <w:rPr>
          <w:rFonts w:hint="eastAsia" w:ascii="仿宋" w:hAnsi="仿宋" w:eastAsia="仿宋" w:cs="仿宋"/>
          <w:sz w:val="36"/>
          <w:szCs w:val="36"/>
        </w:rPr>
        <w:fldChar w:fldCharType="separate"/>
      </w:r>
      <w:r>
        <w:rPr>
          <w:rFonts w:hint="eastAsia" w:ascii="仿宋" w:hAnsi="仿宋" w:eastAsia="仿宋" w:cs="仿宋"/>
          <w:bCs/>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_Toc3992 \h </w:instrText>
      </w:r>
      <w:r>
        <w:rPr>
          <w:rFonts w:hint="eastAsia" w:ascii="仿宋" w:hAnsi="仿宋" w:eastAsia="仿宋" w:cs="仿宋"/>
          <w:sz w:val="36"/>
          <w:szCs w:val="36"/>
        </w:rPr>
        <w:fldChar w:fldCharType="separate"/>
      </w:r>
      <w:r>
        <w:rPr>
          <w:rFonts w:hint="eastAsia" w:ascii="仿宋" w:hAnsi="仿宋" w:eastAsia="仿宋" w:cs="仿宋"/>
          <w:sz w:val="36"/>
          <w:szCs w:val="36"/>
        </w:rPr>
        <w:t>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FBA84E4">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_Toc10342 </w:instrText>
      </w:r>
      <w:r>
        <w:rPr>
          <w:rFonts w:hint="eastAsia" w:ascii="仿宋" w:hAnsi="仿宋" w:eastAsia="仿宋" w:cs="仿宋"/>
          <w:sz w:val="36"/>
          <w:szCs w:val="36"/>
        </w:rPr>
        <w:fldChar w:fldCharType="separate"/>
      </w:r>
      <w:r>
        <w:rPr>
          <w:rFonts w:hint="eastAsia" w:ascii="仿宋" w:hAnsi="仿宋" w:eastAsia="仿宋" w:cs="仿宋"/>
          <w:bCs/>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_Toc10342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5F0D16C">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_Toc23864 </w:instrText>
      </w:r>
      <w:r>
        <w:rPr>
          <w:rFonts w:hint="eastAsia" w:ascii="仿宋" w:hAnsi="仿宋" w:eastAsia="仿宋" w:cs="仿宋"/>
          <w:sz w:val="36"/>
          <w:szCs w:val="36"/>
        </w:rPr>
        <w:fldChar w:fldCharType="separate"/>
      </w:r>
      <w:r>
        <w:rPr>
          <w:rFonts w:hint="eastAsia" w:ascii="仿宋" w:hAnsi="仿宋" w:eastAsia="仿宋" w:cs="仿宋"/>
          <w:bCs/>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_Toc23864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A6FD1A9">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_Toc30592 </w:instrText>
      </w:r>
      <w:r>
        <w:rPr>
          <w:rFonts w:hint="eastAsia" w:ascii="仿宋" w:hAnsi="仿宋" w:eastAsia="仿宋" w:cs="仿宋"/>
          <w:sz w:val="36"/>
          <w:szCs w:val="36"/>
        </w:rPr>
        <w:fldChar w:fldCharType="separate"/>
      </w:r>
      <w:r>
        <w:rPr>
          <w:rFonts w:hint="eastAsia" w:ascii="仿宋" w:hAnsi="仿宋" w:eastAsia="仿宋" w:cs="仿宋"/>
          <w:bCs/>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_Toc30592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B10401C">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_Toc6938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_Toc6938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FA5B7AC">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_Toc17128 </w:instrText>
      </w:r>
      <w:r>
        <w:rPr>
          <w:rFonts w:hint="eastAsia" w:ascii="仿宋" w:hAnsi="仿宋" w:eastAsia="仿宋" w:cs="仿宋"/>
          <w:sz w:val="36"/>
          <w:szCs w:val="36"/>
        </w:rPr>
        <w:fldChar w:fldCharType="separate"/>
      </w:r>
      <w:r>
        <w:rPr>
          <w:rFonts w:hint="eastAsia" w:ascii="仿宋" w:hAnsi="仿宋" w:eastAsia="仿宋" w:cs="仿宋"/>
          <w:bCs/>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_Toc17128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A6645B6">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_Toc5597 </w:instrText>
      </w:r>
      <w:r>
        <w:rPr>
          <w:rFonts w:hint="eastAsia" w:ascii="仿宋" w:hAnsi="仿宋" w:eastAsia="仿宋" w:cs="仿宋"/>
          <w:sz w:val="36"/>
          <w:szCs w:val="36"/>
        </w:rPr>
        <w:fldChar w:fldCharType="separate"/>
      </w:r>
      <w:r>
        <w:rPr>
          <w:rFonts w:hint="eastAsia" w:ascii="仿宋" w:hAnsi="仿宋" w:eastAsia="仿宋" w:cs="仿宋"/>
          <w:bCs/>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_Toc5597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5AEE686">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_Toc30545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_Toc22448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预算情况说明</w:t>
      </w:r>
      <w: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_Toc22448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17</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660AD507">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_Toc11599 </w:instrText>
      </w:r>
      <w:r>
        <w:rPr>
          <w:rFonts w:hint="eastAsia" w:ascii="仿宋" w:hAnsi="仿宋" w:eastAsia="仿宋" w:cs="仿宋"/>
          <w:sz w:val="36"/>
          <w:szCs w:val="36"/>
        </w:rPr>
        <w:fldChar w:fldCharType="separate"/>
      </w:r>
      <w:r>
        <w:rPr>
          <w:rFonts w:hint="eastAsia" w:ascii="仿宋" w:hAnsi="仿宋" w:eastAsia="仿宋" w:cs="仿宋"/>
          <w:bCs/>
          <w:kern w:val="44"/>
          <w:sz w:val="36"/>
          <w:szCs w:val="36"/>
          <w:lang w:val="en-US" w:eastAsia="zh-CN" w:bidi="ar-SA"/>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_Toc11599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9470641">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_Toc31090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_Toc31090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2BD789E">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_Toc23160 </w:instrText>
      </w:r>
      <w:r>
        <w:rPr>
          <w:rFonts w:hint="eastAsia" w:ascii="仿宋" w:hAnsi="仿宋" w:eastAsia="仿宋" w:cs="仿宋"/>
          <w:sz w:val="36"/>
          <w:szCs w:val="36"/>
        </w:rPr>
        <w:fldChar w:fldCharType="separate"/>
      </w:r>
      <w:r>
        <w:rPr>
          <w:rFonts w:hint="eastAsia" w:ascii="仿宋" w:hAnsi="仿宋" w:eastAsia="仿宋" w:cs="仿宋"/>
          <w:b w:val="0"/>
          <w:bCs/>
          <w:kern w:val="44"/>
          <w:sz w:val="36"/>
          <w:szCs w:val="36"/>
          <w:lang w:val="en-US" w:eastAsia="zh-CN" w:bidi="ar-SA"/>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_Toc23160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CAB8F6F">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_Toc8648 </w:instrText>
      </w:r>
      <w:r>
        <w:rPr>
          <w:rFonts w:hint="eastAsia" w:ascii="仿宋" w:hAnsi="仿宋" w:eastAsia="仿宋" w:cs="仿宋"/>
          <w:sz w:val="36"/>
          <w:szCs w:val="36"/>
        </w:rPr>
        <w:fldChar w:fldCharType="separate"/>
      </w:r>
      <w:r>
        <w:rPr>
          <w:rFonts w:hint="eastAsia" w:ascii="仿宋" w:hAnsi="仿宋" w:eastAsia="仿宋" w:cs="仿宋"/>
          <w:bCs/>
          <w:kern w:val="44"/>
          <w:sz w:val="36"/>
          <w:szCs w:val="36"/>
          <w:lang w:val="en-US" w:eastAsia="zh-CN" w:bidi="ar-SA"/>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_Toc8648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84106A2">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_Toc7326 </w:instrText>
      </w:r>
      <w:r>
        <w:rPr>
          <w:rFonts w:hint="eastAsia" w:ascii="仿宋" w:hAnsi="仿宋" w:eastAsia="仿宋" w:cs="仿宋"/>
          <w:sz w:val="36"/>
          <w:szCs w:val="36"/>
        </w:rPr>
        <w:fldChar w:fldCharType="separate"/>
      </w:r>
      <w:r>
        <w:rPr>
          <w:rFonts w:hint="eastAsia" w:ascii="仿宋" w:hAnsi="仿宋" w:eastAsia="仿宋" w:cs="仿宋"/>
          <w:bCs/>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_Toc7326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9F64CCF">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_Toc18937 </w:instrText>
      </w:r>
      <w:r>
        <w:rPr>
          <w:rFonts w:hint="eastAsia" w:ascii="仿宋" w:hAnsi="仿宋" w:eastAsia="仿宋" w:cs="仿宋"/>
          <w:sz w:val="36"/>
          <w:szCs w:val="36"/>
        </w:rPr>
        <w:fldChar w:fldCharType="separate"/>
      </w:r>
      <w:r>
        <w:rPr>
          <w:rFonts w:hint="eastAsia" w:ascii="仿宋" w:hAnsi="仿宋" w:eastAsia="仿宋" w:cs="仿宋"/>
          <w:bCs/>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_Toc18937 \h </w:instrText>
      </w:r>
      <w:r>
        <w:rPr>
          <w:rFonts w:hint="eastAsia" w:ascii="仿宋" w:hAnsi="仿宋" w:eastAsia="仿宋" w:cs="仿宋"/>
          <w:sz w:val="36"/>
          <w:szCs w:val="36"/>
        </w:rPr>
        <w:fldChar w:fldCharType="separate"/>
      </w:r>
      <w:r>
        <w:rPr>
          <w:rFonts w:hint="eastAsia" w:ascii="仿宋" w:hAnsi="仿宋" w:eastAsia="仿宋" w:cs="仿宋"/>
          <w:sz w:val="36"/>
          <w:szCs w:val="36"/>
        </w:rPr>
        <w:t>20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2D36871">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_Toc30658 </w:instrText>
      </w:r>
      <w:r>
        <w:rPr>
          <w:rFonts w:hint="eastAsia" w:ascii="仿宋" w:hAnsi="仿宋" w:eastAsia="仿宋" w:cs="仿宋"/>
          <w:sz w:val="36"/>
          <w:szCs w:val="36"/>
        </w:rPr>
        <w:fldChar w:fldCharType="separate"/>
      </w:r>
      <w:r>
        <w:rPr>
          <w:rFonts w:hint="eastAsia" w:ascii="仿宋" w:hAnsi="仿宋" w:eastAsia="仿宋" w:cs="仿宋"/>
          <w:bCs/>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_Toc30658 \h </w:instrText>
      </w:r>
      <w:r>
        <w:rPr>
          <w:rFonts w:hint="eastAsia" w:ascii="仿宋" w:hAnsi="仿宋" w:eastAsia="仿宋" w:cs="仿宋"/>
          <w:sz w:val="36"/>
          <w:szCs w:val="36"/>
        </w:rPr>
        <w:fldChar w:fldCharType="separate"/>
      </w:r>
      <w:r>
        <w:rPr>
          <w:rFonts w:hint="eastAsia" w:ascii="仿宋" w:hAnsi="仿宋" w:eastAsia="仿宋" w:cs="仿宋"/>
          <w:sz w:val="36"/>
          <w:szCs w:val="36"/>
        </w:rPr>
        <w:t>21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6948697A">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_Toc24204 </w:instrText>
      </w:r>
      <w:r>
        <w:rPr>
          <w:rFonts w:hint="eastAsia" w:ascii="仿宋" w:hAnsi="仿宋" w:eastAsia="仿宋" w:cs="仿宋"/>
          <w:sz w:val="36"/>
          <w:szCs w:val="36"/>
        </w:rPr>
        <w:fldChar w:fldCharType="separate"/>
      </w:r>
      <w:r>
        <w:rPr>
          <w:rFonts w:hint="eastAsia" w:ascii="仿宋" w:hAnsi="仿宋" w:eastAsia="仿宋" w:cs="仿宋"/>
          <w:bCs/>
          <w:sz w:val="36"/>
          <w:szCs w:val="36"/>
        </w:rPr>
        <w:t>八、其他重要事项说明</w:t>
      </w:r>
      <w:r>
        <w:tab/>
      </w:r>
      <w:r>
        <w:rPr>
          <w:rFonts w:hint="eastAsia" w:ascii="仿宋" w:hAnsi="仿宋" w:eastAsia="仿宋" w:cs="仿宋"/>
          <w:sz w:val="36"/>
          <w:szCs w:val="36"/>
        </w:rPr>
        <w:t>27</w:t>
      </w:r>
      <w:r>
        <w:rPr>
          <w:rFonts w:hint="eastAsia" w:ascii="仿宋" w:hAnsi="仿宋" w:eastAsia="仿宋" w:cs="仿宋"/>
          <w:sz w:val="36"/>
          <w:szCs w:val="36"/>
        </w:rPr>
        <w:fldChar w:fldCharType="end"/>
      </w:r>
    </w:p>
    <w:p w14:paraId="7A656C1F">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_Toc25773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_Toc16895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名词解释</w:t>
      </w:r>
      <w:r>
        <w:tab/>
      </w:r>
      <w:bookmarkStart w:id="29" w:name="_GoBack"/>
      <w:bookmarkEnd w:id="29"/>
      <w:r>
        <w:rPr>
          <w:rFonts w:hint="eastAsia" w:ascii="仿宋" w:hAnsi="仿宋" w:eastAsia="仿宋" w:cs="仿宋"/>
          <w:b/>
          <w:bCs/>
          <w:sz w:val="36"/>
          <w:szCs w:val="36"/>
        </w:rPr>
        <w:t>28</w:t>
      </w:r>
      <w:r>
        <w:rPr>
          <w:rFonts w:hint="eastAsia" w:ascii="仿宋" w:hAnsi="仿宋" w:eastAsia="仿宋" w:cs="仿宋"/>
          <w:b/>
          <w:bCs/>
          <w:sz w:val="36"/>
          <w:szCs w:val="36"/>
        </w:rPr>
        <w:fldChar w:fldCharType="end"/>
      </w:r>
    </w:p>
    <w:p w14:paraId="0F7A321C">
      <w:pPr>
        <w:pStyle w:val="27"/>
        <w:spacing w:line="360" w:lineRule="auto"/>
        <w:rPr>
          <w:rFonts w:ascii="宋体" w:hAnsi="宋体" w:eastAsia="宋体" w:cs="宋体"/>
          <w:kern w:val="0"/>
          <w:sz w:val="36"/>
          <w:szCs w:val="36"/>
        </w:rPr>
      </w:pPr>
      <w:r>
        <w:rPr>
          <w:rFonts w:hint="eastAsia" w:ascii="仿宋" w:hAnsi="仿宋" w:eastAsia="仿宋" w:cs="仿宋"/>
          <w:sz w:val="36"/>
          <w:szCs w:val="36"/>
        </w:rPr>
        <w:fldChar w:fldCharType="end"/>
      </w:r>
    </w:p>
    <w:p w14:paraId="121C2A22">
      <w:pPr>
        <w:pStyle w:val="7"/>
        <w:sectPr>
          <w:footerReference r:id="rId5" w:type="default"/>
          <w:pgSz w:w="11906" w:h="16838"/>
          <w:pgMar w:top="1440" w:right="1800" w:bottom="1440" w:left="1800" w:header="851" w:footer="992" w:gutter="0"/>
          <w:pgNumType w:fmt="decimal" w:start="1"/>
          <w:cols w:space="720" w:num="1"/>
          <w:docGrid w:type="lines" w:linePitch="312" w:charSpace="0"/>
        </w:sectPr>
      </w:pPr>
    </w:p>
    <w:p w14:paraId="0881C151">
      <w:pPr>
        <w:autoSpaceDE w:val="0"/>
        <w:autoSpaceDN w:val="0"/>
        <w:jc w:val="left"/>
        <w:rPr>
          <w:rFonts w:hint="eastAsia" w:asciiTheme="minorEastAsia" w:hAnsiTheme="minorEastAsia" w:eastAsiaTheme="minorEastAsia" w:cstheme="minorEastAsia"/>
          <w:bCs/>
          <w:sz w:val="21"/>
          <w:szCs w:val="21"/>
          <w:lang w:val="en-US" w:eastAsia="zh-CN"/>
        </w:rPr>
      </w:pPr>
    </w:p>
    <w:p w14:paraId="5B47D6FE">
      <w:pPr>
        <w:widowControl/>
        <w:jc w:val="center"/>
        <w:rPr>
          <w:rFonts w:ascii="黑体" w:hAnsi="黑体" w:eastAsia="黑体" w:cs="Times New Roman"/>
          <w:kern w:val="0"/>
          <w:sz w:val="36"/>
          <w:szCs w:val="36"/>
        </w:rPr>
      </w:pPr>
    </w:p>
    <w:p w14:paraId="7C85814C">
      <w:pPr>
        <w:widowControl/>
        <w:jc w:val="center"/>
        <w:rPr>
          <w:rFonts w:ascii="黑体" w:hAnsi="黑体" w:eastAsia="黑体" w:cs="Times New Roman"/>
          <w:kern w:val="0"/>
          <w:sz w:val="36"/>
          <w:szCs w:val="36"/>
        </w:rPr>
      </w:pPr>
    </w:p>
    <w:p w14:paraId="6868CAA8">
      <w:pPr>
        <w:widowControl/>
        <w:jc w:val="both"/>
        <w:rPr>
          <w:rFonts w:ascii="黑体" w:hAnsi="黑体" w:eastAsia="黑体" w:cs="Times New Roman"/>
          <w:kern w:val="0"/>
          <w:sz w:val="36"/>
          <w:szCs w:val="36"/>
        </w:rPr>
      </w:pPr>
    </w:p>
    <w:p w14:paraId="035EAA12">
      <w:pPr>
        <w:widowControl/>
        <w:jc w:val="center"/>
        <w:rPr>
          <w:rFonts w:ascii="黑体" w:hAnsi="黑体" w:eastAsia="黑体" w:cs="Times New Roman"/>
          <w:kern w:val="0"/>
          <w:sz w:val="36"/>
          <w:szCs w:val="36"/>
        </w:rPr>
      </w:pPr>
    </w:p>
    <w:p w14:paraId="4E3B9D3E">
      <w:pPr>
        <w:widowControl/>
        <w:jc w:val="center"/>
        <w:rPr>
          <w:rFonts w:ascii="黑体" w:hAnsi="黑体" w:eastAsia="黑体" w:cs="Times New Roman"/>
          <w:kern w:val="0"/>
          <w:sz w:val="36"/>
          <w:szCs w:val="36"/>
        </w:rPr>
      </w:pPr>
    </w:p>
    <w:p w14:paraId="6E2CC3CB">
      <w:pPr>
        <w:widowControl/>
        <w:jc w:val="left"/>
        <w:rPr>
          <w:rFonts w:ascii="黑体" w:hAnsi="黑体" w:eastAsia="黑体" w:cs="Times New Roman"/>
          <w:kern w:val="0"/>
          <w:sz w:val="36"/>
          <w:szCs w:val="36"/>
        </w:rPr>
      </w:pPr>
    </w:p>
    <w:p w14:paraId="3433FB32">
      <w:pPr>
        <w:pStyle w:val="3"/>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2"/>
          <w:rFonts w:hint="eastAsia" w:ascii="黑体" w:hAnsi="黑体" w:eastAsia="黑体" w:cs="黑体"/>
          <w:b w:val="0"/>
          <w:bCs/>
          <w:kern w:val="44"/>
          <w:sz w:val="56"/>
          <w:szCs w:val="56"/>
          <w:lang w:val="en-US" w:eastAsia="zh-CN"/>
        </w:rPr>
      </w:pPr>
      <w:bookmarkStart w:id="0" w:name="_Toc25532"/>
      <w:r>
        <w:rPr>
          <w:rStyle w:val="12"/>
          <w:rFonts w:hint="eastAsia"/>
          <w:b w:val="0"/>
          <w:bCs/>
          <w:kern w:val="44"/>
          <w:sz w:val="56"/>
          <w:szCs w:val="56"/>
        </w:rPr>
        <w:t>第一部分</w:t>
      </w:r>
    </w:p>
    <w:bookmarkEnd w:id="0"/>
    <w:p w14:paraId="796218CD">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7828"/>
      <w:r>
        <w:rPr>
          <w:rFonts w:hint="eastAsia" w:ascii="黑体" w:hAnsi="黑体" w:eastAsia="黑体" w:cs="黑体"/>
          <w:b w:val="0"/>
          <w:bCs/>
          <w:kern w:val="44"/>
          <w:sz w:val="56"/>
          <w:szCs w:val="56"/>
          <w:lang w:val="en-US" w:eastAsia="zh-CN"/>
        </w:rPr>
        <w:t>单位</w:t>
      </w:r>
      <w:r>
        <w:rPr>
          <w:rFonts w:hint="eastAsia" w:ascii="黑体" w:hAnsi="黑体" w:eastAsia="黑体" w:cs="黑体"/>
          <w:b w:val="0"/>
          <w:bCs/>
          <w:kern w:val="44"/>
          <w:sz w:val="56"/>
          <w:szCs w:val="56"/>
        </w:rPr>
        <w:t>概况</w:t>
      </w:r>
      <w:bookmarkEnd w:id="1"/>
    </w:p>
    <w:p w14:paraId="6D36CA1D">
      <w:pPr>
        <w:widowControl/>
        <w:jc w:val="left"/>
        <w:rPr>
          <w:rFonts w:ascii="黑体" w:hAnsi="黑体" w:eastAsia="黑体" w:cs="Times New Roman"/>
          <w:kern w:val="0"/>
          <w:sz w:val="36"/>
          <w:szCs w:val="36"/>
        </w:rPr>
      </w:pPr>
    </w:p>
    <w:p w14:paraId="6CFDE5FE">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fmt="decimal" w:start="1"/>
          <w:cols w:space="720" w:num="1"/>
          <w:docGrid w:type="lines" w:linePitch="312" w:charSpace="0"/>
        </w:sectPr>
      </w:pPr>
    </w:p>
    <w:p w14:paraId="68B59819">
      <w:pPr>
        <w:pStyle w:val="2"/>
        <w:spacing w:before="0" w:after="0"/>
        <w:rPr>
          <w:rFonts w:hint="eastAsia" w:ascii="黑体" w:hAnsi="黑体" w:eastAsia="黑体" w:cs="黑体"/>
          <w:b w:val="0"/>
          <w:bCs/>
          <w:lang w:val="en-US" w:eastAsia="zh-CN"/>
        </w:rPr>
      </w:pPr>
      <w:bookmarkStart w:id="2" w:name="_Toc8772"/>
      <w:r>
        <w:rPr>
          <w:rFonts w:hint="eastAsia"/>
          <w:b w:val="0"/>
          <w:bCs/>
          <w:lang w:val="en-US" w:eastAsia="zh-CN"/>
        </w:rPr>
        <w:t>一、单位主要职责</w:t>
      </w:r>
      <w:bookmarkEnd w:id="2"/>
    </w:p>
    <w:p w14:paraId="472683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
          <w:sz w:val="32"/>
          <w:lang w:val="en-US" w:eastAsia="zh-CN"/>
        </w:rPr>
        <w:t>上杭县客家木偶艺术传习中心</w:t>
      </w:r>
      <w:r>
        <w:rPr>
          <w:rFonts w:ascii="仿宋" w:hAnsi="仿宋" w:eastAsia="仿宋" w:cs="仿宋"/>
          <w:sz w:val="32"/>
        </w:rPr>
        <w:t>的主要职责是：</w:t>
      </w:r>
      <w:r>
        <w:rPr>
          <w:rFonts w:hint="eastAsia" w:ascii="仿宋" w:hAnsi="仿宋" w:eastAsia="仿宋" w:cs="仿宋"/>
          <w:sz w:val="32"/>
          <w:lang w:val="en-US" w:eastAsia="zh-CN"/>
        </w:rPr>
        <w:t>上杭县客家木偶艺术传习中心部门的主要职责是：传承弘扬客家木偶文化、客家民俗文化；综合文艺表演；文艺创作、客家文化推广、传播。</w:t>
      </w:r>
      <w:r>
        <w:rPr>
          <w:rFonts w:hint="eastAsia" w:ascii="仿宋" w:hAnsi="仿宋" w:eastAsia="仿宋" w:cs="仿宋"/>
          <w:sz w:val="32"/>
          <w:lang w:val="en-US" w:eastAsia="zh-CN"/>
        </w:rPr>
        <w:cr/>
      </w:r>
      <w:r>
        <w:rPr>
          <w:rFonts w:hint="eastAsia" w:ascii="仿宋" w:hAnsi="仿宋" w:eastAsia="仿宋" w:cs="仿宋"/>
          <w:sz w:val="32"/>
          <w:lang w:val="en-US" w:eastAsia="zh-CN"/>
        </w:rPr>
        <w:t>（一）开展艺术研究、培训、宣传推广与表演。推进我县非物质文化遗产的挖掘、传承和发展，促进汉剧、木偶、山歌、船灯、马灯、舞龙、舞狮、手工技艺等客家民间艺术的繁荣，丰富人民群众的文艺生活，加强对外文化艺术交流、推介，宣传客家文化。</w:t>
      </w:r>
      <w:r>
        <w:rPr>
          <w:rFonts w:hint="eastAsia" w:ascii="仿宋" w:hAnsi="仿宋" w:eastAsia="仿宋" w:cs="仿宋"/>
          <w:sz w:val="32"/>
          <w:lang w:val="en-US" w:eastAsia="zh-CN"/>
        </w:rPr>
        <w:cr/>
      </w:r>
      <w:r>
        <w:rPr>
          <w:rFonts w:hint="eastAsia" w:ascii="仿宋" w:hAnsi="仿宋" w:eastAsia="仿宋" w:cs="仿宋"/>
          <w:sz w:val="32"/>
          <w:lang w:val="en-US" w:eastAsia="zh-CN"/>
        </w:rPr>
        <w:t>（二）承担保护非物质文化遗产上杭傀儡戏的相关具体工作，认真挖掘、整理、研究客家木偶的发展历史、创作特色、表演技能，组织实施客家木偶艺术的传承保护计划，开展客家木偶艺术的传承活动，培养客家木偶艺术青年人才队伍，加强客家文化及客家木偶艺术理论的研究，组织实施研究成果发表，加强对外文化艺术交流、推介，宣传客家文化。</w:t>
      </w:r>
      <w:bookmarkStart w:id="3" w:name="_Toc13175"/>
    </w:p>
    <w:p w14:paraId="51909098">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20" w:firstLineChars="200"/>
        <w:textAlignment w:val="auto"/>
        <w:rPr>
          <w:rFonts w:hint="eastAsia"/>
          <w:b w:val="0"/>
          <w:bCs/>
          <w:lang w:val="en-US" w:eastAsia="zh-CN"/>
        </w:rPr>
      </w:pPr>
    </w:p>
    <w:p w14:paraId="68FB8F73">
      <w:pPr>
        <w:pStyle w:val="2"/>
        <w:spacing w:before="0" w:after="0"/>
        <w:rPr>
          <w:rFonts w:hint="eastAsia" w:ascii="黑体" w:hAnsi="黑体" w:eastAsia="黑体" w:cs="黑体"/>
          <w:b w:val="0"/>
          <w:bCs/>
          <w:lang w:val="en-US" w:eastAsia="zh-CN"/>
        </w:rPr>
      </w:pPr>
      <w:r>
        <w:rPr>
          <w:rFonts w:hint="eastAsia"/>
          <w:b w:val="0"/>
          <w:bCs/>
          <w:lang w:val="en-US" w:eastAsia="zh-CN"/>
        </w:rPr>
        <w:t>二、单位预算单位构成</w:t>
      </w:r>
      <w:bookmarkEnd w:id="3"/>
    </w:p>
    <w:p w14:paraId="02CFF8A0">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仿宋"/>
          <w:sz w:val="32"/>
        </w:rPr>
      </w:pPr>
      <w:r>
        <w:rPr>
          <w:rFonts w:ascii="仿宋" w:hAnsi="仿宋" w:eastAsia="仿宋" w:cs="仿宋"/>
          <w:sz w:val="32"/>
        </w:rPr>
        <w:t>从预算单位构成看，</w:t>
      </w:r>
      <w:r>
        <w:rPr>
          <w:rFonts w:hint="eastAsia" w:ascii="仿宋" w:hAnsi="仿宋" w:eastAsia="仿宋" w:cs="仿宋_GB2312"/>
          <w:sz w:val="32"/>
          <w:szCs w:val="32"/>
          <w:lang w:val="en-US" w:eastAsia="zh-CN"/>
        </w:rPr>
        <w:t>上杭县客家木偶艺术传习中心</w:t>
      </w:r>
      <w:r>
        <w:rPr>
          <w:rFonts w:hint="eastAsia" w:ascii="仿宋" w:hAnsi="仿宋" w:eastAsia="仿宋"/>
          <w:sz w:val="32"/>
          <w:szCs w:val="32"/>
          <w:highlight w:val="none"/>
        </w:rPr>
        <w:t>单位</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个机关行政处（科、股）室</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p>
    <w:tbl>
      <w:tblPr>
        <w:tblStyle w:val="9"/>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14:paraId="404D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vAlign w:val="center"/>
          </w:tcPr>
          <w:p w14:paraId="27B12451">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387" w:type="dxa"/>
            <w:vAlign w:val="center"/>
          </w:tcPr>
          <w:p w14:paraId="3DBCD80D">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14:paraId="4823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shd w:val="clear" w:color="auto" w:fill="auto"/>
            <w:vAlign w:val="center"/>
          </w:tcPr>
          <w:p w14:paraId="68BE7C04">
            <w:pPr>
              <w:jc w:val="center"/>
            </w:pPr>
            <w:r>
              <w:rPr>
                <w:rFonts w:ascii="仿宋" w:hAnsi="仿宋" w:eastAsia="仿宋" w:cs="仿宋"/>
                <w:sz w:val="32"/>
              </w:rPr>
              <w:t>1</w:t>
            </w:r>
          </w:p>
        </w:tc>
        <w:tc>
          <w:tcPr>
            <w:tcW w:w="4387" w:type="dxa"/>
            <w:shd w:val="clear" w:color="auto" w:fill="auto"/>
            <w:vAlign w:val="center"/>
          </w:tcPr>
          <w:p w14:paraId="01236B63">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上杭县客家木偶艺术传习中心</w:t>
            </w:r>
          </w:p>
        </w:tc>
      </w:tr>
    </w:tbl>
    <w:p w14:paraId="046A40F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_GB2312"/>
          <w:sz w:val="32"/>
          <w:szCs w:val="32"/>
          <w:lang w:val="en-US" w:eastAsia="zh-CN"/>
        </w:rPr>
      </w:pPr>
      <w:bookmarkStart w:id="4" w:name="_Toc16452"/>
    </w:p>
    <w:p w14:paraId="4E20FF99">
      <w:pPr>
        <w:pStyle w:val="2"/>
        <w:spacing w:before="0" w:after="0"/>
        <w:rPr>
          <w:rFonts w:hint="eastAsia"/>
          <w:b w:val="0"/>
          <w:bCs/>
          <w:lang w:val="en-US" w:eastAsia="zh-CN"/>
        </w:rPr>
      </w:pPr>
      <w:r>
        <w:rPr>
          <w:rFonts w:hint="eastAsia"/>
          <w:b w:val="0"/>
          <w:bCs/>
          <w:lang w:val="en-US" w:eastAsia="zh-CN"/>
        </w:rPr>
        <w:t>三、单位主要工作任务</w:t>
      </w:r>
      <w:bookmarkEnd w:id="4"/>
    </w:p>
    <w:p w14:paraId="725BF9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_GB2312"/>
          <w:sz w:val="32"/>
          <w:szCs w:val="32"/>
          <w:highlight w:val="none"/>
          <w:lang w:val="en-US" w:eastAsia="zh-CN"/>
        </w:rPr>
        <w:t>2026</w:t>
      </w:r>
      <w:r>
        <w:rPr>
          <w:rFonts w:hint="eastAsia" w:ascii="仿宋" w:hAnsi="仿宋" w:eastAsia="仿宋"/>
          <w:sz w:val="32"/>
          <w:szCs w:val="32"/>
          <w:highlight w:val="none"/>
        </w:rPr>
        <w:t>年，</w:t>
      </w:r>
      <w:r>
        <w:rPr>
          <w:rFonts w:hint="eastAsia" w:ascii="仿宋" w:hAnsi="仿宋" w:eastAsia="仿宋"/>
          <w:sz w:val="32"/>
          <w:szCs w:val="32"/>
          <w:lang w:val="en-US" w:eastAsia="zh-CN"/>
        </w:rPr>
        <w:t>上杭县客家木偶艺术传习中心</w:t>
      </w:r>
      <w:r>
        <w:rPr>
          <w:rFonts w:ascii="仿宋" w:hAnsi="仿宋" w:eastAsia="仿宋"/>
          <w:sz w:val="32"/>
          <w:u w:color="auto"/>
        </w:rPr>
        <w:t>单位</w:t>
      </w:r>
      <w:r>
        <w:rPr>
          <w:rFonts w:ascii="仿宋" w:hAnsi="仿宋" w:eastAsia="仿宋"/>
          <w:sz w:val="32"/>
          <w:u w:val="none" w:color="auto"/>
        </w:rPr>
        <w:t>主要任务是：</w:t>
      </w:r>
      <w:r>
        <w:rPr>
          <w:rFonts w:hint="eastAsia" w:ascii="仿宋" w:hAnsi="仿宋" w:eastAsia="仿宋"/>
          <w:sz w:val="32"/>
          <w:szCs w:val="32"/>
          <w:lang w:val="en-US" w:eastAsia="zh-CN"/>
        </w:rPr>
        <w:t>开展艺术研究、宣传推广与表演。推进我县非物质文化遗产的挖掘、传承和发展。围绕上述任务，重点抓好以下工作：</w:t>
      </w:r>
      <w:r>
        <w:rPr>
          <w:rFonts w:hint="eastAsia" w:ascii="仿宋" w:hAnsi="仿宋" w:eastAsia="仿宋"/>
          <w:sz w:val="32"/>
          <w:szCs w:val="32"/>
          <w:lang w:val="en-US" w:eastAsia="zh-CN"/>
        </w:rPr>
        <w:cr/>
      </w:r>
      <w:r>
        <w:rPr>
          <w:rFonts w:hint="eastAsia" w:ascii="仿宋" w:hAnsi="仿宋" w:eastAsia="仿宋"/>
          <w:sz w:val="32"/>
          <w:szCs w:val="32"/>
          <w:lang w:val="en-US" w:eastAsia="zh-CN"/>
        </w:rPr>
        <w:t>（一）传承优秀客家民间艺术，努力保护上杭客家木偶戏，木偶进校园、进社区、进乡镇巡演50场。</w:t>
      </w:r>
      <w:r>
        <w:rPr>
          <w:rFonts w:hint="eastAsia" w:ascii="仿宋" w:hAnsi="仿宋" w:eastAsia="仿宋"/>
          <w:sz w:val="32"/>
          <w:szCs w:val="32"/>
          <w:lang w:val="en-US" w:eastAsia="zh-CN"/>
        </w:rPr>
        <w:cr/>
      </w:r>
      <w:r>
        <w:rPr>
          <w:rFonts w:hint="eastAsia" w:ascii="仿宋" w:hAnsi="仿宋" w:eastAsia="仿宋"/>
          <w:sz w:val="32"/>
          <w:szCs w:val="32"/>
          <w:lang w:val="en-US" w:eastAsia="zh-CN"/>
        </w:rPr>
        <w:t>（二）保障会议与调研活动。</w:t>
      </w:r>
      <w:r>
        <w:rPr>
          <w:rFonts w:hint="eastAsia" w:ascii="仿宋" w:hAnsi="仿宋" w:eastAsia="仿宋"/>
          <w:sz w:val="32"/>
          <w:szCs w:val="32"/>
          <w:lang w:val="en-US" w:eastAsia="zh-CN"/>
        </w:rPr>
        <w:cr/>
      </w:r>
      <w:r>
        <w:rPr>
          <w:rFonts w:hint="eastAsia" w:ascii="仿宋" w:hAnsi="仿宋" w:eastAsia="仿宋"/>
          <w:sz w:val="32"/>
          <w:szCs w:val="32"/>
          <w:lang w:val="en-US" w:eastAsia="zh-CN"/>
        </w:rPr>
        <w:t>（三）发挥红色资源优势，利用我县丰富的红色文化资源创作，大力进行宣传、演出。</w:t>
      </w:r>
      <w:r>
        <w:rPr>
          <w:rFonts w:hint="eastAsia" w:ascii="仿宋" w:hAnsi="仿宋" w:eastAsia="仿宋"/>
          <w:sz w:val="32"/>
          <w:szCs w:val="32"/>
          <w:lang w:val="en-US" w:eastAsia="zh-CN"/>
        </w:rPr>
        <w:cr/>
      </w:r>
      <w:r>
        <w:rPr>
          <w:rFonts w:hint="eastAsia" w:ascii="仿宋" w:hAnsi="仿宋" w:eastAsia="仿宋"/>
          <w:sz w:val="32"/>
          <w:szCs w:val="32"/>
          <w:lang w:val="en-US" w:eastAsia="zh-CN"/>
        </w:rPr>
        <w:t>（四）完成政府及其他各项演出任务,加强管理，推进工作。</w:t>
      </w:r>
      <w:r>
        <w:cr/>
      </w:r>
    </w:p>
    <w:p w14:paraId="74B78EAE">
      <w:pPr>
        <w:pStyle w:val="3"/>
        <w:jc w:val="center"/>
        <w:rPr>
          <w:rFonts w:ascii="黑体" w:hAnsi="黑体" w:eastAsia="黑体"/>
          <w:sz w:val="36"/>
          <w:szCs w:val="36"/>
          <w:lang w:eastAsia="zh-CN"/>
        </w:rPr>
      </w:pPr>
      <w:bookmarkStart w:id="5" w:name="_Toc22813"/>
    </w:p>
    <w:p w14:paraId="43EBA7E8">
      <w:pPr>
        <w:pStyle w:val="3"/>
        <w:jc w:val="center"/>
        <w:rPr>
          <w:rFonts w:ascii="黑体" w:hAnsi="黑体" w:eastAsia="黑体"/>
          <w:sz w:val="36"/>
          <w:szCs w:val="36"/>
          <w:lang w:eastAsia="zh-CN"/>
        </w:rPr>
      </w:pPr>
    </w:p>
    <w:p w14:paraId="17B8D1DE">
      <w:pPr>
        <w:pStyle w:val="3"/>
        <w:jc w:val="center"/>
        <w:rPr>
          <w:rFonts w:ascii="黑体" w:hAnsi="黑体" w:eastAsia="黑体"/>
          <w:sz w:val="36"/>
          <w:szCs w:val="36"/>
          <w:lang w:eastAsia="zh-CN"/>
        </w:rPr>
      </w:pPr>
    </w:p>
    <w:p w14:paraId="09190E39">
      <w:pPr>
        <w:pStyle w:val="3"/>
        <w:jc w:val="center"/>
        <w:rPr>
          <w:rFonts w:ascii="黑体" w:hAnsi="黑体" w:eastAsia="黑体"/>
          <w:sz w:val="36"/>
          <w:szCs w:val="36"/>
          <w:lang w:eastAsia="zh-CN"/>
        </w:rPr>
      </w:pPr>
    </w:p>
    <w:p w14:paraId="7E545975">
      <w:pPr>
        <w:pStyle w:val="3"/>
        <w:jc w:val="center"/>
        <w:rPr>
          <w:rFonts w:ascii="黑体" w:hAnsi="黑体" w:eastAsia="黑体"/>
          <w:sz w:val="36"/>
          <w:szCs w:val="36"/>
          <w:lang w:eastAsia="zh-CN"/>
        </w:rPr>
      </w:pPr>
    </w:p>
    <w:p w14:paraId="529331EC">
      <w:pPr>
        <w:pStyle w:val="3"/>
        <w:jc w:val="center"/>
        <w:rPr>
          <w:rFonts w:ascii="黑体" w:hAnsi="黑体" w:eastAsia="黑体"/>
          <w:sz w:val="36"/>
          <w:szCs w:val="36"/>
          <w:lang w:eastAsia="zh-CN"/>
        </w:rPr>
      </w:pPr>
    </w:p>
    <w:p w14:paraId="683658D5">
      <w:pPr>
        <w:pStyle w:val="3"/>
        <w:jc w:val="center"/>
        <w:rPr>
          <w:rFonts w:ascii="黑体" w:hAnsi="黑体" w:eastAsia="黑体"/>
          <w:sz w:val="36"/>
          <w:szCs w:val="36"/>
          <w:lang w:eastAsia="zh-CN"/>
        </w:rPr>
      </w:pPr>
    </w:p>
    <w:p w14:paraId="78B2CE96">
      <w:pPr>
        <w:pStyle w:val="3"/>
        <w:jc w:val="center"/>
        <w:rPr>
          <w:rFonts w:ascii="黑体" w:hAnsi="黑体" w:eastAsia="黑体"/>
          <w:sz w:val="36"/>
          <w:szCs w:val="36"/>
          <w:lang w:eastAsia="zh-CN"/>
        </w:rPr>
      </w:pPr>
    </w:p>
    <w:p w14:paraId="21106577">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r>
        <w:rPr>
          <w:rStyle w:val="12"/>
          <w:rFonts w:hint="eastAsia"/>
          <w:b w:val="0"/>
          <w:bCs/>
          <w:sz w:val="56"/>
          <w:szCs w:val="56"/>
        </w:rPr>
        <w:t>第二部分</w:t>
      </w:r>
      <w:bookmarkEnd w:id="5"/>
    </w:p>
    <w:p w14:paraId="1BBB7124">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3971"/>
      <w:r>
        <w:rPr>
          <w:rFonts w:hint="eastAsia" w:ascii="黑体" w:hAnsi="黑体" w:cs="黑体"/>
          <w:b w:val="0"/>
          <w:bCs/>
          <w:sz w:val="56"/>
          <w:lang w:eastAsia="zh-CN"/>
        </w:rPr>
        <w:t>2026</w:t>
      </w:r>
      <w:r>
        <w:rPr>
          <w:rFonts w:hint="eastAsia" w:ascii="黑体" w:hAnsi="黑体" w:eastAsia="黑体" w:cs="黑体"/>
          <w:b w:val="0"/>
          <w:bCs/>
          <w:sz w:val="56"/>
        </w:rPr>
        <w:t>年度</w:t>
      </w:r>
      <w:r>
        <w:rPr>
          <w:rFonts w:hint="eastAsia" w:ascii="黑体" w:hAnsi="黑体" w:cs="黑体"/>
          <w:b w:val="0"/>
          <w:bCs/>
          <w:sz w:val="56"/>
          <w:lang w:val="en-US" w:eastAsia="zh-CN"/>
        </w:rPr>
        <w:t>单位</w:t>
      </w:r>
      <w:r>
        <w:rPr>
          <w:rFonts w:hint="eastAsia" w:ascii="黑体" w:hAnsi="黑体" w:eastAsia="黑体" w:cs="黑体"/>
          <w:b w:val="0"/>
          <w:bCs/>
          <w:sz w:val="56"/>
        </w:rPr>
        <w:t>预算表</w:t>
      </w:r>
      <w:bookmarkEnd w:id="6"/>
    </w:p>
    <w:p w14:paraId="53B2FEE2">
      <w:pPr>
        <w:pStyle w:val="3"/>
        <w:rPr>
          <w:rFonts w:ascii="黑体" w:hAnsi="黑体" w:eastAsia="黑体"/>
          <w:sz w:val="56"/>
          <w:szCs w:val="36"/>
        </w:rPr>
      </w:pPr>
    </w:p>
    <w:p w14:paraId="4467E30E">
      <w:pPr>
        <w:widowControl/>
        <w:jc w:val="left"/>
        <w:rPr>
          <w:rFonts w:ascii="仿宋" w:hAnsi="仿宋" w:eastAsia="仿宋" w:cs="仿宋_GB2312"/>
          <w:sz w:val="32"/>
          <w:szCs w:val="32"/>
        </w:rPr>
        <w:sectPr>
          <w:pgSz w:w="11906" w:h="16838"/>
          <w:pgMar w:top="1440" w:right="1800" w:bottom="1440" w:left="1800" w:header="851" w:footer="992" w:gutter="0"/>
          <w:pgNumType w:fmt="decimal"/>
          <w:cols w:space="720" w:num="1"/>
          <w:docGrid w:type="lines" w:linePitch="312" w:charSpace="0"/>
        </w:sectPr>
      </w:pPr>
    </w:p>
    <w:p w14:paraId="36198BC3">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7" w:name="_Toc28016"/>
      <w:r>
        <w:rPr>
          <w:rFonts w:hint="eastAsia"/>
          <w:b w:val="0"/>
          <w:bCs/>
        </w:rPr>
        <w:t>一、收支预算总表</w:t>
      </w:r>
      <w:bookmarkEnd w:id="7"/>
    </w:p>
    <w:p w14:paraId="64EC7B87">
      <w:pPr>
        <w:tabs>
          <w:tab w:val="left" w:pos="7513"/>
        </w:tabs>
        <w:adjustRightInd w:val="0"/>
        <w:snapToGrid w:val="0"/>
        <w:spacing w:line="600" w:lineRule="exact"/>
        <w:jc w:val="center"/>
        <w:rPr>
          <w:rFonts w:hint="eastAsia" w:ascii="黑体" w:hAnsi="黑体" w:eastAsia="黑体" w:cs="黑体"/>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年度收支预算总表</w:t>
      </w:r>
    </w:p>
    <w:p w14:paraId="15FD1FFE">
      <w:pPr>
        <w:tabs>
          <w:tab w:val="left" w:pos="7513"/>
        </w:tabs>
        <w:adjustRightInd w:val="0"/>
        <w:snapToGrid w:val="0"/>
        <w:spacing w:line="300" w:lineRule="exact"/>
        <w:jc w:val="right"/>
        <w:rPr>
          <w:rFonts w:hint="eastAsia" w:ascii="宋体" w:hAnsi="宋体" w:eastAsia="宋体" w:cs="宋体"/>
          <w:kern w:val="0"/>
          <w:sz w:val="22"/>
          <w:szCs w:val="24"/>
        </w:rPr>
      </w:pPr>
      <w:r>
        <w:rPr>
          <w:rFonts w:hint="eastAsia" w:ascii="宋体" w:hAnsi="宋体" w:eastAsia="宋体" w:cs="宋体"/>
          <w:kern w:val="0"/>
          <w:sz w:val="22"/>
          <w:szCs w:val="24"/>
        </w:rPr>
        <w:t>单位：万元</w:t>
      </w:r>
    </w:p>
    <w:tbl>
      <w:tblPr>
        <w:tblStyle w:val="9"/>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8"/>
        <w:gridCol w:w="1627"/>
        <w:gridCol w:w="3239"/>
        <w:gridCol w:w="1448"/>
      </w:tblGrid>
      <w:tr w14:paraId="0CD5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tblHeader/>
          <w:jc w:val="center"/>
        </w:trPr>
        <w:tc>
          <w:tcPr>
            <w:tcW w:w="4685" w:type="dxa"/>
            <w:gridSpan w:val="2"/>
            <w:noWrap w:val="0"/>
            <w:vAlign w:val="center"/>
          </w:tcPr>
          <w:p w14:paraId="4312FACC">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14:paraId="35DCAFAD">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5378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ECDD01C">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14:paraId="4480F13B">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14:paraId="5950EE73">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14:paraId="1E993DF1">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0BCC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16867F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14:paraId="15820440">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320.92</w:t>
            </w:r>
          </w:p>
        </w:tc>
        <w:tc>
          <w:tcPr>
            <w:tcW w:w="3239" w:type="dxa"/>
            <w:noWrap w:val="0"/>
            <w:vAlign w:val="center"/>
          </w:tcPr>
          <w:p w14:paraId="340CFABE">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14:paraId="67D5407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34D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87E8FC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14:paraId="70A079FF">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6887B06">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14:paraId="1B745C13">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B7B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70FBF43">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14:paraId="7E6FE769">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CC11AE1">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14:paraId="646ACE3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706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F2A2CED">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14:paraId="0B0F9AB8">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9027D24">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14:paraId="67931714">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6A6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9D0632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14:paraId="45984936">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A4CB87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14:paraId="3388BE2F">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B10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BAFCE0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14:paraId="3A33A3AC">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65DE5C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14:paraId="4752463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8BE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772899E">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14:paraId="1F87E129">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C8773E7">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14:paraId="10FDFEE1">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320.92</w:t>
            </w:r>
          </w:p>
        </w:tc>
      </w:tr>
      <w:tr w14:paraId="1C5F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5663B2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14:paraId="70DADF1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4A662B1">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14:paraId="1DC6305B">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EDC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0"/>
            <w:vAlign w:val="center"/>
          </w:tcPr>
          <w:p w14:paraId="5655D682">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14:paraId="56AD1C9F">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8224551">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14:paraId="452E57C7">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36A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2830B7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14:paraId="3DC3C27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06491F4">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14:paraId="7733DEC3">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681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D1B74D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62C2693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55903D8">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14:paraId="44DE2FAF">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5F8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C2A6A4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EF02A3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948718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14:paraId="7A14BF80">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0C2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D83222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529E42F">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ECE5962">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14:paraId="2CE4EE5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7CC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43D96C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6D212932">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BA331CF">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14:paraId="003A2E04">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F3F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D26873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C1AE0B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599386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14:paraId="756AC804">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389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DD4729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267CBCD6">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22E6D58">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14:paraId="636D362F">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0D8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F34ABB8">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9029B1B">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A44FB53">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14:paraId="7762FB7F">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B84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9E837B8">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E4A185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CD66C33">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14:paraId="4367BDA2">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631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0102C1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4CB5020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E30203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14:paraId="7008DB74">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722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6542EEA">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B32CA7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0C3F637">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14:paraId="430927B2">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AD5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660974F">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12FE04B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B3D1CC6">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14:paraId="1075FC4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5C4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73E504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69F1CF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5A7D70F">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14:paraId="106AC0E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727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BB7C60A">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3BB8B7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749C43F">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14:paraId="505BFA23">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BFD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5D3720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B066BF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0AA1326">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14:paraId="495EFC08">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D7B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21B1BE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BD4C58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2B9869A">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14:paraId="7B3AA478">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785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A96778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450C37E6">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E0E2424">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14:paraId="384867A6">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EEF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9987520">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14:paraId="4E8C08BE">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320.92</w:t>
            </w:r>
          </w:p>
        </w:tc>
        <w:tc>
          <w:tcPr>
            <w:tcW w:w="3239" w:type="dxa"/>
            <w:noWrap w:val="0"/>
            <w:vAlign w:val="center"/>
          </w:tcPr>
          <w:p w14:paraId="48710525">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14:paraId="1AB09E2B">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320.92</w:t>
            </w:r>
          </w:p>
        </w:tc>
      </w:tr>
    </w:tbl>
    <w:p w14:paraId="3C99A896">
      <w:pPr>
        <w:tabs>
          <w:tab w:val="left" w:pos="7513"/>
        </w:tabs>
        <w:adjustRightInd w:val="0"/>
        <w:snapToGrid w:val="0"/>
        <w:spacing w:line="300" w:lineRule="exact"/>
        <w:jc w:val="right"/>
        <w:rPr>
          <w:rFonts w:hint="eastAsia" w:ascii="宋体" w:hAnsi="宋体" w:eastAsia="宋体" w:cs="宋体"/>
          <w:kern w:val="0"/>
          <w:sz w:val="22"/>
          <w:szCs w:val="24"/>
        </w:rPr>
        <w:sectPr>
          <w:pgSz w:w="11906" w:h="16838"/>
          <w:pgMar w:top="1440" w:right="1800" w:bottom="1440" w:left="1800" w:header="851" w:footer="992" w:gutter="0"/>
          <w:pgNumType w:fmt="decimal"/>
          <w:cols w:space="720" w:num="1"/>
          <w:docGrid w:type="lines" w:linePitch="312" w:charSpace="0"/>
        </w:sectPr>
      </w:pPr>
    </w:p>
    <w:p w14:paraId="78CCCD1B">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1148"/>
      <w:r>
        <w:rPr>
          <w:rFonts w:hint="eastAsia"/>
          <w:b w:val="0"/>
          <w:bCs/>
        </w:rPr>
        <w:t>二、收入预算总表</w:t>
      </w:r>
      <w:bookmarkEnd w:id="8"/>
    </w:p>
    <w:p w14:paraId="479CE252">
      <w:pPr>
        <w:tabs>
          <w:tab w:val="left" w:pos="7513"/>
        </w:tabs>
        <w:adjustRightInd w:val="0"/>
        <w:snapToGrid w:val="0"/>
        <w:spacing w:line="600" w:lineRule="exact"/>
        <w:jc w:val="center"/>
        <w:rPr>
          <w:rFonts w:hint="eastAsia" w:ascii="仿宋" w:hAnsi="仿宋" w:eastAsia="仿宋" w:cs="仿宋"/>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年度收入预算总表</w:t>
      </w:r>
    </w:p>
    <w:p w14:paraId="5CFF4A3F">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26"/>
        <w:gridCol w:w="925"/>
        <w:gridCol w:w="925"/>
        <w:gridCol w:w="925"/>
        <w:gridCol w:w="925"/>
        <w:gridCol w:w="925"/>
        <w:gridCol w:w="925"/>
        <w:gridCol w:w="925"/>
        <w:gridCol w:w="925"/>
        <w:gridCol w:w="925"/>
        <w:gridCol w:w="925"/>
        <w:gridCol w:w="933"/>
      </w:tblGrid>
      <w:tr w14:paraId="3B1A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164" w:type="dxa"/>
            <w:noWrap w:val="0"/>
            <w:vAlign w:val="center"/>
          </w:tcPr>
          <w:p w14:paraId="275CCFBF">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2826" w:type="dxa"/>
            <w:noWrap w:val="0"/>
            <w:vAlign w:val="center"/>
          </w:tcPr>
          <w:p w14:paraId="7895830B">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925" w:type="dxa"/>
            <w:noWrap w:val="0"/>
            <w:vAlign w:val="center"/>
          </w:tcPr>
          <w:p w14:paraId="0AE6E84A">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925" w:type="dxa"/>
            <w:noWrap w:val="0"/>
            <w:vAlign w:val="center"/>
          </w:tcPr>
          <w:p w14:paraId="192BC90E">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25" w:type="dxa"/>
            <w:noWrap w:val="0"/>
            <w:vAlign w:val="center"/>
          </w:tcPr>
          <w:p w14:paraId="270FA261">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25" w:type="dxa"/>
            <w:noWrap w:val="0"/>
            <w:vAlign w:val="center"/>
          </w:tcPr>
          <w:p w14:paraId="122FD22C">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925" w:type="dxa"/>
            <w:noWrap w:val="0"/>
            <w:vAlign w:val="center"/>
          </w:tcPr>
          <w:p w14:paraId="488E1A07">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925" w:type="dxa"/>
            <w:noWrap w:val="0"/>
            <w:vAlign w:val="center"/>
          </w:tcPr>
          <w:p w14:paraId="6E9D4691">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14:paraId="13CF2DA6">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25" w:type="dxa"/>
            <w:noWrap w:val="0"/>
            <w:vAlign w:val="center"/>
          </w:tcPr>
          <w:p w14:paraId="4B4195EE">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925" w:type="dxa"/>
            <w:noWrap w:val="0"/>
            <w:vAlign w:val="center"/>
          </w:tcPr>
          <w:p w14:paraId="0F4FD288">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25" w:type="dxa"/>
            <w:noWrap w:val="0"/>
            <w:vAlign w:val="center"/>
          </w:tcPr>
          <w:p w14:paraId="10CF293C">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925" w:type="dxa"/>
            <w:noWrap w:val="0"/>
            <w:vAlign w:val="center"/>
          </w:tcPr>
          <w:p w14:paraId="0D3D2336">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14:paraId="651CA7BC">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33" w:type="dxa"/>
            <w:noWrap w:val="0"/>
            <w:vAlign w:val="center"/>
          </w:tcPr>
          <w:p w14:paraId="70E44612">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14:paraId="1036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90" w:type="dxa"/>
            <w:gridSpan w:val="2"/>
            <w:noWrap w:val="0"/>
            <w:vAlign w:val="center"/>
          </w:tcPr>
          <w:p w14:paraId="317F9650">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925" w:type="dxa"/>
            <w:noWrap w:val="0"/>
            <w:vAlign w:val="center"/>
          </w:tcPr>
          <w:p w14:paraId="179AC2CC">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320.92</w:t>
            </w:r>
          </w:p>
        </w:tc>
        <w:tc>
          <w:tcPr>
            <w:tcW w:w="925" w:type="dxa"/>
            <w:noWrap w:val="0"/>
            <w:vAlign w:val="center"/>
          </w:tcPr>
          <w:p w14:paraId="42766C6C">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320.92</w:t>
            </w:r>
          </w:p>
        </w:tc>
        <w:tc>
          <w:tcPr>
            <w:tcW w:w="925" w:type="dxa"/>
            <w:noWrap w:val="0"/>
            <w:vAlign w:val="center"/>
          </w:tcPr>
          <w:p w14:paraId="12CDC2BD">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3582CE7F">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71E5FEFC">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0D131250">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41630AFA">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27A03970">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1C243AF9">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277CD99D">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33" w:type="dxa"/>
            <w:noWrap w:val="0"/>
            <w:vAlign w:val="center"/>
          </w:tcPr>
          <w:p w14:paraId="07E1E7F7">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14:paraId="1D17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1E397750">
            <w:r>
              <w:rPr>
                <w:b/>
              </w:rPr>
              <w:t>207</w:t>
            </w:r>
          </w:p>
        </w:tc>
        <w:tc>
          <w:tcPr>
            <w:tcW w:w="2826" w:type="dxa"/>
            <w:noWrap w:val="0"/>
            <w:vAlign w:val="center"/>
          </w:tcPr>
          <w:p w14:paraId="2D3B1E05">
            <w:pPr>
              <w:widowControl w:val="0"/>
              <w:jc w:val="both"/>
              <w:rPr>
                <w:sz w:val="18"/>
                <w:szCs w:val="18"/>
              </w:rPr>
            </w:pPr>
            <w:r>
              <w:rPr>
                <w:rFonts w:hint="eastAsia" w:ascii="宋体" w:hAnsi="宋体" w:eastAsia="宋体" w:cs="宋体"/>
                <w:b/>
                <w:kern w:val="2"/>
                <w:position w:val="-1"/>
                <w:sz w:val="18"/>
                <w:szCs w:val="18"/>
                <w:lang w:val="en-US" w:eastAsia="zh-CN" w:bidi="ar-SA"/>
              </w:rPr>
              <w:t>文化旅游体育与传媒支出</w:t>
            </w:r>
          </w:p>
        </w:tc>
        <w:tc>
          <w:tcPr>
            <w:tcW w:w="925" w:type="dxa"/>
            <w:noWrap w:val="0"/>
            <w:vAlign w:val="center"/>
          </w:tcPr>
          <w:p w14:paraId="506118BD">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320.92</w:t>
            </w:r>
          </w:p>
        </w:tc>
        <w:tc>
          <w:tcPr>
            <w:tcW w:w="925" w:type="dxa"/>
            <w:noWrap w:val="0"/>
            <w:vAlign w:val="center"/>
          </w:tcPr>
          <w:p w14:paraId="2B56265E">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320.92</w:t>
            </w:r>
          </w:p>
        </w:tc>
        <w:tc>
          <w:tcPr>
            <w:tcW w:w="925" w:type="dxa"/>
            <w:noWrap w:val="0"/>
            <w:vAlign w:val="center"/>
          </w:tcPr>
          <w:p w14:paraId="5FBD2206">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A199C71">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DB30B3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358F9878">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F76E622">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ED64DF3">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10FCFDF">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DC99325">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2531B08D">
            <w:pPr>
              <w:widowControl w:val="0"/>
              <w:jc w:val="right"/>
              <w:rPr>
                <w:rFonts w:ascii="宋体" w:hAnsi="宋体" w:eastAsia="宋体" w:cs="宋体"/>
                <w:b/>
                <w:i w:val="0"/>
                <w:strike w:val="0"/>
                <w:color w:val="auto"/>
                <w:kern w:val="2"/>
                <w:position w:val="-1"/>
                <w:sz w:val="18"/>
                <w:szCs w:val="18"/>
                <w:u w:val="none"/>
                <w:lang w:val="en-US" w:eastAsia="zh-CN" w:bidi="ar-SA"/>
              </w:rPr>
            </w:pPr>
          </w:p>
        </w:tc>
      </w:tr>
      <w:tr w14:paraId="303F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2917F701">
            <w:r>
              <w:rPr>
                <w:b/>
              </w:rPr>
              <w:t>20701</w:t>
            </w:r>
          </w:p>
        </w:tc>
        <w:tc>
          <w:tcPr>
            <w:tcW w:w="2826" w:type="dxa"/>
            <w:noWrap w:val="0"/>
            <w:vAlign w:val="center"/>
          </w:tcPr>
          <w:p w14:paraId="071F6860">
            <w:pPr>
              <w:widowControl w:val="0"/>
              <w:jc w:val="both"/>
              <w:rPr>
                <w:sz w:val="18"/>
                <w:szCs w:val="18"/>
              </w:rPr>
            </w:pPr>
            <w:r>
              <w:rPr>
                <w:rFonts w:hint="eastAsia" w:ascii="宋体" w:hAnsi="宋体" w:eastAsia="宋体" w:cs="宋体"/>
                <w:b/>
                <w:kern w:val="2"/>
                <w:position w:val="-1"/>
                <w:sz w:val="18"/>
                <w:szCs w:val="18"/>
                <w:lang w:val="en-US" w:eastAsia="zh-CN" w:bidi="ar-SA"/>
              </w:rPr>
              <w:t>文化和旅游</w:t>
            </w:r>
          </w:p>
        </w:tc>
        <w:tc>
          <w:tcPr>
            <w:tcW w:w="925" w:type="dxa"/>
            <w:noWrap w:val="0"/>
            <w:vAlign w:val="center"/>
          </w:tcPr>
          <w:p w14:paraId="1AF586DE">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320.92</w:t>
            </w:r>
          </w:p>
        </w:tc>
        <w:tc>
          <w:tcPr>
            <w:tcW w:w="925" w:type="dxa"/>
            <w:noWrap w:val="0"/>
            <w:vAlign w:val="center"/>
          </w:tcPr>
          <w:p w14:paraId="42A2768D">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320.92</w:t>
            </w:r>
          </w:p>
        </w:tc>
        <w:tc>
          <w:tcPr>
            <w:tcW w:w="925" w:type="dxa"/>
            <w:noWrap w:val="0"/>
            <w:vAlign w:val="center"/>
          </w:tcPr>
          <w:p w14:paraId="4AC749A8">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B57636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06F1F07">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FE9D176">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1DFDC6A1">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0C8EE46">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E79705A">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4BBB577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018A5731">
            <w:pPr>
              <w:widowControl w:val="0"/>
              <w:jc w:val="right"/>
              <w:rPr>
                <w:rFonts w:ascii="宋体" w:hAnsi="宋体" w:eastAsia="宋体" w:cs="宋体"/>
                <w:b/>
                <w:i w:val="0"/>
                <w:strike w:val="0"/>
                <w:color w:val="auto"/>
                <w:kern w:val="2"/>
                <w:position w:val="-1"/>
                <w:sz w:val="18"/>
                <w:szCs w:val="18"/>
                <w:u w:val="none"/>
                <w:lang w:val="en-US" w:eastAsia="zh-CN" w:bidi="ar-SA"/>
              </w:rPr>
            </w:pPr>
          </w:p>
        </w:tc>
      </w:tr>
      <w:tr w14:paraId="3927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6D4ED9D8">
            <w:r>
              <w:t>2070107</w:t>
            </w:r>
          </w:p>
        </w:tc>
        <w:tc>
          <w:tcPr>
            <w:tcW w:w="2826" w:type="dxa"/>
            <w:noWrap w:val="0"/>
            <w:vAlign w:val="center"/>
          </w:tcPr>
          <w:p w14:paraId="3F3C0E57">
            <w:pPr>
              <w:widowControl w:val="0"/>
              <w:jc w:val="both"/>
              <w:rPr>
                <w:sz w:val="18"/>
                <w:szCs w:val="18"/>
              </w:rPr>
            </w:pPr>
            <w:r>
              <w:rPr>
                <w:rFonts w:hint="eastAsia" w:ascii="宋体" w:hAnsi="宋体" w:eastAsia="宋体" w:cs="宋体"/>
                <w:kern w:val="2"/>
                <w:position w:val="-1"/>
                <w:sz w:val="18"/>
                <w:szCs w:val="18"/>
                <w:lang w:val="en-US" w:eastAsia="zh-CN" w:bidi="ar-SA"/>
              </w:rPr>
              <w:t>艺术表演团体</w:t>
            </w:r>
          </w:p>
        </w:tc>
        <w:tc>
          <w:tcPr>
            <w:tcW w:w="925" w:type="dxa"/>
            <w:noWrap w:val="0"/>
            <w:vAlign w:val="center"/>
          </w:tcPr>
          <w:p w14:paraId="2BC7B4D8">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320.92</w:t>
            </w:r>
          </w:p>
        </w:tc>
        <w:tc>
          <w:tcPr>
            <w:tcW w:w="925" w:type="dxa"/>
            <w:noWrap w:val="0"/>
            <w:vAlign w:val="center"/>
          </w:tcPr>
          <w:p w14:paraId="3FCB319B">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320.92</w:t>
            </w:r>
          </w:p>
        </w:tc>
        <w:tc>
          <w:tcPr>
            <w:tcW w:w="925" w:type="dxa"/>
            <w:noWrap w:val="0"/>
            <w:vAlign w:val="center"/>
          </w:tcPr>
          <w:p w14:paraId="26FCBE52">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1D16701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D40D884">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84AA4E5">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D9AD525">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F398001">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2A27A6E">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17C2D4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4C83DF16">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14:paraId="1BEDB728">
      <w:pPr>
        <w:tabs>
          <w:tab w:val="left" w:pos="7513"/>
        </w:tabs>
        <w:adjustRightInd w:val="0"/>
        <w:snapToGrid w:val="0"/>
        <w:spacing w:line="600" w:lineRule="exact"/>
        <w:rPr>
          <w:rFonts w:hint="eastAsia" w:ascii="仿宋" w:hAnsi="仿宋" w:eastAsia="仿宋"/>
          <w:sz w:val="32"/>
          <w:szCs w:val="32"/>
        </w:rPr>
      </w:pPr>
    </w:p>
    <w:p w14:paraId="75CC895F">
      <w:pPr>
        <w:tabs>
          <w:tab w:val="left" w:pos="7513"/>
        </w:tabs>
        <w:adjustRightInd w:val="0"/>
        <w:snapToGrid w:val="0"/>
        <w:spacing w:line="600" w:lineRule="exact"/>
        <w:rPr>
          <w:rFonts w:hint="eastAsia"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14:paraId="5A14E961">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0560"/>
      <w:r>
        <w:rPr>
          <w:rFonts w:hint="eastAsia"/>
          <w:b w:val="0"/>
          <w:bCs/>
        </w:rPr>
        <w:t>三、支出预算总表</w:t>
      </w:r>
      <w:bookmarkEnd w:id="9"/>
    </w:p>
    <w:p w14:paraId="69D099E3">
      <w:pPr>
        <w:widowControl/>
        <w:jc w:val="center"/>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年度支出预算总表</w:t>
      </w:r>
    </w:p>
    <w:p w14:paraId="5DB896A1">
      <w:pPr>
        <w:widowControl/>
        <w:jc w:val="right"/>
        <w:rPr>
          <w:rFonts w:hint="eastAsia" w:ascii="方正小标宋简体" w:hAnsi="宋体" w:eastAsia="方正小标宋简体" w:cs="宋体"/>
          <w:kern w:val="0"/>
          <w:sz w:val="32"/>
          <w:szCs w:val="32"/>
          <w:lang w:eastAsia="zh-CN"/>
        </w:rPr>
      </w:pPr>
      <w:r>
        <w:rPr>
          <w:rFonts w:hint="eastAsia" w:ascii="宋体" w:hAnsi="宋体" w:eastAsia="宋体" w:cs="宋体"/>
          <w:kern w:val="0"/>
          <w:sz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58C2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229" w:type="dxa"/>
            <w:noWrap w:val="0"/>
            <w:vAlign w:val="center"/>
          </w:tcPr>
          <w:p w14:paraId="194A1359">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14:paraId="6CCBF61C">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14:paraId="52ADEDFE">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14:paraId="58AFD55E">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14:paraId="034B5E79">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14:paraId="2C5A5842">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14:paraId="71E1176C">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14:paraId="55BC9929">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14:paraId="5493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47" w:type="dxa"/>
            <w:gridSpan w:val="2"/>
            <w:noWrap w:val="0"/>
            <w:vAlign w:val="center"/>
          </w:tcPr>
          <w:p w14:paraId="6ABC48F6">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14:paraId="1EA3DF53">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320.92</w:t>
            </w:r>
          </w:p>
        </w:tc>
        <w:tc>
          <w:tcPr>
            <w:tcW w:w="1537" w:type="dxa"/>
            <w:noWrap w:val="0"/>
            <w:vAlign w:val="center"/>
          </w:tcPr>
          <w:p w14:paraId="21981927">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310.92</w:t>
            </w:r>
          </w:p>
        </w:tc>
        <w:tc>
          <w:tcPr>
            <w:tcW w:w="1537" w:type="dxa"/>
            <w:noWrap w:val="0"/>
            <w:vAlign w:val="center"/>
          </w:tcPr>
          <w:p w14:paraId="19592312">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10.00</w:t>
            </w:r>
          </w:p>
        </w:tc>
        <w:tc>
          <w:tcPr>
            <w:tcW w:w="1537" w:type="dxa"/>
            <w:noWrap w:val="0"/>
            <w:vAlign w:val="center"/>
          </w:tcPr>
          <w:p w14:paraId="3446320A">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14:paraId="2AB5E0AC">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14:paraId="46C82233">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14:paraId="6FED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386BA067">
            <w:r>
              <w:rPr>
                <w:b/>
              </w:rPr>
              <w:t>207</w:t>
            </w:r>
          </w:p>
        </w:tc>
        <w:tc>
          <w:tcPr>
            <w:tcW w:w="3718" w:type="dxa"/>
            <w:noWrap w:val="0"/>
            <w:vAlign w:val="center"/>
          </w:tcPr>
          <w:p w14:paraId="064512B4">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文化旅游体育与传媒支出</w:t>
            </w:r>
          </w:p>
        </w:tc>
        <w:tc>
          <w:tcPr>
            <w:tcW w:w="1537" w:type="dxa"/>
            <w:noWrap w:val="0"/>
            <w:vAlign w:val="center"/>
          </w:tcPr>
          <w:p w14:paraId="79498B89">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320.92</w:t>
            </w:r>
          </w:p>
        </w:tc>
        <w:tc>
          <w:tcPr>
            <w:tcW w:w="1537" w:type="dxa"/>
            <w:noWrap w:val="0"/>
            <w:vAlign w:val="center"/>
          </w:tcPr>
          <w:p w14:paraId="3F765CBA">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310.92</w:t>
            </w:r>
          </w:p>
        </w:tc>
        <w:tc>
          <w:tcPr>
            <w:tcW w:w="1537" w:type="dxa"/>
            <w:noWrap w:val="0"/>
            <w:vAlign w:val="center"/>
          </w:tcPr>
          <w:p w14:paraId="64D58DBA">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10</w:t>
            </w:r>
          </w:p>
        </w:tc>
        <w:tc>
          <w:tcPr>
            <w:tcW w:w="1537" w:type="dxa"/>
            <w:noWrap w:val="0"/>
            <w:vAlign w:val="center"/>
          </w:tcPr>
          <w:p w14:paraId="01669B2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79019BF">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3A57ED92">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12B7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7F21D9E0">
            <w:r>
              <w:rPr>
                <w:b/>
              </w:rPr>
              <w:t>20701</w:t>
            </w:r>
          </w:p>
        </w:tc>
        <w:tc>
          <w:tcPr>
            <w:tcW w:w="3718" w:type="dxa"/>
            <w:noWrap w:val="0"/>
            <w:vAlign w:val="center"/>
          </w:tcPr>
          <w:p w14:paraId="47B4A561">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文化和旅游</w:t>
            </w:r>
          </w:p>
        </w:tc>
        <w:tc>
          <w:tcPr>
            <w:tcW w:w="1537" w:type="dxa"/>
            <w:noWrap w:val="0"/>
            <w:vAlign w:val="center"/>
          </w:tcPr>
          <w:p w14:paraId="4BF27A77">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320.92</w:t>
            </w:r>
          </w:p>
        </w:tc>
        <w:tc>
          <w:tcPr>
            <w:tcW w:w="1537" w:type="dxa"/>
            <w:noWrap w:val="0"/>
            <w:vAlign w:val="center"/>
          </w:tcPr>
          <w:p w14:paraId="16721D65">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310.92</w:t>
            </w:r>
          </w:p>
        </w:tc>
        <w:tc>
          <w:tcPr>
            <w:tcW w:w="1537" w:type="dxa"/>
            <w:noWrap w:val="0"/>
            <w:vAlign w:val="center"/>
          </w:tcPr>
          <w:p w14:paraId="7E8BA5ED">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10</w:t>
            </w:r>
          </w:p>
        </w:tc>
        <w:tc>
          <w:tcPr>
            <w:tcW w:w="1537" w:type="dxa"/>
            <w:noWrap w:val="0"/>
            <w:vAlign w:val="center"/>
          </w:tcPr>
          <w:p w14:paraId="4E2AB43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1C7F2551">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0E5D44BD">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2E51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1BFB1E8E">
            <w:r>
              <w:t>2070107</w:t>
            </w:r>
          </w:p>
        </w:tc>
        <w:tc>
          <w:tcPr>
            <w:tcW w:w="3718" w:type="dxa"/>
            <w:noWrap w:val="0"/>
            <w:vAlign w:val="center"/>
          </w:tcPr>
          <w:p w14:paraId="71C3BAA8">
            <w:pPr>
              <w:widowControl w:val="0"/>
              <w:jc w:val="both"/>
              <w:rPr>
                <w:sz w:val="18"/>
                <w:szCs w:val="18"/>
              </w:rPr>
            </w:pPr>
            <w:r>
              <w:rPr>
                <w:rFonts w:hint="eastAsia" w:ascii="宋体" w:hAnsi="宋体" w:eastAsia="宋体" w:cs="宋体"/>
                <w:color w:val="000000"/>
                <w:kern w:val="2"/>
                <w:position w:val="-1"/>
                <w:sz w:val="18"/>
                <w:szCs w:val="18"/>
                <w:lang w:val="en-US" w:eastAsia="zh-CN" w:bidi="ar-SA"/>
              </w:rPr>
              <w:t>艺术表演团体</w:t>
            </w:r>
          </w:p>
        </w:tc>
        <w:tc>
          <w:tcPr>
            <w:tcW w:w="1537" w:type="dxa"/>
            <w:noWrap w:val="0"/>
            <w:vAlign w:val="center"/>
          </w:tcPr>
          <w:p w14:paraId="11D20BE1">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320.92</w:t>
            </w:r>
          </w:p>
        </w:tc>
        <w:tc>
          <w:tcPr>
            <w:tcW w:w="1537" w:type="dxa"/>
            <w:noWrap w:val="0"/>
            <w:vAlign w:val="center"/>
          </w:tcPr>
          <w:p w14:paraId="3174A063">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310.92</w:t>
            </w:r>
          </w:p>
        </w:tc>
        <w:tc>
          <w:tcPr>
            <w:tcW w:w="1537" w:type="dxa"/>
            <w:noWrap w:val="0"/>
            <w:vAlign w:val="center"/>
          </w:tcPr>
          <w:p w14:paraId="25AAE47A">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10</w:t>
            </w:r>
          </w:p>
        </w:tc>
        <w:tc>
          <w:tcPr>
            <w:tcW w:w="1537" w:type="dxa"/>
            <w:noWrap w:val="0"/>
            <w:vAlign w:val="center"/>
          </w:tcPr>
          <w:p w14:paraId="74E178D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04DE490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33FEAD5F">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14:paraId="0F2BC123">
      <w:pPr>
        <w:tabs>
          <w:tab w:val="left" w:pos="7513"/>
        </w:tabs>
        <w:adjustRightInd w:val="0"/>
        <w:snapToGrid w:val="0"/>
        <w:spacing w:line="600" w:lineRule="exact"/>
        <w:rPr>
          <w:rFonts w:hint="eastAsia" w:ascii="仿宋" w:hAnsi="仿宋" w:eastAsia="仿宋"/>
          <w:sz w:val="32"/>
          <w:szCs w:val="32"/>
          <w:lang w:val="en-US" w:eastAsia="zh-CN"/>
        </w:rPr>
      </w:pPr>
    </w:p>
    <w:p w14:paraId="08602DB3">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14:paraId="1AEE02FF">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3992"/>
      <w:r>
        <w:rPr>
          <w:rFonts w:hint="eastAsia"/>
          <w:b w:val="0"/>
          <w:bCs/>
        </w:rPr>
        <w:t>四、财政拨款收支预算总表</w:t>
      </w:r>
      <w:bookmarkEnd w:id="10"/>
    </w:p>
    <w:p w14:paraId="1F2BDB18">
      <w:pPr>
        <w:spacing w:line="600" w:lineRule="exact"/>
        <w:jc w:val="center"/>
        <w:rPr>
          <w:rFonts w:hint="eastAsia" w:ascii="仿宋" w:hAnsi="仿宋" w:eastAsia="仿宋" w:cs="仿宋"/>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年度财政拨款收支预算总表</w:t>
      </w:r>
    </w:p>
    <w:p w14:paraId="4D10AE90">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14:paraId="42D5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388" w:type="dxa"/>
            <w:gridSpan w:val="2"/>
            <w:noWrap w:val="0"/>
            <w:vAlign w:val="center"/>
          </w:tcPr>
          <w:p w14:paraId="2936E631">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14:paraId="626C4FB6">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3DE2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7AB261AE">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14:paraId="5101B609">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14:paraId="6B7E8964">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14:paraId="21896785">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14:paraId="0726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C88FDD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14:paraId="15812DDA">
            <w:pPr>
              <w:widowControl w:val="0"/>
              <w:jc w:val="right"/>
              <w:rPr>
                <w:sz w:val="18"/>
                <w:szCs w:val="18"/>
              </w:rPr>
            </w:pPr>
            <w:r>
              <w:rPr>
                <w:rFonts w:hint="eastAsia" w:ascii="宋体" w:hAnsi="宋体" w:eastAsia="宋体" w:cs="宋体"/>
                <w:kern w:val="2"/>
                <w:position w:val="-1"/>
                <w:sz w:val="18"/>
                <w:szCs w:val="18"/>
                <w:lang w:val="en-US" w:eastAsia="zh-CN" w:bidi="ar-SA"/>
              </w:rPr>
              <w:t>320.92</w:t>
            </w:r>
          </w:p>
        </w:tc>
        <w:tc>
          <w:tcPr>
            <w:tcW w:w="3022" w:type="dxa"/>
            <w:noWrap w:val="0"/>
            <w:vAlign w:val="center"/>
          </w:tcPr>
          <w:p w14:paraId="758E2F5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14:paraId="4DC17BC2">
            <w:pPr>
              <w:widowControl w:val="0"/>
              <w:jc w:val="right"/>
              <w:rPr>
                <w:sz w:val="18"/>
                <w:szCs w:val="18"/>
              </w:rPr>
            </w:pPr>
          </w:p>
        </w:tc>
      </w:tr>
      <w:tr w14:paraId="201B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trPr>
        <w:tc>
          <w:tcPr>
            <w:tcW w:w="2932" w:type="dxa"/>
            <w:noWrap w:val="0"/>
            <w:vAlign w:val="center"/>
          </w:tcPr>
          <w:p w14:paraId="6CABCDD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14:paraId="010E3DD4">
            <w:pPr>
              <w:widowControl w:val="0"/>
              <w:jc w:val="right"/>
              <w:rPr>
                <w:sz w:val="18"/>
                <w:szCs w:val="18"/>
              </w:rPr>
            </w:pPr>
          </w:p>
        </w:tc>
        <w:tc>
          <w:tcPr>
            <w:tcW w:w="3022" w:type="dxa"/>
            <w:noWrap w:val="0"/>
            <w:vAlign w:val="center"/>
          </w:tcPr>
          <w:p w14:paraId="68F537D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14:paraId="4926B412">
            <w:pPr>
              <w:widowControl w:val="0"/>
              <w:jc w:val="right"/>
              <w:rPr>
                <w:sz w:val="18"/>
                <w:szCs w:val="18"/>
              </w:rPr>
            </w:pPr>
          </w:p>
        </w:tc>
      </w:tr>
      <w:tr w14:paraId="7283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D0F72A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14:paraId="094A9139">
            <w:pPr>
              <w:widowControl w:val="0"/>
              <w:jc w:val="right"/>
              <w:rPr>
                <w:sz w:val="18"/>
                <w:szCs w:val="18"/>
              </w:rPr>
            </w:pPr>
          </w:p>
        </w:tc>
        <w:tc>
          <w:tcPr>
            <w:tcW w:w="3022" w:type="dxa"/>
            <w:noWrap w:val="0"/>
            <w:vAlign w:val="center"/>
          </w:tcPr>
          <w:p w14:paraId="0E9B23D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14:paraId="10A14436">
            <w:pPr>
              <w:widowControl w:val="0"/>
              <w:jc w:val="right"/>
              <w:rPr>
                <w:sz w:val="18"/>
                <w:szCs w:val="18"/>
              </w:rPr>
            </w:pPr>
          </w:p>
        </w:tc>
      </w:tr>
      <w:tr w14:paraId="634A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3EAEF6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3023610">
            <w:pPr>
              <w:widowControl w:val="0"/>
              <w:jc w:val="right"/>
              <w:rPr>
                <w:sz w:val="18"/>
                <w:szCs w:val="18"/>
              </w:rPr>
            </w:pPr>
          </w:p>
        </w:tc>
        <w:tc>
          <w:tcPr>
            <w:tcW w:w="3022" w:type="dxa"/>
            <w:noWrap w:val="0"/>
            <w:vAlign w:val="center"/>
          </w:tcPr>
          <w:p w14:paraId="2AAA4EFD">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14:paraId="7A868DD8">
            <w:pPr>
              <w:widowControl w:val="0"/>
              <w:jc w:val="right"/>
              <w:rPr>
                <w:sz w:val="18"/>
                <w:szCs w:val="18"/>
              </w:rPr>
            </w:pPr>
          </w:p>
        </w:tc>
      </w:tr>
      <w:tr w14:paraId="204B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60D00F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3DD68A3">
            <w:pPr>
              <w:widowControl w:val="0"/>
              <w:jc w:val="right"/>
              <w:rPr>
                <w:sz w:val="18"/>
                <w:szCs w:val="18"/>
              </w:rPr>
            </w:pPr>
          </w:p>
        </w:tc>
        <w:tc>
          <w:tcPr>
            <w:tcW w:w="3022" w:type="dxa"/>
            <w:noWrap w:val="0"/>
            <w:vAlign w:val="center"/>
          </w:tcPr>
          <w:p w14:paraId="0EE30EB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14:paraId="33A034DE">
            <w:pPr>
              <w:widowControl w:val="0"/>
              <w:jc w:val="right"/>
              <w:rPr>
                <w:sz w:val="18"/>
                <w:szCs w:val="18"/>
              </w:rPr>
            </w:pPr>
          </w:p>
        </w:tc>
      </w:tr>
      <w:tr w14:paraId="1FD2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542A81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A161186">
            <w:pPr>
              <w:widowControl w:val="0"/>
              <w:jc w:val="right"/>
              <w:rPr>
                <w:sz w:val="18"/>
                <w:szCs w:val="18"/>
              </w:rPr>
            </w:pPr>
          </w:p>
        </w:tc>
        <w:tc>
          <w:tcPr>
            <w:tcW w:w="3022" w:type="dxa"/>
            <w:noWrap w:val="0"/>
            <w:vAlign w:val="center"/>
          </w:tcPr>
          <w:p w14:paraId="17DE623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14:paraId="64898D9D">
            <w:pPr>
              <w:widowControl w:val="0"/>
              <w:jc w:val="right"/>
              <w:rPr>
                <w:sz w:val="18"/>
                <w:szCs w:val="18"/>
              </w:rPr>
            </w:pPr>
          </w:p>
        </w:tc>
      </w:tr>
      <w:tr w14:paraId="7324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C2843F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FCB47E5">
            <w:pPr>
              <w:widowControl w:val="0"/>
              <w:jc w:val="right"/>
              <w:rPr>
                <w:sz w:val="18"/>
                <w:szCs w:val="18"/>
              </w:rPr>
            </w:pPr>
          </w:p>
        </w:tc>
        <w:tc>
          <w:tcPr>
            <w:tcW w:w="3022" w:type="dxa"/>
            <w:noWrap w:val="0"/>
            <w:vAlign w:val="center"/>
          </w:tcPr>
          <w:p w14:paraId="1019BAE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14:paraId="266FF974">
            <w:pPr>
              <w:widowControl w:val="0"/>
              <w:jc w:val="right"/>
              <w:rPr>
                <w:sz w:val="18"/>
                <w:szCs w:val="18"/>
              </w:rPr>
            </w:pPr>
            <w:r>
              <w:rPr>
                <w:rFonts w:hint="eastAsia" w:ascii="宋体" w:hAnsi="宋体" w:eastAsia="宋体" w:cs="宋体"/>
                <w:kern w:val="2"/>
                <w:position w:val="-1"/>
                <w:sz w:val="18"/>
                <w:szCs w:val="18"/>
                <w:lang w:val="en-US" w:eastAsia="zh-CN" w:bidi="ar-SA"/>
              </w:rPr>
              <w:t>320.92</w:t>
            </w:r>
          </w:p>
        </w:tc>
      </w:tr>
      <w:tr w14:paraId="2A6E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D0AC2D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6C531E3">
            <w:pPr>
              <w:widowControl w:val="0"/>
              <w:jc w:val="right"/>
              <w:rPr>
                <w:sz w:val="18"/>
                <w:szCs w:val="18"/>
              </w:rPr>
            </w:pPr>
          </w:p>
        </w:tc>
        <w:tc>
          <w:tcPr>
            <w:tcW w:w="3022" w:type="dxa"/>
            <w:noWrap w:val="0"/>
            <w:vAlign w:val="center"/>
          </w:tcPr>
          <w:p w14:paraId="7F1145B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14:paraId="6EA316D6">
            <w:pPr>
              <w:widowControl w:val="0"/>
              <w:jc w:val="right"/>
              <w:rPr>
                <w:sz w:val="18"/>
                <w:szCs w:val="18"/>
              </w:rPr>
            </w:pPr>
          </w:p>
        </w:tc>
      </w:tr>
      <w:tr w14:paraId="28B2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123A8F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0D1885F">
            <w:pPr>
              <w:widowControl w:val="0"/>
              <w:jc w:val="right"/>
              <w:rPr>
                <w:sz w:val="18"/>
                <w:szCs w:val="18"/>
              </w:rPr>
            </w:pPr>
          </w:p>
        </w:tc>
        <w:tc>
          <w:tcPr>
            <w:tcW w:w="3022" w:type="dxa"/>
            <w:noWrap w:val="0"/>
            <w:vAlign w:val="center"/>
          </w:tcPr>
          <w:p w14:paraId="03B8593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14:paraId="2B08870F">
            <w:pPr>
              <w:widowControl w:val="0"/>
              <w:jc w:val="right"/>
              <w:rPr>
                <w:sz w:val="18"/>
                <w:szCs w:val="18"/>
              </w:rPr>
            </w:pPr>
          </w:p>
        </w:tc>
      </w:tr>
      <w:tr w14:paraId="1196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D87EEA5">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35E5545">
            <w:pPr>
              <w:widowControl w:val="0"/>
              <w:jc w:val="right"/>
              <w:rPr>
                <w:sz w:val="18"/>
                <w:szCs w:val="18"/>
              </w:rPr>
            </w:pPr>
          </w:p>
        </w:tc>
        <w:tc>
          <w:tcPr>
            <w:tcW w:w="3022" w:type="dxa"/>
            <w:noWrap w:val="0"/>
            <w:vAlign w:val="center"/>
          </w:tcPr>
          <w:p w14:paraId="1D3A835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14:paraId="5E6925F1">
            <w:pPr>
              <w:widowControl w:val="0"/>
              <w:jc w:val="right"/>
              <w:rPr>
                <w:sz w:val="18"/>
                <w:szCs w:val="18"/>
              </w:rPr>
            </w:pPr>
          </w:p>
        </w:tc>
      </w:tr>
      <w:tr w14:paraId="728F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C31567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797364F">
            <w:pPr>
              <w:widowControl w:val="0"/>
              <w:jc w:val="right"/>
              <w:rPr>
                <w:sz w:val="18"/>
                <w:szCs w:val="18"/>
              </w:rPr>
            </w:pPr>
          </w:p>
        </w:tc>
        <w:tc>
          <w:tcPr>
            <w:tcW w:w="3022" w:type="dxa"/>
            <w:noWrap w:val="0"/>
            <w:vAlign w:val="center"/>
          </w:tcPr>
          <w:p w14:paraId="1170D73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14:paraId="60E09C59">
            <w:pPr>
              <w:widowControl w:val="0"/>
              <w:jc w:val="right"/>
              <w:rPr>
                <w:sz w:val="18"/>
                <w:szCs w:val="18"/>
              </w:rPr>
            </w:pPr>
          </w:p>
        </w:tc>
      </w:tr>
      <w:tr w14:paraId="3126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A7B322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7890AC7">
            <w:pPr>
              <w:widowControl w:val="0"/>
              <w:jc w:val="right"/>
              <w:rPr>
                <w:sz w:val="18"/>
                <w:szCs w:val="18"/>
              </w:rPr>
            </w:pPr>
          </w:p>
        </w:tc>
        <w:tc>
          <w:tcPr>
            <w:tcW w:w="3022" w:type="dxa"/>
            <w:noWrap w:val="0"/>
            <w:vAlign w:val="center"/>
          </w:tcPr>
          <w:p w14:paraId="4282634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14:paraId="6575FF47">
            <w:pPr>
              <w:widowControl w:val="0"/>
              <w:jc w:val="right"/>
              <w:rPr>
                <w:sz w:val="18"/>
                <w:szCs w:val="18"/>
              </w:rPr>
            </w:pPr>
          </w:p>
        </w:tc>
      </w:tr>
      <w:tr w14:paraId="0CB0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F59CB5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092DA38">
            <w:pPr>
              <w:widowControl w:val="0"/>
              <w:jc w:val="right"/>
              <w:rPr>
                <w:sz w:val="18"/>
                <w:szCs w:val="18"/>
              </w:rPr>
            </w:pPr>
          </w:p>
        </w:tc>
        <w:tc>
          <w:tcPr>
            <w:tcW w:w="3022" w:type="dxa"/>
            <w:noWrap w:val="0"/>
            <w:vAlign w:val="center"/>
          </w:tcPr>
          <w:p w14:paraId="107F5BD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14:paraId="3D93D422">
            <w:pPr>
              <w:widowControl w:val="0"/>
              <w:jc w:val="right"/>
              <w:rPr>
                <w:sz w:val="18"/>
                <w:szCs w:val="18"/>
              </w:rPr>
            </w:pPr>
          </w:p>
        </w:tc>
      </w:tr>
      <w:tr w14:paraId="63F5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3E08EF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7598A9D">
            <w:pPr>
              <w:widowControl w:val="0"/>
              <w:jc w:val="right"/>
              <w:rPr>
                <w:sz w:val="18"/>
                <w:szCs w:val="18"/>
              </w:rPr>
            </w:pPr>
          </w:p>
        </w:tc>
        <w:tc>
          <w:tcPr>
            <w:tcW w:w="3022" w:type="dxa"/>
            <w:noWrap w:val="0"/>
            <w:vAlign w:val="center"/>
          </w:tcPr>
          <w:p w14:paraId="3D9E949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14:paraId="0E2CE618">
            <w:pPr>
              <w:widowControl w:val="0"/>
              <w:jc w:val="right"/>
              <w:rPr>
                <w:sz w:val="18"/>
                <w:szCs w:val="18"/>
              </w:rPr>
            </w:pPr>
          </w:p>
        </w:tc>
      </w:tr>
      <w:tr w14:paraId="4487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trPr>
        <w:tc>
          <w:tcPr>
            <w:tcW w:w="2932" w:type="dxa"/>
            <w:noWrap w:val="0"/>
            <w:vAlign w:val="center"/>
          </w:tcPr>
          <w:p w14:paraId="0ED7E5B5">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DA82C28">
            <w:pPr>
              <w:widowControl w:val="0"/>
              <w:jc w:val="right"/>
              <w:rPr>
                <w:sz w:val="18"/>
                <w:szCs w:val="18"/>
              </w:rPr>
            </w:pPr>
          </w:p>
        </w:tc>
        <w:tc>
          <w:tcPr>
            <w:tcW w:w="3022" w:type="dxa"/>
            <w:noWrap w:val="0"/>
            <w:vAlign w:val="center"/>
          </w:tcPr>
          <w:p w14:paraId="0DE37A6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14:paraId="07FD7F6C">
            <w:pPr>
              <w:widowControl w:val="0"/>
              <w:jc w:val="right"/>
              <w:rPr>
                <w:sz w:val="18"/>
                <w:szCs w:val="18"/>
              </w:rPr>
            </w:pPr>
          </w:p>
        </w:tc>
      </w:tr>
      <w:tr w14:paraId="67A1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C04C61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6713D37">
            <w:pPr>
              <w:widowControl w:val="0"/>
              <w:jc w:val="right"/>
              <w:rPr>
                <w:sz w:val="18"/>
                <w:szCs w:val="18"/>
              </w:rPr>
            </w:pPr>
          </w:p>
        </w:tc>
        <w:tc>
          <w:tcPr>
            <w:tcW w:w="3022" w:type="dxa"/>
            <w:noWrap w:val="0"/>
            <w:vAlign w:val="center"/>
          </w:tcPr>
          <w:p w14:paraId="7850CAF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14:paraId="11389DC2">
            <w:pPr>
              <w:widowControl w:val="0"/>
              <w:jc w:val="right"/>
              <w:rPr>
                <w:sz w:val="18"/>
                <w:szCs w:val="18"/>
              </w:rPr>
            </w:pPr>
          </w:p>
        </w:tc>
      </w:tr>
      <w:tr w14:paraId="1E73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DEE96F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D93A68C">
            <w:pPr>
              <w:widowControl w:val="0"/>
              <w:jc w:val="right"/>
              <w:rPr>
                <w:sz w:val="18"/>
                <w:szCs w:val="18"/>
              </w:rPr>
            </w:pPr>
          </w:p>
        </w:tc>
        <w:tc>
          <w:tcPr>
            <w:tcW w:w="3022" w:type="dxa"/>
            <w:noWrap w:val="0"/>
            <w:vAlign w:val="center"/>
          </w:tcPr>
          <w:p w14:paraId="72B9335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14:paraId="3A8B8500">
            <w:pPr>
              <w:widowControl w:val="0"/>
              <w:jc w:val="right"/>
              <w:rPr>
                <w:sz w:val="18"/>
                <w:szCs w:val="18"/>
              </w:rPr>
            </w:pPr>
          </w:p>
        </w:tc>
      </w:tr>
      <w:tr w14:paraId="2D39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641666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577D6F3">
            <w:pPr>
              <w:widowControl w:val="0"/>
              <w:jc w:val="right"/>
              <w:rPr>
                <w:sz w:val="18"/>
                <w:szCs w:val="18"/>
              </w:rPr>
            </w:pPr>
          </w:p>
        </w:tc>
        <w:tc>
          <w:tcPr>
            <w:tcW w:w="3022" w:type="dxa"/>
            <w:noWrap w:val="0"/>
            <w:vAlign w:val="center"/>
          </w:tcPr>
          <w:p w14:paraId="30BBADAD">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14:paraId="0E620D83">
            <w:pPr>
              <w:widowControl w:val="0"/>
              <w:jc w:val="right"/>
              <w:rPr>
                <w:sz w:val="18"/>
                <w:szCs w:val="18"/>
              </w:rPr>
            </w:pPr>
          </w:p>
        </w:tc>
      </w:tr>
      <w:tr w14:paraId="3142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495740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3EE00CD">
            <w:pPr>
              <w:widowControl w:val="0"/>
              <w:jc w:val="right"/>
              <w:rPr>
                <w:sz w:val="18"/>
                <w:szCs w:val="18"/>
              </w:rPr>
            </w:pPr>
          </w:p>
        </w:tc>
        <w:tc>
          <w:tcPr>
            <w:tcW w:w="3022" w:type="dxa"/>
            <w:noWrap w:val="0"/>
            <w:vAlign w:val="center"/>
          </w:tcPr>
          <w:p w14:paraId="619AE36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14:paraId="3EC311EC">
            <w:pPr>
              <w:widowControl w:val="0"/>
              <w:jc w:val="right"/>
              <w:rPr>
                <w:sz w:val="18"/>
                <w:szCs w:val="18"/>
              </w:rPr>
            </w:pPr>
          </w:p>
        </w:tc>
      </w:tr>
      <w:tr w14:paraId="2007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4304BE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5C92B9F">
            <w:pPr>
              <w:widowControl w:val="0"/>
              <w:jc w:val="right"/>
              <w:rPr>
                <w:sz w:val="18"/>
                <w:szCs w:val="18"/>
              </w:rPr>
            </w:pPr>
          </w:p>
        </w:tc>
        <w:tc>
          <w:tcPr>
            <w:tcW w:w="3022" w:type="dxa"/>
            <w:noWrap w:val="0"/>
            <w:vAlign w:val="center"/>
          </w:tcPr>
          <w:p w14:paraId="18639C1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14:paraId="2360E5F7">
            <w:pPr>
              <w:widowControl w:val="0"/>
              <w:jc w:val="right"/>
              <w:rPr>
                <w:sz w:val="18"/>
                <w:szCs w:val="18"/>
              </w:rPr>
            </w:pPr>
          </w:p>
        </w:tc>
      </w:tr>
      <w:tr w14:paraId="497C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411CD45">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16B441E">
            <w:pPr>
              <w:widowControl w:val="0"/>
              <w:jc w:val="right"/>
              <w:rPr>
                <w:sz w:val="18"/>
                <w:szCs w:val="18"/>
              </w:rPr>
            </w:pPr>
          </w:p>
        </w:tc>
        <w:tc>
          <w:tcPr>
            <w:tcW w:w="3022" w:type="dxa"/>
            <w:noWrap w:val="0"/>
            <w:vAlign w:val="center"/>
          </w:tcPr>
          <w:p w14:paraId="2153A1B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14:paraId="628DD139">
            <w:pPr>
              <w:widowControl w:val="0"/>
              <w:jc w:val="right"/>
              <w:rPr>
                <w:sz w:val="18"/>
                <w:szCs w:val="18"/>
              </w:rPr>
            </w:pPr>
          </w:p>
        </w:tc>
      </w:tr>
      <w:tr w14:paraId="4EA6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6EB4E7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1DE9687">
            <w:pPr>
              <w:widowControl w:val="0"/>
              <w:jc w:val="right"/>
              <w:rPr>
                <w:sz w:val="18"/>
                <w:szCs w:val="18"/>
              </w:rPr>
            </w:pPr>
          </w:p>
        </w:tc>
        <w:tc>
          <w:tcPr>
            <w:tcW w:w="3022" w:type="dxa"/>
            <w:noWrap w:val="0"/>
            <w:vAlign w:val="center"/>
          </w:tcPr>
          <w:p w14:paraId="0A6AF3A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14:paraId="3337AACD">
            <w:pPr>
              <w:widowControl w:val="0"/>
              <w:jc w:val="right"/>
              <w:rPr>
                <w:sz w:val="18"/>
                <w:szCs w:val="18"/>
              </w:rPr>
            </w:pPr>
          </w:p>
        </w:tc>
      </w:tr>
      <w:tr w14:paraId="6A55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16724DF">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2828CBC">
            <w:pPr>
              <w:widowControl w:val="0"/>
              <w:jc w:val="right"/>
              <w:rPr>
                <w:sz w:val="18"/>
                <w:szCs w:val="18"/>
              </w:rPr>
            </w:pPr>
          </w:p>
        </w:tc>
        <w:tc>
          <w:tcPr>
            <w:tcW w:w="3022" w:type="dxa"/>
            <w:noWrap w:val="0"/>
            <w:vAlign w:val="center"/>
          </w:tcPr>
          <w:p w14:paraId="372CB3D9">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14:paraId="1CEEA472">
            <w:pPr>
              <w:widowControl w:val="0"/>
              <w:jc w:val="right"/>
              <w:rPr>
                <w:sz w:val="18"/>
                <w:szCs w:val="18"/>
              </w:rPr>
            </w:pPr>
          </w:p>
        </w:tc>
      </w:tr>
      <w:tr w14:paraId="6FD1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AA9CCB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E44F66A">
            <w:pPr>
              <w:widowControl w:val="0"/>
              <w:jc w:val="right"/>
              <w:rPr>
                <w:sz w:val="18"/>
                <w:szCs w:val="18"/>
              </w:rPr>
            </w:pPr>
          </w:p>
        </w:tc>
        <w:tc>
          <w:tcPr>
            <w:tcW w:w="3022" w:type="dxa"/>
            <w:noWrap w:val="0"/>
            <w:vAlign w:val="center"/>
          </w:tcPr>
          <w:p w14:paraId="788C432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14:paraId="22624D17">
            <w:pPr>
              <w:widowControl w:val="0"/>
              <w:jc w:val="right"/>
              <w:rPr>
                <w:sz w:val="18"/>
                <w:szCs w:val="18"/>
              </w:rPr>
            </w:pPr>
          </w:p>
        </w:tc>
      </w:tr>
      <w:tr w14:paraId="3C52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7B17AE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8D43150">
            <w:pPr>
              <w:widowControl w:val="0"/>
              <w:jc w:val="right"/>
              <w:rPr>
                <w:sz w:val="18"/>
                <w:szCs w:val="18"/>
              </w:rPr>
            </w:pPr>
          </w:p>
        </w:tc>
        <w:tc>
          <w:tcPr>
            <w:tcW w:w="3022" w:type="dxa"/>
            <w:noWrap w:val="0"/>
            <w:vAlign w:val="center"/>
          </w:tcPr>
          <w:p w14:paraId="2AD6F95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14:paraId="4D7743F1">
            <w:pPr>
              <w:widowControl w:val="0"/>
              <w:jc w:val="right"/>
              <w:rPr>
                <w:sz w:val="18"/>
                <w:szCs w:val="18"/>
              </w:rPr>
            </w:pPr>
          </w:p>
        </w:tc>
      </w:tr>
      <w:tr w14:paraId="58E1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CB07865">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785D61E">
            <w:pPr>
              <w:widowControl w:val="0"/>
              <w:jc w:val="right"/>
              <w:rPr>
                <w:sz w:val="18"/>
                <w:szCs w:val="18"/>
              </w:rPr>
            </w:pPr>
          </w:p>
        </w:tc>
        <w:tc>
          <w:tcPr>
            <w:tcW w:w="3022" w:type="dxa"/>
            <w:noWrap w:val="0"/>
            <w:vAlign w:val="center"/>
          </w:tcPr>
          <w:p w14:paraId="57A8D9F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14:paraId="29BF8EF6">
            <w:pPr>
              <w:widowControl w:val="0"/>
              <w:jc w:val="right"/>
              <w:rPr>
                <w:sz w:val="18"/>
                <w:szCs w:val="18"/>
              </w:rPr>
            </w:pPr>
          </w:p>
        </w:tc>
      </w:tr>
      <w:tr w14:paraId="7453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7ADA798B">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14:paraId="5D2B9E93">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320.92</w:t>
            </w:r>
          </w:p>
        </w:tc>
        <w:tc>
          <w:tcPr>
            <w:tcW w:w="3022" w:type="dxa"/>
            <w:noWrap w:val="0"/>
            <w:vAlign w:val="center"/>
          </w:tcPr>
          <w:p w14:paraId="299AC3C9">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14:paraId="7E379088">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320.92</w:t>
            </w:r>
          </w:p>
        </w:tc>
      </w:tr>
    </w:tbl>
    <w:p w14:paraId="0FAD0CBF">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14:paraId="0328B8A3">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10342"/>
      <w:r>
        <w:rPr>
          <w:rFonts w:hint="eastAsia"/>
          <w:b w:val="0"/>
          <w:bCs/>
        </w:rPr>
        <w:t>五、一般公共预算拨款支出预算表</w:t>
      </w:r>
      <w:bookmarkEnd w:id="11"/>
    </w:p>
    <w:p w14:paraId="7FA75260">
      <w:pPr>
        <w:tabs>
          <w:tab w:val="left" w:pos="7513"/>
        </w:tabs>
        <w:adjustRightInd w:val="0"/>
        <w:snapToGrid w:val="0"/>
        <w:spacing w:line="600" w:lineRule="exact"/>
        <w:jc w:val="center"/>
        <w:rPr>
          <w:rFonts w:hint="eastAsia" w:ascii="黑体" w:hAnsi="黑体" w:eastAsia="黑体" w:cs="黑体"/>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年度一般公共预算拨款支出预算表</w:t>
      </w:r>
    </w:p>
    <w:p w14:paraId="025282BF">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0D16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71E24D0C">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14:paraId="50B33E39">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14:paraId="11DFBBCF">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14:paraId="18087162">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3278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6BE42B33">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14:paraId="0F47C788">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14:paraId="5EB4AAEA">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14:paraId="3C0A7801">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14:paraId="3C38E6D0">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09ED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601D8846">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325" w:type="dxa"/>
            <w:noWrap w:val="0"/>
            <w:vAlign w:val="center"/>
          </w:tcPr>
          <w:p w14:paraId="442CD265">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320.92</w:t>
            </w:r>
          </w:p>
        </w:tc>
        <w:tc>
          <w:tcPr>
            <w:tcW w:w="1325" w:type="dxa"/>
            <w:noWrap w:val="0"/>
            <w:vAlign w:val="center"/>
          </w:tcPr>
          <w:p w14:paraId="5D81829F">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310.92</w:t>
            </w:r>
          </w:p>
        </w:tc>
        <w:tc>
          <w:tcPr>
            <w:tcW w:w="1327" w:type="dxa"/>
            <w:noWrap w:val="0"/>
            <w:vAlign w:val="center"/>
          </w:tcPr>
          <w:p w14:paraId="5EBFE222">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10.00</w:t>
            </w:r>
          </w:p>
        </w:tc>
      </w:tr>
      <w:tr w14:paraId="6C2E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1F79B6AD">
            <w:r>
              <w:rPr>
                <w:b/>
              </w:rPr>
              <w:t>207</w:t>
            </w:r>
          </w:p>
        </w:tc>
        <w:tc>
          <w:tcPr>
            <w:tcW w:w="3315" w:type="dxa"/>
            <w:noWrap w:val="0"/>
            <w:vAlign w:val="center"/>
          </w:tcPr>
          <w:p w14:paraId="19A94B82">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文化旅游体育与传媒支出</w:t>
            </w:r>
          </w:p>
        </w:tc>
        <w:tc>
          <w:tcPr>
            <w:tcW w:w="1325" w:type="dxa"/>
            <w:noWrap w:val="0"/>
            <w:vAlign w:val="center"/>
          </w:tcPr>
          <w:p w14:paraId="33785F53">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320.92</w:t>
            </w:r>
          </w:p>
        </w:tc>
        <w:tc>
          <w:tcPr>
            <w:tcW w:w="1325" w:type="dxa"/>
            <w:noWrap w:val="0"/>
            <w:vAlign w:val="center"/>
          </w:tcPr>
          <w:p w14:paraId="39C711BE">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310.92</w:t>
            </w:r>
          </w:p>
        </w:tc>
        <w:tc>
          <w:tcPr>
            <w:tcW w:w="1327" w:type="dxa"/>
            <w:noWrap w:val="0"/>
            <w:vAlign w:val="center"/>
          </w:tcPr>
          <w:p w14:paraId="7C62F9D6">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10</w:t>
            </w:r>
          </w:p>
        </w:tc>
      </w:tr>
      <w:tr w14:paraId="425D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76876C58">
            <w:r>
              <w:rPr>
                <w:b/>
              </w:rPr>
              <w:t>20701</w:t>
            </w:r>
          </w:p>
        </w:tc>
        <w:tc>
          <w:tcPr>
            <w:tcW w:w="3315" w:type="dxa"/>
            <w:noWrap w:val="0"/>
            <w:vAlign w:val="center"/>
          </w:tcPr>
          <w:p w14:paraId="0070AFB6">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文化和旅游</w:t>
            </w:r>
          </w:p>
        </w:tc>
        <w:tc>
          <w:tcPr>
            <w:tcW w:w="1325" w:type="dxa"/>
            <w:noWrap w:val="0"/>
            <w:vAlign w:val="center"/>
          </w:tcPr>
          <w:p w14:paraId="38A5FA90">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320.92</w:t>
            </w:r>
          </w:p>
        </w:tc>
        <w:tc>
          <w:tcPr>
            <w:tcW w:w="1325" w:type="dxa"/>
            <w:noWrap w:val="0"/>
            <w:vAlign w:val="center"/>
          </w:tcPr>
          <w:p w14:paraId="395D12B0">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310.92</w:t>
            </w:r>
          </w:p>
        </w:tc>
        <w:tc>
          <w:tcPr>
            <w:tcW w:w="1327" w:type="dxa"/>
            <w:noWrap w:val="0"/>
            <w:vAlign w:val="center"/>
          </w:tcPr>
          <w:p w14:paraId="3C81D9BF">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10</w:t>
            </w:r>
          </w:p>
        </w:tc>
      </w:tr>
      <w:tr w14:paraId="71D5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61422A04">
            <w:r>
              <w:t>2070107</w:t>
            </w:r>
          </w:p>
        </w:tc>
        <w:tc>
          <w:tcPr>
            <w:tcW w:w="3315" w:type="dxa"/>
            <w:noWrap w:val="0"/>
            <w:vAlign w:val="center"/>
          </w:tcPr>
          <w:p w14:paraId="49C2C333">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艺术表演团体</w:t>
            </w:r>
          </w:p>
        </w:tc>
        <w:tc>
          <w:tcPr>
            <w:tcW w:w="1325" w:type="dxa"/>
            <w:noWrap w:val="0"/>
            <w:vAlign w:val="center"/>
          </w:tcPr>
          <w:p w14:paraId="3B2CE433">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320.92</w:t>
            </w:r>
          </w:p>
        </w:tc>
        <w:tc>
          <w:tcPr>
            <w:tcW w:w="1325" w:type="dxa"/>
            <w:noWrap w:val="0"/>
            <w:vAlign w:val="center"/>
          </w:tcPr>
          <w:p w14:paraId="0C8C3CF4">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310.92</w:t>
            </w:r>
          </w:p>
        </w:tc>
        <w:tc>
          <w:tcPr>
            <w:tcW w:w="1327" w:type="dxa"/>
            <w:noWrap w:val="0"/>
            <w:vAlign w:val="center"/>
          </w:tcPr>
          <w:p w14:paraId="41ED2981">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10</w:t>
            </w:r>
          </w:p>
        </w:tc>
      </w:tr>
    </w:tbl>
    <w:p w14:paraId="3A1455DD">
      <w:pPr>
        <w:tabs>
          <w:tab w:val="left" w:pos="7513"/>
        </w:tabs>
        <w:adjustRightInd w:val="0"/>
        <w:snapToGrid w:val="0"/>
        <w:spacing w:line="600" w:lineRule="exact"/>
        <w:jc w:val="left"/>
        <w:rPr>
          <w:rFonts w:hint="default" w:ascii="仿宋" w:hAnsi="仿宋" w:eastAsia="仿宋" w:cs="仿宋"/>
          <w:sz w:val="32"/>
          <w:lang w:val="en-US" w:eastAsia="zh-CN"/>
        </w:rPr>
      </w:pPr>
    </w:p>
    <w:p w14:paraId="5BD1D7EE">
      <w:pPr>
        <w:spacing w:line="600" w:lineRule="exact"/>
        <w:jc w:val="center"/>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14:paraId="617C2343">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23864"/>
      <w:r>
        <w:rPr>
          <w:rFonts w:hint="eastAsia"/>
          <w:b w:val="0"/>
          <w:bCs/>
        </w:rPr>
        <w:t>六、政府性基金预算拨款支出预算表</w:t>
      </w:r>
      <w:bookmarkEnd w:id="12"/>
    </w:p>
    <w:p w14:paraId="0AC33F02">
      <w:pPr>
        <w:tabs>
          <w:tab w:val="left" w:pos="7513"/>
        </w:tabs>
        <w:adjustRightInd w:val="0"/>
        <w:snapToGrid w:val="0"/>
        <w:spacing w:line="600" w:lineRule="exact"/>
        <w:jc w:val="center"/>
        <w:rPr>
          <w:rFonts w:hint="eastAsia" w:ascii="黑体" w:hAnsi="黑体" w:eastAsia="黑体" w:cs="黑体"/>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年度政府性基金预算拨款支出预算表</w:t>
      </w:r>
    </w:p>
    <w:p w14:paraId="0A49A54D">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18DA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00234D71">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14:paraId="24C16F99">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14:paraId="55B4B977">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14:paraId="33F7FE80">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6E2D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571CDCE0">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14:paraId="1D3BCF8C">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14:paraId="42CD0640">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14:paraId="07959BDC">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14:paraId="3E124558">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0F7A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5705918D">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325" w:type="dxa"/>
            <w:noWrap w:val="0"/>
            <w:vAlign w:val="center"/>
          </w:tcPr>
          <w:p w14:paraId="38408B38">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325" w:type="dxa"/>
            <w:noWrap w:val="0"/>
            <w:vAlign w:val="center"/>
          </w:tcPr>
          <w:p w14:paraId="68B4224D">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327" w:type="dxa"/>
            <w:noWrap w:val="0"/>
            <w:vAlign w:val="center"/>
          </w:tcPr>
          <w:p w14:paraId="6190554B">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14:paraId="2B8D2A24">
      <w:pPr>
        <w:rPr>
          <w:rFonts w:hint="eastAsia" w:ascii="仿宋" w:hAnsi="仿宋" w:eastAsia="仿宋" w:cs="仿宋"/>
          <w:sz w:val="32"/>
          <w:lang w:val="en-US" w:eastAsia="zh-CN"/>
        </w:rPr>
      </w:pPr>
      <w:r>
        <w:rPr>
          <w:rFonts w:hint="eastAsia" w:ascii="仿宋" w:hAnsi="仿宋" w:eastAsia="仿宋" w:cs="仿宋"/>
          <w:sz w:val="32"/>
          <w:lang w:val="en-US" w:eastAsia="zh-CN"/>
        </w:rPr>
        <w:t>备注：本单位2026年没有使用政府性基金预算拨款安排的支出。</w:t>
      </w:r>
    </w:p>
    <w:p w14:paraId="10171758">
      <w:pPr>
        <w:rPr>
          <w:rFonts w:hint="eastAsia" w:ascii="仿宋" w:hAnsi="仿宋" w:eastAsia="仿宋" w:cs="仿宋"/>
          <w:sz w:val="32"/>
          <w:lang w:val="en-US" w:eastAsia="zh-CN"/>
        </w:rPr>
      </w:pPr>
    </w:p>
    <w:p w14:paraId="0C628E7E">
      <w:pPr>
        <w:tabs>
          <w:tab w:val="left" w:pos="7513"/>
        </w:tabs>
        <w:adjustRightInd w:val="0"/>
        <w:snapToGrid w:val="0"/>
        <w:spacing w:line="600" w:lineRule="exact"/>
        <w:jc w:val="left"/>
        <w:rPr>
          <w:rFonts w:hint="eastAsia"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14:paraId="6E4435AE">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30592"/>
      <w:r>
        <w:rPr>
          <w:rFonts w:hint="eastAsia"/>
          <w:b w:val="0"/>
          <w:bCs/>
        </w:rPr>
        <w:t>七、国有资本经营预算拨款支出预算表</w:t>
      </w:r>
      <w:bookmarkEnd w:id="13"/>
    </w:p>
    <w:p w14:paraId="35F19535">
      <w:pPr>
        <w:tabs>
          <w:tab w:val="left" w:pos="7513"/>
        </w:tabs>
        <w:adjustRightInd w:val="0"/>
        <w:snapToGrid w:val="0"/>
        <w:spacing w:line="600" w:lineRule="exact"/>
        <w:jc w:val="center"/>
        <w:rPr>
          <w:rFonts w:hint="eastAsia" w:ascii="仿宋" w:hAnsi="仿宋" w:eastAsia="仿宋" w:cs="仿宋"/>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年度国有资本经营预算拨款支出预算表</w:t>
      </w:r>
    </w:p>
    <w:p w14:paraId="0B1251B4">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48DC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restart"/>
            <w:noWrap w:val="0"/>
            <w:vAlign w:val="center"/>
          </w:tcPr>
          <w:p w14:paraId="5C2AF549">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14:paraId="61626A4E">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14:paraId="65E18AB6">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14:paraId="210F6A87">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2F79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continue"/>
            <w:noWrap w:val="0"/>
            <w:vAlign w:val="center"/>
          </w:tcPr>
          <w:p w14:paraId="1881EE23">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14:paraId="66A70B7D">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14:paraId="68726FB5">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14:paraId="3B4BEE38">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14:paraId="1E7982C7">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3867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80" w:type="dxa"/>
            <w:gridSpan w:val="2"/>
            <w:noWrap w:val="0"/>
            <w:vAlign w:val="center"/>
          </w:tcPr>
          <w:p w14:paraId="639F5F13">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14:paraId="072712A4">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14:paraId="569448E2">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14:paraId="4BC54B2B">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14:paraId="16911630">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lang w:val="en-US" w:eastAsia="zh-CN"/>
        </w:rPr>
        <w:t>备注：本单位2026年没有使用国有资本经营预算拨款安排的支出。</w:t>
      </w:r>
      <w:r>
        <w:rPr>
          <w:rFonts w:hint="eastAsia" w:ascii="仿宋" w:hAnsi="仿宋" w:eastAsia="仿宋"/>
          <w:sz w:val="32"/>
          <w:szCs w:val="32"/>
        </w:rPr>
        <w:t xml:space="preserve"> </w:t>
      </w:r>
    </w:p>
    <w:p w14:paraId="26FBEFD6">
      <w:pPr>
        <w:rPr>
          <w:rFonts w:hint="default" w:ascii="仿宋" w:hAnsi="仿宋" w:eastAsia="仿宋"/>
          <w:sz w:val="32"/>
          <w:szCs w:val="32"/>
          <w:lang w:val="en-US" w:eastAsia="zh-CN"/>
        </w:rPr>
      </w:pPr>
    </w:p>
    <w:p w14:paraId="45A7CBD2">
      <w:pPr>
        <w:pStyle w:val="2"/>
        <w:spacing w:before="0" w:after="0"/>
        <w:rPr>
          <w:rFonts w:hint="eastAsia" w:ascii="黑体" w:hAnsi="黑体" w:eastAsia="黑体" w:cs="黑体"/>
          <w:b w:val="0"/>
          <w:bCs/>
          <w:lang w:val="en-US" w:eastAsia="zh-CN"/>
        </w:rPr>
      </w:pPr>
      <w:bookmarkStart w:id="14" w:name="_Toc6938"/>
      <w:r>
        <w:rPr>
          <w:rFonts w:hint="eastAsia"/>
          <w:b w:val="0"/>
          <w:bCs/>
          <w:lang w:val="en-US" w:eastAsia="zh-CN"/>
        </w:rPr>
        <w:t>八、一般公共预算支出经济分类情况表</w:t>
      </w:r>
      <w:bookmarkEnd w:id="14"/>
    </w:p>
    <w:p w14:paraId="5D2F3368">
      <w:pPr>
        <w:tabs>
          <w:tab w:val="left" w:pos="7513"/>
        </w:tabs>
        <w:adjustRightInd w:val="0"/>
        <w:snapToGrid w:val="0"/>
        <w:spacing w:line="600" w:lineRule="exact"/>
        <w:jc w:val="center"/>
        <w:rPr>
          <w:rFonts w:hint="eastAsia" w:ascii="黑体" w:hAnsi="黑体" w:eastAsia="黑体" w:cs="黑体"/>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年度一般公共预算支出经济分类情况表</w:t>
      </w:r>
    </w:p>
    <w:p w14:paraId="79759677">
      <w:pPr>
        <w:tabs>
          <w:tab w:val="left" w:pos="7513"/>
        </w:tabs>
        <w:adjustRightInd w:val="0"/>
        <w:snapToGrid w:val="0"/>
        <w:spacing w:line="300" w:lineRule="exact"/>
        <w:jc w:val="righ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14:paraId="3483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14:paraId="6A8BC9A9">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7D6A5BC5">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0C036FCE">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089E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14:paraId="1120A52F">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5253AD24">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320.92</w:t>
            </w:r>
          </w:p>
        </w:tc>
      </w:tr>
      <w:tr w14:paraId="6CFA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67FA492B">
            <w:r>
              <w:t>301</w:t>
            </w:r>
          </w:p>
        </w:tc>
        <w:tc>
          <w:tcPr>
            <w:tcW w:w="4135" w:type="dxa"/>
            <w:noWrap w:val="0"/>
            <w:vAlign w:val="center"/>
          </w:tcPr>
          <w:p w14:paraId="1E54133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14:paraId="5E9B731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242.55</w:t>
            </w:r>
          </w:p>
        </w:tc>
      </w:tr>
      <w:tr w14:paraId="7BA4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5FC21C3C">
            <w:r>
              <w:t>302</w:t>
            </w:r>
          </w:p>
        </w:tc>
        <w:tc>
          <w:tcPr>
            <w:tcW w:w="4135" w:type="dxa"/>
            <w:noWrap w:val="0"/>
            <w:vAlign w:val="center"/>
          </w:tcPr>
          <w:p w14:paraId="7021566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14:paraId="77A8890E">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67.53</w:t>
            </w:r>
          </w:p>
        </w:tc>
      </w:tr>
      <w:tr w14:paraId="4691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045AB4DD">
            <w:r>
              <w:t>303</w:t>
            </w:r>
          </w:p>
        </w:tc>
        <w:tc>
          <w:tcPr>
            <w:tcW w:w="4135" w:type="dxa"/>
            <w:noWrap w:val="0"/>
            <w:vAlign w:val="center"/>
          </w:tcPr>
          <w:p w14:paraId="5F3F07F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14:paraId="3D9849E9">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10.84</w:t>
            </w:r>
          </w:p>
        </w:tc>
      </w:tr>
      <w:tr w14:paraId="7FE2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6CFA220A">
            <w:r>
              <w:t>307</w:t>
            </w:r>
          </w:p>
        </w:tc>
        <w:tc>
          <w:tcPr>
            <w:tcW w:w="4135" w:type="dxa"/>
            <w:noWrap w:val="0"/>
            <w:vAlign w:val="center"/>
          </w:tcPr>
          <w:p w14:paraId="762D893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14:paraId="6DC67C4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8C5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40ED2A20">
            <w:r>
              <w:t>309</w:t>
            </w:r>
          </w:p>
        </w:tc>
        <w:tc>
          <w:tcPr>
            <w:tcW w:w="4135" w:type="dxa"/>
            <w:noWrap w:val="0"/>
            <w:vAlign w:val="center"/>
          </w:tcPr>
          <w:p w14:paraId="73B33FC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14:paraId="363EB84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B53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3DE6EAFF">
            <w:r>
              <w:t>310</w:t>
            </w:r>
          </w:p>
        </w:tc>
        <w:tc>
          <w:tcPr>
            <w:tcW w:w="4135" w:type="dxa"/>
            <w:noWrap w:val="0"/>
            <w:vAlign w:val="center"/>
          </w:tcPr>
          <w:p w14:paraId="55EB9E4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14:paraId="7363A22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22C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60454D07">
            <w:r>
              <w:t>311</w:t>
            </w:r>
          </w:p>
        </w:tc>
        <w:tc>
          <w:tcPr>
            <w:tcW w:w="4135" w:type="dxa"/>
            <w:noWrap w:val="0"/>
            <w:vAlign w:val="center"/>
          </w:tcPr>
          <w:p w14:paraId="12C26AE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14:paraId="5CD43EB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5B8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7825281A">
            <w:r>
              <w:t>312</w:t>
            </w:r>
          </w:p>
        </w:tc>
        <w:tc>
          <w:tcPr>
            <w:tcW w:w="4135" w:type="dxa"/>
            <w:noWrap w:val="0"/>
            <w:vAlign w:val="center"/>
          </w:tcPr>
          <w:p w14:paraId="2192683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14:paraId="795B02F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DDA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76E22C38">
            <w:r>
              <w:t>313</w:t>
            </w:r>
          </w:p>
        </w:tc>
        <w:tc>
          <w:tcPr>
            <w:tcW w:w="4135" w:type="dxa"/>
            <w:noWrap w:val="0"/>
            <w:vAlign w:val="center"/>
          </w:tcPr>
          <w:p w14:paraId="5233703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14:paraId="7473F6E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DAD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05F1172E">
            <w:r>
              <w:t>399</w:t>
            </w:r>
          </w:p>
        </w:tc>
        <w:tc>
          <w:tcPr>
            <w:tcW w:w="4135" w:type="dxa"/>
            <w:noWrap w:val="0"/>
            <w:vAlign w:val="center"/>
          </w:tcPr>
          <w:p w14:paraId="5B44D36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14:paraId="13AFCEF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167DBE36">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2ED1A560">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5" w:name="_Toc17128"/>
      <w:r>
        <w:rPr>
          <w:rFonts w:hint="eastAsia"/>
          <w:b w:val="0"/>
          <w:bCs/>
        </w:rPr>
        <w:t>九、一般公共预算基本支出经济分类情况表</w:t>
      </w:r>
      <w:bookmarkEnd w:id="15"/>
    </w:p>
    <w:p w14:paraId="075C7744">
      <w:pPr>
        <w:tabs>
          <w:tab w:val="left" w:pos="7513"/>
        </w:tabs>
        <w:adjustRightInd w:val="0"/>
        <w:snapToGrid w:val="0"/>
        <w:spacing w:line="600" w:lineRule="exact"/>
        <w:jc w:val="center"/>
        <w:rPr>
          <w:rFonts w:hint="eastAsia" w:ascii="黑体" w:hAnsi="黑体" w:eastAsia="黑体" w:cs="黑体"/>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年度一般公共预算基本支出经济分类情况表</w:t>
      </w:r>
    </w:p>
    <w:p w14:paraId="548847EC">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3"/>
        <w:gridCol w:w="4135"/>
        <w:gridCol w:w="2138"/>
      </w:tblGrid>
      <w:tr w14:paraId="0447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gridSpan w:val="2"/>
            <w:noWrap w:val="0"/>
            <w:vAlign w:val="center"/>
          </w:tcPr>
          <w:p w14:paraId="4AEC1030">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3CC77BFB">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29E2A7ED">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4AF9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3"/>
            <w:noWrap w:val="0"/>
            <w:vAlign w:val="center"/>
          </w:tcPr>
          <w:p w14:paraId="5794A3FB">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005498C8">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310.92</w:t>
            </w:r>
          </w:p>
        </w:tc>
      </w:tr>
      <w:tr w14:paraId="14F4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3E616CF">
            <w:r>
              <w:rPr>
                <w:b/>
              </w:rPr>
              <w:t>301</w:t>
            </w:r>
          </w:p>
        </w:tc>
        <w:tc>
          <w:tcPr>
            <w:tcW w:w="4138" w:type="dxa"/>
            <w:gridSpan w:val="2"/>
            <w:noWrap w:val="0"/>
            <w:vAlign w:val="center"/>
          </w:tcPr>
          <w:p w14:paraId="48F5073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14:paraId="6E9F1501">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242.55</w:t>
            </w:r>
          </w:p>
        </w:tc>
      </w:tr>
      <w:tr w14:paraId="3D79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3EA17AC">
            <w:r>
              <w:t>30101</w:t>
            </w:r>
          </w:p>
        </w:tc>
        <w:tc>
          <w:tcPr>
            <w:tcW w:w="4138" w:type="dxa"/>
            <w:gridSpan w:val="2"/>
            <w:noWrap w:val="0"/>
            <w:vAlign w:val="center"/>
          </w:tcPr>
          <w:p w14:paraId="6786E26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14:paraId="37585CF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69.58</w:t>
            </w:r>
          </w:p>
        </w:tc>
      </w:tr>
      <w:tr w14:paraId="0177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0B31143">
            <w:r>
              <w:t>30102</w:t>
            </w:r>
          </w:p>
        </w:tc>
        <w:tc>
          <w:tcPr>
            <w:tcW w:w="4138" w:type="dxa"/>
            <w:gridSpan w:val="2"/>
            <w:noWrap w:val="0"/>
            <w:vAlign w:val="center"/>
          </w:tcPr>
          <w:p w14:paraId="3F283F0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14:paraId="5742519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AC9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1FB4321">
            <w:r>
              <w:t>30103</w:t>
            </w:r>
          </w:p>
        </w:tc>
        <w:tc>
          <w:tcPr>
            <w:tcW w:w="4138" w:type="dxa"/>
            <w:gridSpan w:val="2"/>
            <w:noWrap w:val="0"/>
            <w:vAlign w:val="center"/>
          </w:tcPr>
          <w:p w14:paraId="741C330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14:paraId="697839F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161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E22BDF2">
            <w:r>
              <w:t>30106</w:t>
            </w:r>
          </w:p>
        </w:tc>
        <w:tc>
          <w:tcPr>
            <w:tcW w:w="4138" w:type="dxa"/>
            <w:gridSpan w:val="2"/>
            <w:noWrap w:val="0"/>
            <w:vAlign w:val="center"/>
          </w:tcPr>
          <w:p w14:paraId="19DAC2B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14:paraId="7783009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CD3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893225E">
            <w:r>
              <w:t>30107</w:t>
            </w:r>
          </w:p>
        </w:tc>
        <w:tc>
          <w:tcPr>
            <w:tcW w:w="4138" w:type="dxa"/>
            <w:gridSpan w:val="2"/>
            <w:noWrap w:val="0"/>
            <w:vAlign w:val="center"/>
          </w:tcPr>
          <w:p w14:paraId="0219F3F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14:paraId="32F9D76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84.25</w:t>
            </w:r>
          </w:p>
        </w:tc>
      </w:tr>
      <w:tr w14:paraId="7B6C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7D5647A">
            <w:r>
              <w:t>30108</w:t>
            </w:r>
          </w:p>
        </w:tc>
        <w:tc>
          <w:tcPr>
            <w:tcW w:w="4138" w:type="dxa"/>
            <w:gridSpan w:val="2"/>
            <w:noWrap w:val="0"/>
            <w:vAlign w:val="center"/>
          </w:tcPr>
          <w:p w14:paraId="7F6DA78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14:paraId="5B7D8B8A">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24.61</w:t>
            </w:r>
          </w:p>
        </w:tc>
      </w:tr>
      <w:tr w14:paraId="24E0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3CC90E7">
            <w:r>
              <w:t>30109</w:t>
            </w:r>
          </w:p>
        </w:tc>
        <w:tc>
          <w:tcPr>
            <w:tcW w:w="4138" w:type="dxa"/>
            <w:gridSpan w:val="2"/>
            <w:noWrap w:val="0"/>
            <w:vAlign w:val="center"/>
          </w:tcPr>
          <w:p w14:paraId="38E814C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14:paraId="44D1C66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714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35A1B25">
            <w:r>
              <w:t>30110</w:t>
            </w:r>
          </w:p>
        </w:tc>
        <w:tc>
          <w:tcPr>
            <w:tcW w:w="4138" w:type="dxa"/>
            <w:gridSpan w:val="2"/>
            <w:noWrap w:val="0"/>
            <w:vAlign w:val="center"/>
          </w:tcPr>
          <w:p w14:paraId="2C57545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14:paraId="798161FB">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8.68</w:t>
            </w:r>
          </w:p>
        </w:tc>
      </w:tr>
      <w:tr w14:paraId="6AE5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F0128AA">
            <w:r>
              <w:t>30111</w:t>
            </w:r>
          </w:p>
        </w:tc>
        <w:tc>
          <w:tcPr>
            <w:tcW w:w="4138" w:type="dxa"/>
            <w:gridSpan w:val="2"/>
            <w:noWrap w:val="0"/>
            <w:vAlign w:val="center"/>
          </w:tcPr>
          <w:p w14:paraId="22DB95A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14:paraId="52A40D7A">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9.84</w:t>
            </w:r>
          </w:p>
        </w:tc>
      </w:tr>
      <w:tr w14:paraId="4809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5EDBA38">
            <w:r>
              <w:t>30112</w:t>
            </w:r>
          </w:p>
        </w:tc>
        <w:tc>
          <w:tcPr>
            <w:tcW w:w="4138" w:type="dxa"/>
            <w:gridSpan w:val="2"/>
            <w:noWrap w:val="0"/>
            <w:vAlign w:val="center"/>
          </w:tcPr>
          <w:p w14:paraId="528F7F1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14:paraId="1DFD019D">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0.87</w:t>
            </w:r>
          </w:p>
        </w:tc>
      </w:tr>
      <w:tr w14:paraId="093B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74E8597">
            <w:r>
              <w:t>30113</w:t>
            </w:r>
          </w:p>
        </w:tc>
        <w:tc>
          <w:tcPr>
            <w:tcW w:w="4138" w:type="dxa"/>
            <w:gridSpan w:val="2"/>
            <w:noWrap w:val="0"/>
            <w:vAlign w:val="center"/>
          </w:tcPr>
          <w:p w14:paraId="36811B6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14:paraId="65E7362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13.01</w:t>
            </w:r>
          </w:p>
        </w:tc>
      </w:tr>
      <w:tr w14:paraId="17A5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AD98AF9">
            <w:r>
              <w:t>30114</w:t>
            </w:r>
          </w:p>
        </w:tc>
        <w:tc>
          <w:tcPr>
            <w:tcW w:w="4138" w:type="dxa"/>
            <w:gridSpan w:val="2"/>
            <w:noWrap w:val="0"/>
            <w:vAlign w:val="center"/>
          </w:tcPr>
          <w:p w14:paraId="1A50DDD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14:paraId="323DCEB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BF3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971308F">
            <w:r>
              <w:t>30199</w:t>
            </w:r>
          </w:p>
        </w:tc>
        <w:tc>
          <w:tcPr>
            <w:tcW w:w="4138" w:type="dxa"/>
            <w:gridSpan w:val="2"/>
            <w:noWrap w:val="0"/>
            <w:vAlign w:val="center"/>
          </w:tcPr>
          <w:p w14:paraId="571E378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14:paraId="7DD4379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31.71</w:t>
            </w:r>
          </w:p>
        </w:tc>
      </w:tr>
      <w:tr w14:paraId="2D45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215FDB3">
            <w:r>
              <w:rPr>
                <w:b/>
              </w:rPr>
              <w:t>302</w:t>
            </w:r>
          </w:p>
        </w:tc>
        <w:tc>
          <w:tcPr>
            <w:tcW w:w="4138" w:type="dxa"/>
            <w:gridSpan w:val="2"/>
            <w:noWrap w:val="0"/>
            <w:vAlign w:val="center"/>
          </w:tcPr>
          <w:p w14:paraId="1D9F176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14:paraId="3C3F2D4C">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57.53</w:t>
            </w:r>
          </w:p>
        </w:tc>
      </w:tr>
      <w:tr w14:paraId="2BF7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E029CD9">
            <w:r>
              <w:t>30201</w:t>
            </w:r>
          </w:p>
        </w:tc>
        <w:tc>
          <w:tcPr>
            <w:tcW w:w="4138" w:type="dxa"/>
            <w:gridSpan w:val="2"/>
            <w:noWrap w:val="0"/>
            <w:vAlign w:val="center"/>
          </w:tcPr>
          <w:p w14:paraId="252AA18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14:paraId="12EFF019">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w:t>
            </w:r>
          </w:p>
        </w:tc>
      </w:tr>
      <w:tr w14:paraId="590B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8C9299B">
            <w:r>
              <w:t>30202</w:t>
            </w:r>
          </w:p>
        </w:tc>
        <w:tc>
          <w:tcPr>
            <w:tcW w:w="4138" w:type="dxa"/>
            <w:gridSpan w:val="2"/>
            <w:noWrap w:val="0"/>
            <w:vAlign w:val="center"/>
          </w:tcPr>
          <w:p w14:paraId="5DCFE81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14:paraId="000D722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EE0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9FDDFF3">
            <w:r>
              <w:t>30204</w:t>
            </w:r>
          </w:p>
        </w:tc>
        <w:tc>
          <w:tcPr>
            <w:tcW w:w="4138" w:type="dxa"/>
            <w:gridSpan w:val="2"/>
            <w:noWrap w:val="0"/>
            <w:vAlign w:val="center"/>
          </w:tcPr>
          <w:p w14:paraId="1601C95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14:paraId="3A3DA39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4F7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A008BF6">
            <w:r>
              <w:t>30205</w:t>
            </w:r>
          </w:p>
        </w:tc>
        <w:tc>
          <w:tcPr>
            <w:tcW w:w="4138" w:type="dxa"/>
            <w:gridSpan w:val="2"/>
            <w:noWrap w:val="0"/>
            <w:vAlign w:val="center"/>
          </w:tcPr>
          <w:p w14:paraId="4152FE7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14:paraId="69CDC49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2FE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1047F8C">
            <w:r>
              <w:t>30206</w:t>
            </w:r>
          </w:p>
        </w:tc>
        <w:tc>
          <w:tcPr>
            <w:tcW w:w="4138" w:type="dxa"/>
            <w:gridSpan w:val="2"/>
            <w:noWrap w:val="0"/>
            <w:vAlign w:val="center"/>
          </w:tcPr>
          <w:p w14:paraId="53B583E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14:paraId="339488A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98B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F30CF3A">
            <w:r>
              <w:t>30207</w:t>
            </w:r>
          </w:p>
        </w:tc>
        <w:tc>
          <w:tcPr>
            <w:tcW w:w="4138" w:type="dxa"/>
            <w:gridSpan w:val="2"/>
            <w:noWrap w:val="0"/>
            <w:vAlign w:val="center"/>
          </w:tcPr>
          <w:p w14:paraId="268C7C0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14:paraId="7E5EA1C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647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D09915C">
            <w:r>
              <w:t>30208</w:t>
            </w:r>
          </w:p>
        </w:tc>
        <w:tc>
          <w:tcPr>
            <w:tcW w:w="4138" w:type="dxa"/>
            <w:gridSpan w:val="2"/>
            <w:noWrap w:val="0"/>
            <w:vAlign w:val="center"/>
          </w:tcPr>
          <w:p w14:paraId="01DD621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14:paraId="6276AE1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682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FDF1943">
            <w:r>
              <w:t>30209</w:t>
            </w:r>
          </w:p>
        </w:tc>
        <w:tc>
          <w:tcPr>
            <w:tcW w:w="4138" w:type="dxa"/>
            <w:gridSpan w:val="2"/>
            <w:noWrap w:val="0"/>
            <w:vAlign w:val="center"/>
          </w:tcPr>
          <w:p w14:paraId="11DBF07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14:paraId="57156B5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216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3C35285">
            <w:r>
              <w:t>30211</w:t>
            </w:r>
          </w:p>
        </w:tc>
        <w:tc>
          <w:tcPr>
            <w:tcW w:w="4138" w:type="dxa"/>
            <w:gridSpan w:val="2"/>
            <w:noWrap w:val="0"/>
            <w:vAlign w:val="center"/>
          </w:tcPr>
          <w:p w14:paraId="03C3554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14:paraId="73F56E63">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3.56</w:t>
            </w:r>
          </w:p>
        </w:tc>
      </w:tr>
      <w:tr w14:paraId="4CFC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B9DA5CB">
            <w:r>
              <w:t>30212</w:t>
            </w:r>
          </w:p>
        </w:tc>
        <w:tc>
          <w:tcPr>
            <w:tcW w:w="4138" w:type="dxa"/>
            <w:gridSpan w:val="2"/>
            <w:noWrap w:val="0"/>
            <w:vAlign w:val="center"/>
          </w:tcPr>
          <w:p w14:paraId="2DC7DD5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14:paraId="02CC53D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79E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A3158BE">
            <w:r>
              <w:t>30213</w:t>
            </w:r>
          </w:p>
        </w:tc>
        <w:tc>
          <w:tcPr>
            <w:tcW w:w="4138" w:type="dxa"/>
            <w:gridSpan w:val="2"/>
            <w:noWrap w:val="0"/>
            <w:vAlign w:val="center"/>
          </w:tcPr>
          <w:p w14:paraId="62088E6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14:paraId="7174DBFD">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40</w:t>
            </w:r>
          </w:p>
        </w:tc>
      </w:tr>
      <w:tr w14:paraId="104A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EAAFAE3">
            <w:r>
              <w:t>30214</w:t>
            </w:r>
          </w:p>
        </w:tc>
        <w:tc>
          <w:tcPr>
            <w:tcW w:w="4138" w:type="dxa"/>
            <w:gridSpan w:val="2"/>
            <w:noWrap w:val="0"/>
            <w:vAlign w:val="center"/>
          </w:tcPr>
          <w:p w14:paraId="109FB68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14:paraId="5307F48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06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82FA291">
            <w:r>
              <w:t>30215</w:t>
            </w:r>
          </w:p>
        </w:tc>
        <w:tc>
          <w:tcPr>
            <w:tcW w:w="4138" w:type="dxa"/>
            <w:gridSpan w:val="2"/>
            <w:noWrap w:val="0"/>
            <w:vAlign w:val="center"/>
          </w:tcPr>
          <w:p w14:paraId="4F80F1B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14:paraId="69ED76C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33D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9D0CEA1">
            <w:r>
              <w:t>30216</w:t>
            </w:r>
          </w:p>
        </w:tc>
        <w:tc>
          <w:tcPr>
            <w:tcW w:w="4138" w:type="dxa"/>
            <w:gridSpan w:val="2"/>
            <w:noWrap w:val="0"/>
            <w:vAlign w:val="center"/>
          </w:tcPr>
          <w:p w14:paraId="03574C1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14:paraId="2730F75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06E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F139D85">
            <w:r>
              <w:t>30217</w:t>
            </w:r>
          </w:p>
        </w:tc>
        <w:tc>
          <w:tcPr>
            <w:tcW w:w="4138" w:type="dxa"/>
            <w:gridSpan w:val="2"/>
            <w:noWrap w:val="0"/>
            <w:vAlign w:val="center"/>
          </w:tcPr>
          <w:p w14:paraId="611E6F0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14:paraId="2348127F">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0.4</w:t>
            </w:r>
          </w:p>
        </w:tc>
      </w:tr>
      <w:tr w14:paraId="4098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84B04C6">
            <w:r>
              <w:t>30218</w:t>
            </w:r>
          </w:p>
        </w:tc>
        <w:tc>
          <w:tcPr>
            <w:tcW w:w="4138" w:type="dxa"/>
            <w:gridSpan w:val="2"/>
            <w:noWrap w:val="0"/>
            <w:vAlign w:val="center"/>
          </w:tcPr>
          <w:p w14:paraId="2C1E2BB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14:paraId="2A0D336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7AB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D2927B4">
            <w:r>
              <w:t>30224</w:t>
            </w:r>
          </w:p>
        </w:tc>
        <w:tc>
          <w:tcPr>
            <w:tcW w:w="4138" w:type="dxa"/>
            <w:gridSpan w:val="2"/>
            <w:noWrap w:val="0"/>
            <w:vAlign w:val="center"/>
          </w:tcPr>
          <w:p w14:paraId="4EC5A9D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14:paraId="5856EA9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09F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183049B">
            <w:r>
              <w:t>30225</w:t>
            </w:r>
          </w:p>
        </w:tc>
        <w:tc>
          <w:tcPr>
            <w:tcW w:w="4138" w:type="dxa"/>
            <w:gridSpan w:val="2"/>
            <w:noWrap w:val="0"/>
            <w:vAlign w:val="center"/>
          </w:tcPr>
          <w:p w14:paraId="1873152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14:paraId="3D6A552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38D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1463E26">
            <w:r>
              <w:t>30226</w:t>
            </w:r>
          </w:p>
        </w:tc>
        <w:tc>
          <w:tcPr>
            <w:tcW w:w="4138" w:type="dxa"/>
            <w:gridSpan w:val="2"/>
            <w:noWrap w:val="0"/>
            <w:vAlign w:val="center"/>
          </w:tcPr>
          <w:p w14:paraId="48FE3EB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14:paraId="482EC73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281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032CD30">
            <w:r>
              <w:t>30227</w:t>
            </w:r>
          </w:p>
        </w:tc>
        <w:tc>
          <w:tcPr>
            <w:tcW w:w="4138" w:type="dxa"/>
            <w:gridSpan w:val="2"/>
            <w:noWrap w:val="0"/>
            <w:vAlign w:val="center"/>
          </w:tcPr>
          <w:p w14:paraId="66519CC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14:paraId="4619732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8FA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70D6671">
            <w:r>
              <w:t>30228</w:t>
            </w:r>
          </w:p>
        </w:tc>
        <w:tc>
          <w:tcPr>
            <w:tcW w:w="4138" w:type="dxa"/>
            <w:gridSpan w:val="2"/>
            <w:noWrap w:val="0"/>
            <w:vAlign w:val="center"/>
          </w:tcPr>
          <w:p w14:paraId="42ACA98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14:paraId="4E7266FE">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2.17</w:t>
            </w:r>
          </w:p>
        </w:tc>
      </w:tr>
      <w:tr w14:paraId="1390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FBC7AB3">
            <w:r>
              <w:t>30231</w:t>
            </w:r>
          </w:p>
        </w:tc>
        <w:tc>
          <w:tcPr>
            <w:tcW w:w="4138" w:type="dxa"/>
            <w:gridSpan w:val="2"/>
            <w:noWrap w:val="0"/>
            <w:vAlign w:val="center"/>
          </w:tcPr>
          <w:p w14:paraId="0EE7CBC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14:paraId="77E6203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w:t>
            </w:r>
          </w:p>
        </w:tc>
      </w:tr>
      <w:tr w14:paraId="2721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00EC9CA">
            <w:r>
              <w:t>30239</w:t>
            </w:r>
          </w:p>
        </w:tc>
        <w:tc>
          <w:tcPr>
            <w:tcW w:w="4138" w:type="dxa"/>
            <w:gridSpan w:val="2"/>
            <w:noWrap w:val="0"/>
            <w:vAlign w:val="center"/>
          </w:tcPr>
          <w:p w14:paraId="5BE5799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14:paraId="42CCDDF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275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1D2D6F9">
            <w:r>
              <w:t>30240</w:t>
            </w:r>
          </w:p>
        </w:tc>
        <w:tc>
          <w:tcPr>
            <w:tcW w:w="4138" w:type="dxa"/>
            <w:gridSpan w:val="2"/>
            <w:noWrap w:val="0"/>
            <w:vAlign w:val="center"/>
          </w:tcPr>
          <w:p w14:paraId="2837F7F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14:paraId="5759875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F1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807B08C">
            <w:r>
              <w:t>30299</w:t>
            </w:r>
          </w:p>
        </w:tc>
        <w:tc>
          <w:tcPr>
            <w:tcW w:w="4138" w:type="dxa"/>
            <w:gridSpan w:val="2"/>
            <w:noWrap w:val="0"/>
            <w:vAlign w:val="center"/>
          </w:tcPr>
          <w:p w14:paraId="65DF42E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14:paraId="4BA6E1D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4C8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69C2DD9">
            <w:r>
              <w:rPr>
                <w:b/>
              </w:rPr>
              <w:t>303</w:t>
            </w:r>
          </w:p>
        </w:tc>
        <w:tc>
          <w:tcPr>
            <w:tcW w:w="4138" w:type="dxa"/>
            <w:gridSpan w:val="2"/>
            <w:noWrap w:val="0"/>
            <w:vAlign w:val="center"/>
          </w:tcPr>
          <w:p w14:paraId="440B8E5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对个人和家庭的补助</w:t>
            </w:r>
          </w:p>
        </w:tc>
        <w:tc>
          <w:tcPr>
            <w:tcW w:w="2138" w:type="dxa"/>
            <w:noWrap w:val="0"/>
            <w:vAlign w:val="center"/>
          </w:tcPr>
          <w:p w14:paraId="2582A73A">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10.84</w:t>
            </w:r>
          </w:p>
        </w:tc>
      </w:tr>
      <w:tr w14:paraId="21FB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F422E02">
            <w:r>
              <w:t>30301</w:t>
            </w:r>
          </w:p>
        </w:tc>
        <w:tc>
          <w:tcPr>
            <w:tcW w:w="4138" w:type="dxa"/>
            <w:gridSpan w:val="2"/>
            <w:noWrap w:val="0"/>
            <w:vAlign w:val="center"/>
          </w:tcPr>
          <w:p w14:paraId="6A88493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14:paraId="3EB6614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829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0F72232">
            <w:r>
              <w:t>30302</w:t>
            </w:r>
          </w:p>
        </w:tc>
        <w:tc>
          <w:tcPr>
            <w:tcW w:w="4138" w:type="dxa"/>
            <w:gridSpan w:val="2"/>
            <w:noWrap w:val="0"/>
            <w:vAlign w:val="center"/>
          </w:tcPr>
          <w:p w14:paraId="1BE06A0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14:paraId="1B71B4B1">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9.25</w:t>
            </w:r>
          </w:p>
        </w:tc>
      </w:tr>
      <w:tr w14:paraId="5ED5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397371">
            <w:r>
              <w:t>30303</w:t>
            </w:r>
          </w:p>
        </w:tc>
        <w:tc>
          <w:tcPr>
            <w:tcW w:w="4138" w:type="dxa"/>
            <w:gridSpan w:val="2"/>
            <w:noWrap w:val="0"/>
            <w:vAlign w:val="center"/>
          </w:tcPr>
          <w:p w14:paraId="5A2205C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14:paraId="5F08D40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A66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C76AC6">
            <w:r>
              <w:t>30304</w:t>
            </w:r>
          </w:p>
        </w:tc>
        <w:tc>
          <w:tcPr>
            <w:tcW w:w="4138" w:type="dxa"/>
            <w:gridSpan w:val="2"/>
            <w:noWrap w:val="0"/>
            <w:vAlign w:val="center"/>
          </w:tcPr>
          <w:p w14:paraId="2D68183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14:paraId="7EA3765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5FC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8E45F4B">
            <w:r>
              <w:t>30305</w:t>
            </w:r>
          </w:p>
        </w:tc>
        <w:tc>
          <w:tcPr>
            <w:tcW w:w="4138" w:type="dxa"/>
            <w:gridSpan w:val="2"/>
            <w:noWrap w:val="0"/>
            <w:vAlign w:val="center"/>
          </w:tcPr>
          <w:p w14:paraId="4E97913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14:paraId="7D8D8F6E">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1.23</w:t>
            </w:r>
          </w:p>
        </w:tc>
      </w:tr>
      <w:tr w14:paraId="6444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0E4DFB1">
            <w:r>
              <w:t>30306</w:t>
            </w:r>
          </w:p>
        </w:tc>
        <w:tc>
          <w:tcPr>
            <w:tcW w:w="4138" w:type="dxa"/>
            <w:gridSpan w:val="2"/>
            <w:noWrap w:val="0"/>
            <w:vAlign w:val="center"/>
          </w:tcPr>
          <w:p w14:paraId="030E584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14:paraId="5182B93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5E5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4682298">
            <w:r>
              <w:t>30307</w:t>
            </w:r>
          </w:p>
        </w:tc>
        <w:tc>
          <w:tcPr>
            <w:tcW w:w="4138" w:type="dxa"/>
            <w:gridSpan w:val="2"/>
            <w:noWrap w:val="0"/>
            <w:vAlign w:val="center"/>
          </w:tcPr>
          <w:p w14:paraId="48CAE1B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14:paraId="44A8707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AC9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993BB38">
            <w:r>
              <w:t>30308</w:t>
            </w:r>
          </w:p>
        </w:tc>
        <w:tc>
          <w:tcPr>
            <w:tcW w:w="4138" w:type="dxa"/>
            <w:gridSpan w:val="2"/>
            <w:noWrap w:val="0"/>
            <w:vAlign w:val="center"/>
          </w:tcPr>
          <w:p w14:paraId="076865B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14:paraId="180AA95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15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77C05B4">
            <w:r>
              <w:t>30309</w:t>
            </w:r>
          </w:p>
        </w:tc>
        <w:tc>
          <w:tcPr>
            <w:tcW w:w="4138" w:type="dxa"/>
            <w:gridSpan w:val="2"/>
            <w:noWrap w:val="0"/>
            <w:vAlign w:val="center"/>
          </w:tcPr>
          <w:p w14:paraId="0B455FE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14:paraId="6F110FD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899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E91D8F0">
            <w:r>
              <w:t>30310</w:t>
            </w:r>
          </w:p>
        </w:tc>
        <w:tc>
          <w:tcPr>
            <w:tcW w:w="4138" w:type="dxa"/>
            <w:gridSpan w:val="2"/>
            <w:noWrap w:val="0"/>
            <w:vAlign w:val="center"/>
          </w:tcPr>
          <w:p w14:paraId="51D6D3D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14:paraId="38AA9BE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4EB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747DC2D">
            <w:r>
              <w:t>30311</w:t>
            </w:r>
          </w:p>
        </w:tc>
        <w:tc>
          <w:tcPr>
            <w:tcW w:w="4138" w:type="dxa"/>
            <w:gridSpan w:val="2"/>
            <w:noWrap w:val="0"/>
            <w:vAlign w:val="center"/>
          </w:tcPr>
          <w:p w14:paraId="2B46588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14:paraId="38FCE36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242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B76C4E5">
            <w:r>
              <w:t>30399</w:t>
            </w:r>
          </w:p>
        </w:tc>
        <w:tc>
          <w:tcPr>
            <w:tcW w:w="4138" w:type="dxa"/>
            <w:gridSpan w:val="2"/>
            <w:noWrap w:val="0"/>
            <w:vAlign w:val="center"/>
          </w:tcPr>
          <w:p w14:paraId="3B71DFC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14:paraId="4D76E01A">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0.36</w:t>
            </w:r>
          </w:p>
        </w:tc>
      </w:tr>
      <w:tr w14:paraId="4BB6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8B10168">
            <w:r>
              <w:t>307</w:t>
            </w:r>
          </w:p>
        </w:tc>
        <w:tc>
          <w:tcPr>
            <w:tcW w:w="4138" w:type="dxa"/>
            <w:gridSpan w:val="2"/>
            <w:noWrap w:val="0"/>
            <w:vAlign w:val="center"/>
          </w:tcPr>
          <w:p w14:paraId="0E078E0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14:paraId="4F39B6B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D9A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E9F4B65">
            <w:r>
              <w:t>30701</w:t>
            </w:r>
          </w:p>
        </w:tc>
        <w:tc>
          <w:tcPr>
            <w:tcW w:w="4138" w:type="dxa"/>
            <w:gridSpan w:val="2"/>
            <w:noWrap w:val="0"/>
            <w:vAlign w:val="center"/>
          </w:tcPr>
          <w:p w14:paraId="7AFCE91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14:paraId="6034F5A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33B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FAE094">
            <w:r>
              <w:t>30702</w:t>
            </w:r>
          </w:p>
        </w:tc>
        <w:tc>
          <w:tcPr>
            <w:tcW w:w="4138" w:type="dxa"/>
            <w:gridSpan w:val="2"/>
            <w:noWrap w:val="0"/>
            <w:vAlign w:val="center"/>
          </w:tcPr>
          <w:p w14:paraId="011D24A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14:paraId="226EDD2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8BA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8F895F7">
            <w:r>
              <w:t>30703</w:t>
            </w:r>
          </w:p>
        </w:tc>
        <w:tc>
          <w:tcPr>
            <w:tcW w:w="4138" w:type="dxa"/>
            <w:gridSpan w:val="2"/>
            <w:noWrap w:val="0"/>
            <w:vAlign w:val="center"/>
          </w:tcPr>
          <w:p w14:paraId="0E5BD19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14:paraId="545FB89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E27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94EB5B9">
            <w:r>
              <w:t>30704</w:t>
            </w:r>
          </w:p>
        </w:tc>
        <w:tc>
          <w:tcPr>
            <w:tcW w:w="4138" w:type="dxa"/>
            <w:gridSpan w:val="2"/>
            <w:noWrap w:val="0"/>
            <w:vAlign w:val="center"/>
          </w:tcPr>
          <w:p w14:paraId="325CEAD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14:paraId="48D1B7B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3E8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A608DBC">
            <w:r>
              <w:t>309</w:t>
            </w:r>
          </w:p>
        </w:tc>
        <w:tc>
          <w:tcPr>
            <w:tcW w:w="4138" w:type="dxa"/>
            <w:gridSpan w:val="2"/>
            <w:noWrap w:val="0"/>
            <w:vAlign w:val="center"/>
          </w:tcPr>
          <w:p w14:paraId="387E806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14:paraId="1DE390E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F4B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53FC1AE">
            <w:r>
              <w:t>30901</w:t>
            </w:r>
          </w:p>
        </w:tc>
        <w:tc>
          <w:tcPr>
            <w:tcW w:w="4138" w:type="dxa"/>
            <w:gridSpan w:val="2"/>
            <w:noWrap w:val="0"/>
            <w:vAlign w:val="center"/>
          </w:tcPr>
          <w:p w14:paraId="770E7EA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4882B8A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280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684372F">
            <w:r>
              <w:t>30902</w:t>
            </w:r>
          </w:p>
        </w:tc>
        <w:tc>
          <w:tcPr>
            <w:tcW w:w="4138" w:type="dxa"/>
            <w:gridSpan w:val="2"/>
            <w:noWrap w:val="0"/>
            <w:vAlign w:val="center"/>
          </w:tcPr>
          <w:p w14:paraId="52D781E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3681332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EFA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CDD23E2">
            <w:r>
              <w:t>30903</w:t>
            </w:r>
          </w:p>
        </w:tc>
        <w:tc>
          <w:tcPr>
            <w:tcW w:w="4138" w:type="dxa"/>
            <w:gridSpan w:val="2"/>
            <w:noWrap w:val="0"/>
            <w:vAlign w:val="center"/>
          </w:tcPr>
          <w:p w14:paraId="320C140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06C2253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983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9F45081">
            <w:r>
              <w:t>30905</w:t>
            </w:r>
          </w:p>
        </w:tc>
        <w:tc>
          <w:tcPr>
            <w:tcW w:w="4138" w:type="dxa"/>
            <w:gridSpan w:val="2"/>
            <w:noWrap w:val="0"/>
            <w:vAlign w:val="center"/>
          </w:tcPr>
          <w:p w14:paraId="447D895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07804D4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04E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7F3F590">
            <w:r>
              <w:t>30906</w:t>
            </w:r>
          </w:p>
        </w:tc>
        <w:tc>
          <w:tcPr>
            <w:tcW w:w="4138" w:type="dxa"/>
            <w:gridSpan w:val="2"/>
            <w:noWrap w:val="0"/>
            <w:vAlign w:val="center"/>
          </w:tcPr>
          <w:p w14:paraId="1286A1D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0F74682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BFB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03082B7">
            <w:r>
              <w:t>30907</w:t>
            </w:r>
          </w:p>
        </w:tc>
        <w:tc>
          <w:tcPr>
            <w:tcW w:w="4138" w:type="dxa"/>
            <w:gridSpan w:val="2"/>
            <w:noWrap w:val="0"/>
            <w:vAlign w:val="center"/>
          </w:tcPr>
          <w:p w14:paraId="047FCC7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3C32662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CE7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5271F0B">
            <w:r>
              <w:t>30908</w:t>
            </w:r>
          </w:p>
        </w:tc>
        <w:tc>
          <w:tcPr>
            <w:tcW w:w="4138" w:type="dxa"/>
            <w:gridSpan w:val="2"/>
            <w:noWrap w:val="0"/>
            <w:vAlign w:val="center"/>
          </w:tcPr>
          <w:p w14:paraId="25759A5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27BACDF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434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7B5533C">
            <w:r>
              <w:t>30913</w:t>
            </w:r>
          </w:p>
        </w:tc>
        <w:tc>
          <w:tcPr>
            <w:tcW w:w="4138" w:type="dxa"/>
            <w:gridSpan w:val="2"/>
            <w:noWrap w:val="0"/>
            <w:vAlign w:val="center"/>
          </w:tcPr>
          <w:p w14:paraId="4FADA5E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3B0F463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174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1AA9CFB">
            <w:r>
              <w:t>30919</w:t>
            </w:r>
          </w:p>
        </w:tc>
        <w:tc>
          <w:tcPr>
            <w:tcW w:w="4138" w:type="dxa"/>
            <w:gridSpan w:val="2"/>
            <w:noWrap w:val="0"/>
            <w:vAlign w:val="center"/>
          </w:tcPr>
          <w:p w14:paraId="3F4B1EF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4964262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D49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E0FEAAB">
            <w:r>
              <w:t>30921</w:t>
            </w:r>
          </w:p>
        </w:tc>
        <w:tc>
          <w:tcPr>
            <w:tcW w:w="4138" w:type="dxa"/>
            <w:gridSpan w:val="2"/>
            <w:noWrap w:val="0"/>
            <w:vAlign w:val="center"/>
          </w:tcPr>
          <w:p w14:paraId="261CB17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7637236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332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9311A44">
            <w:r>
              <w:t>30922</w:t>
            </w:r>
          </w:p>
        </w:tc>
        <w:tc>
          <w:tcPr>
            <w:tcW w:w="4138" w:type="dxa"/>
            <w:gridSpan w:val="2"/>
            <w:noWrap w:val="0"/>
            <w:vAlign w:val="center"/>
          </w:tcPr>
          <w:p w14:paraId="1E97C7A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0351753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5D4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276C004">
            <w:r>
              <w:t>30999</w:t>
            </w:r>
          </w:p>
        </w:tc>
        <w:tc>
          <w:tcPr>
            <w:tcW w:w="4138" w:type="dxa"/>
            <w:gridSpan w:val="2"/>
            <w:noWrap w:val="0"/>
            <w:vAlign w:val="center"/>
          </w:tcPr>
          <w:p w14:paraId="1F4F16B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14:paraId="404F499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A22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8A3C34D">
            <w:r>
              <w:t>310</w:t>
            </w:r>
          </w:p>
        </w:tc>
        <w:tc>
          <w:tcPr>
            <w:tcW w:w="4138" w:type="dxa"/>
            <w:gridSpan w:val="2"/>
            <w:noWrap w:val="0"/>
            <w:vAlign w:val="center"/>
          </w:tcPr>
          <w:p w14:paraId="429B56F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w:t>
            </w:r>
          </w:p>
        </w:tc>
        <w:tc>
          <w:tcPr>
            <w:tcW w:w="2138" w:type="dxa"/>
            <w:noWrap w:val="0"/>
            <w:vAlign w:val="center"/>
          </w:tcPr>
          <w:p w14:paraId="285FB57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C0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EA53E36">
            <w:r>
              <w:t>31001</w:t>
            </w:r>
          </w:p>
        </w:tc>
        <w:tc>
          <w:tcPr>
            <w:tcW w:w="4138" w:type="dxa"/>
            <w:gridSpan w:val="2"/>
            <w:noWrap w:val="0"/>
            <w:vAlign w:val="center"/>
          </w:tcPr>
          <w:p w14:paraId="1B4860F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180B7A9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D0E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6F34896">
            <w:r>
              <w:t>31002</w:t>
            </w:r>
          </w:p>
        </w:tc>
        <w:tc>
          <w:tcPr>
            <w:tcW w:w="4138" w:type="dxa"/>
            <w:gridSpan w:val="2"/>
            <w:noWrap w:val="0"/>
            <w:vAlign w:val="center"/>
          </w:tcPr>
          <w:p w14:paraId="7EB9DA2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2EB262B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D7A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9763BA5">
            <w:r>
              <w:t>31003</w:t>
            </w:r>
          </w:p>
        </w:tc>
        <w:tc>
          <w:tcPr>
            <w:tcW w:w="4138" w:type="dxa"/>
            <w:gridSpan w:val="2"/>
            <w:noWrap w:val="0"/>
            <w:vAlign w:val="center"/>
          </w:tcPr>
          <w:p w14:paraId="4D713C9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0EB5E8A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BFB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333A100">
            <w:r>
              <w:t>31005</w:t>
            </w:r>
          </w:p>
        </w:tc>
        <w:tc>
          <w:tcPr>
            <w:tcW w:w="4138" w:type="dxa"/>
            <w:gridSpan w:val="2"/>
            <w:noWrap w:val="0"/>
            <w:vAlign w:val="center"/>
          </w:tcPr>
          <w:p w14:paraId="4FF3BCD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2AE80F5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27E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498E0AD">
            <w:r>
              <w:t>31006</w:t>
            </w:r>
          </w:p>
        </w:tc>
        <w:tc>
          <w:tcPr>
            <w:tcW w:w="4138" w:type="dxa"/>
            <w:gridSpan w:val="2"/>
            <w:noWrap w:val="0"/>
            <w:vAlign w:val="center"/>
          </w:tcPr>
          <w:p w14:paraId="6B44045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66D015B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D19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F9B1207">
            <w:r>
              <w:t>31007</w:t>
            </w:r>
          </w:p>
        </w:tc>
        <w:tc>
          <w:tcPr>
            <w:tcW w:w="4138" w:type="dxa"/>
            <w:gridSpan w:val="2"/>
            <w:noWrap w:val="0"/>
            <w:vAlign w:val="center"/>
          </w:tcPr>
          <w:p w14:paraId="1D69CFC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64D7F86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7DD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CBA5C5C">
            <w:r>
              <w:t>31008</w:t>
            </w:r>
          </w:p>
        </w:tc>
        <w:tc>
          <w:tcPr>
            <w:tcW w:w="4138" w:type="dxa"/>
            <w:gridSpan w:val="2"/>
            <w:noWrap w:val="0"/>
            <w:vAlign w:val="center"/>
          </w:tcPr>
          <w:p w14:paraId="3013089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443CDDA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E03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6866FD6">
            <w:r>
              <w:t>31009</w:t>
            </w:r>
          </w:p>
        </w:tc>
        <w:tc>
          <w:tcPr>
            <w:tcW w:w="4138" w:type="dxa"/>
            <w:gridSpan w:val="2"/>
            <w:noWrap w:val="0"/>
            <w:vAlign w:val="center"/>
          </w:tcPr>
          <w:p w14:paraId="3350F23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14:paraId="3AB62B7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B4E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79C60AC">
            <w:r>
              <w:t>31010</w:t>
            </w:r>
          </w:p>
        </w:tc>
        <w:tc>
          <w:tcPr>
            <w:tcW w:w="4138" w:type="dxa"/>
            <w:gridSpan w:val="2"/>
            <w:noWrap w:val="0"/>
            <w:vAlign w:val="center"/>
          </w:tcPr>
          <w:p w14:paraId="1371720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14:paraId="38DA363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F1E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2D94CB0">
            <w:r>
              <w:t>31011</w:t>
            </w:r>
          </w:p>
        </w:tc>
        <w:tc>
          <w:tcPr>
            <w:tcW w:w="4138" w:type="dxa"/>
            <w:gridSpan w:val="2"/>
            <w:noWrap w:val="0"/>
            <w:vAlign w:val="center"/>
          </w:tcPr>
          <w:p w14:paraId="6B0E0D5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14:paraId="285527C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83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CC76503">
            <w:r>
              <w:t>31012</w:t>
            </w:r>
          </w:p>
        </w:tc>
        <w:tc>
          <w:tcPr>
            <w:tcW w:w="4138" w:type="dxa"/>
            <w:gridSpan w:val="2"/>
            <w:noWrap w:val="0"/>
            <w:vAlign w:val="center"/>
          </w:tcPr>
          <w:p w14:paraId="2AD262D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14:paraId="73B5081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25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7CA6A3B">
            <w:r>
              <w:t>31013</w:t>
            </w:r>
          </w:p>
        </w:tc>
        <w:tc>
          <w:tcPr>
            <w:tcW w:w="4138" w:type="dxa"/>
            <w:gridSpan w:val="2"/>
            <w:noWrap w:val="0"/>
            <w:vAlign w:val="center"/>
          </w:tcPr>
          <w:p w14:paraId="0587F9F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2307558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773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E42AD34">
            <w:r>
              <w:t>31019</w:t>
            </w:r>
          </w:p>
        </w:tc>
        <w:tc>
          <w:tcPr>
            <w:tcW w:w="4138" w:type="dxa"/>
            <w:gridSpan w:val="2"/>
            <w:noWrap w:val="0"/>
            <w:vAlign w:val="center"/>
          </w:tcPr>
          <w:p w14:paraId="75C137B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63C5B77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A83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43764DD">
            <w:r>
              <w:t>31021</w:t>
            </w:r>
          </w:p>
        </w:tc>
        <w:tc>
          <w:tcPr>
            <w:tcW w:w="4138" w:type="dxa"/>
            <w:gridSpan w:val="2"/>
            <w:noWrap w:val="0"/>
            <w:vAlign w:val="center"/>
          </w:tcPr>
          <w:p w14:paraId="5D057EC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470DCC5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A1C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22C24EB">
            <w:r>
              <w:t>31022</w:t>
            </w:r>
          </w:p>
        </w:tc>
        <w:tc>
          <w:tcPr>
            <w:tcW w:w="4138" w:type="dxa"/>
            <w:gridSpan w:val="2"/>
            <w:noWrap w:val="0"/>
            <w:vAlign w:val="center"/>
          </w:tcPr>
          <w:p w14:paraId="3D10F93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2A58DA6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FE7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8F22EF5">
            <w:r>
              <w:t>31099</w:t>
            </w:r>
          </w:p>
        </w:tc>
        <w:tc>
          <w:tcPr>
            <w:tcW w:w="4138" w:type="dxa"/>
            <w:gridSpan w:val="2"/>
            <w:noWrap w:val="0"/>
            <w:vAlign w:val="center"/>
          </w:tcPr>
          <w:p w14:paraId="2E6186D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14:paraId="7280E40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08B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5081C53">
            <w:r>
              <w:t>311</w:t>
            </w:r>
          </w:p>
        </w:tc>
        <w:tc>
          <w:tcPr>
            <w:tcW w:w="4138" w:type="dxa"/>
            <w:gridSpan w:val="2"/>
            <w:noWrap w:val="0"/>
            <w:vAlign w:val="center"/>
          </w:tcPr>
          <w:p w14:paraId="4DD7F41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14:paraId="50F4A8D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2F0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36D89FF">
            <w:r>
              <w:t>31101</w:t>
            </w:r>
          </w:p>
        </w:tc>
        <w:tc>
          <w:tcPr>
            <w:tcW w:w="4138" w:type="dxa"/>
            <w:gridSpan w:val="2"/>
            <w:noWrap w:val="0"/>
            <w:vAlign w:val="center"/>
          </w:tcPr>
          <w:p w14:paraId="2803304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14:paraId="3BF46B5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2FD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E79404A">
            <w:r>
              <w:t>31199</w:t>
            </w:r>
          </w:p>
        </w:tc>
        <w:tc>
          <w:tcPr>
            <w:tcW w:w="4138" w:type="dxa"/>
            <w:gridSpan w:val="2"/>
            <w:noWrap w:val="0"/>
            <w:vAlign w:val="center"/>
          </w:tcPr>
          <w:p w14:paraId="3D69EC2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78F4B86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F68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BAD87E5">
            <w:r>
              <w:t>312</w:t>
            </w:r>
          </w:p>
        </w:tc>
        <w:tc>
          <w:tcPr>
            <w:tcW w:w="4138" w:type="dxa"/>
            <w:gridSpan w:val="2"/>
            <w:noWrap w:val="0"/>
            <w:vAlign w:val="center"/>
          </w:tcPr>
          <w:p w14:paraId="7903DA0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14:paraId="41B1456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C53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CEAE291">
            <w:r>
              <w:t>31201</w:t>
            </w:r>
          </w:p>
        </w:tc>
        <w:tc>
          <w:tcPr>
            <w:tcW w:w="4138" w:type="dxa"/>
            <w:gridSpan w:val="2"/>
            <w:noWrap w:val="0"/>
            <w:vAlign w:val="center"/>
          </w:tcPr>
          <w:p w14:paraId="05729E1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14:paraId="567DED0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BE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662B5BA">
            <w:r>
              <w:t>31203</w:t>
            </w:r>
          </w:p>
        </w:tc>
        <w:tc>
          <w:tcPr>
            <w:tcW w:w="4138" w:type="dxa"/>
            <w:gridSpan w:val="2"/>
            <w:noWrap w:val="0"/>
            <w:vAlign w:val="center"/>
          </w:tcPr>
          <w:p w14:paraId="231F502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14:paraId="6FB9760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696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A0AF814">
            <w:r>
              <w:t>31204</w:t>
            </w:r>
          </w:p>
        </w:tc>
        <w:tc>
          <w:tcPr>
            <w:tcW w:w="4138" w:type="dxa"/>
            <w:gridSpan w:val="2"/>
            <w:noWrap w:val="0"/>
            <w:vAlign w:val="center"/>
          </w:tcPr>
          <w:p w14:paraId="61C4DDA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14:paraId="375746D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83A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072EB59">
            <w:r>
              <w:t>31205</w:t>
            </w:r>
          </w:p>
        </w:tc>
        <w:tc>
          <w:tcPr>
            <w:tcW w:w="4138" w:type="dxa"/>
            <w:gridSpan w:val="2"/>
            <w:noWrap w:val="0"/>
            <w:vAlign w:val="center"/>
          </w:tcPr>
          <w:p w14:paraId="03F20AD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14:paraId="2F4AEDE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D8A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F2430A1">
            <w:r>
              <w:t>31206</w:t>
            </w:r>
          </w:p>
        </w:tc>
        <w:tc>
          <w:tcPr>
            <w:tcW w:w="4138" w:type="dxa"/>
            <w:gridSpan w:val="2"/>
            <w:noWrap w:val="0"/>
            <w:vAlign w:val="center"/>
          </w:tcPr>
          <w:p w14:paraId="652B453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14:paraId="7F35BBD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DDD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DD4F9B1">
            <w:r>
              <w:t>31299</w:t>
            </w:r>
          </w:p>
        </w:tc>
        <w:tc>
          <w:tcPr>
            <w:tcW w:w="4138" w:type="dxa"/>
            <w:gridSpan w:val="2"/>
            <w:noWrap w:val="0"/>
            <w:vAlign w:val="center"/>
          </w:tcPr>
          <w:p w14:paraId="7B57D34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7818D8C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893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94613D2">
            <w:r>
              <w:t>313</w:t>
            </w:r>
          </w:p>
        </w:tc>
        <w:tc>
          <w:tcPr>
            <w:tcW w:w="4138" w:type="dxa"/>
            <w:gridSpan w:val="2"/>
            <w:noWrap w:val="0"/>
            <w:vAlign w:val="center"/>
          </w:tcPr>
          <w:p w14:paraId="1D92291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14:paraId="17CA33F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D00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46C0D6D">
            <w:r>
              <w:t>31302</w:t>
            </w:r>
          </w:p>
        </w:tc>
        <w:tc>
          <w:tcPr>
            <w:tcW w:w="4138" w:type="dxa"/>
            <w:gridSpan w:val="2"/>
            <w:noWrap w:val="0"/>
            <w:vAlign w:val="center"/>
          </w:tcPr>
          <w:p w14:paraId="3F61ED2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14:paraId="6F2D745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4DA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9E1F42F">
            <w:r>
              <w:t>31303</w:t>
            </w:r>
          </w:p>
        </w:tc>
        <w:tc>
          <w:tcPr>
            <w:tcW w:w="4138" w:type="dxa"/>
            <w:gridSpan w:val="2"/>
            <w:noWrap w:val="0"/>
            <w:vAlign w:val="center"/>
          </w:tcPr>
          <w:p w14:paraId="0B329D9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14:paraId="47B8E7D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87C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781EF61">
            <w:r>
              <w:t>31304</w:t>
            </w:r>
          </w:p>
        </w:tc>
        <w:tc>
          <w:tcPr>
            <w:tcW w:w="4138" w:type="dxa"/>
            <w:gridSpan w:val="2"/>
            <w:noWrap w:val="0"/>
            <w:vAlign w:val="center"/>
          </w:tcPr>
          <w:p w14:paraId="26FC11E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14:paraId="286FBF7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0FD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81AC50B">
            <w:r>
              <w:t>399</w:t>
            </w:r>
          </w:p>
        </w:tc>
        <w:tc>
          <w:tcPr>
            <w:tcW w:w="4138" w:type="dxa"/>
            <w:gridSpan w:val="2"/>
            <w:noWrap w:val="0"/>
            <w:vAlign w:val="center"/>
          </w:tcPr>
          <w:p w14:paraId="28FBD57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751FBC2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EE5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81040F5">
            <w:r>
              <w:t>39907</w:t>
            </w:r>
          </w:p>
        </w:tc>
        <w:tc>
          <w:tcPr>
            <w:tcW w:w="4138" w:type="dxa"/>
            <w:gridSpan w:val="2"/>
            <w:noWrap w:val="0"/>
            <w:vAlign w:val="center"/>
          </w:tcPr>
          <w:p w14:paraId="0831680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14:paraId="20BFD79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D5B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B74DA50">
            <w:r>
              <w:t>39908</w:t>
            </w:r>
          </w:p>
        </w:tc>
        <w:tc>
          <w:tcPr>
            <w:tcW w:w="4138" w:type="dxa"/>
            <w:gridSpan w:val="2"/>
            <w:noWrap w:val="0"/>
            <w:vAlign w:val="center"/>
          </w:tcPr>
          <w:p w14:paraId="63B628D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14:paraId="3AC150F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ABF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5756209">
            <w:r>
              <w:t>39909</w:t>
            </w:r>
          </w:p>
        </w:tc>
        <w:tc>
          <w:tcPr>
            <w:tcW w:w="4138" w:type="dxa"/>
            <w:gridSpan w:val="2"/>
            <w:noWrap w:val="0"/>
            <w:vAlign w:val="center"/>
          </w:tcPr>
          <w:p w14:paraId="0866637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14:paraId="328D4A3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BA2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9F1B32D">
            <w:r>
              <w:t>39910</w:t>
            </w:r>
          </w:p>
        </w:tc>
        <w:tc>
          <w:tcPr>
            <w:tcW w:w="4138" w:type="dxa"/>
            <w:gridSpan w:val="2"/>
            <w:noWrap w:val="0"/>
            <w:vAlign w:val="center"/>
          </w:tcPr>
          <w:p w14:paraId="2ED57F5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14:paraId="51C935E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A22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2B48845">
            <w:r>
              <w:t>39999</w:t>
            </w:r>
          </w:p>
        </w:tc>
        <w:tc>
          <w:tcPr>
            <w:tcW w:w="4138" w:type="dxa"/>
            <w:gridSpan w:val="2"/>
            <w:noWrap w:val="0"/>
            <w:vAlign w:val="center"/>
          </w:tcPr>
          <w:p w14:paraId="64C9431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38D193C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6602A6EE">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4B3ECA40">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5597"/>
      <w:r>
        <w:rPr>
          <w:rFonts w:hint="eastAsia"/>
          <w:b w:val="0"/>
          <w:bCs/>
        </w:rPr>
        <w:t>十、一般公共预算“三公”经费支出预算表</w:t>
      </w:r>
      <w:bookmarkEnd w:id="16"/>
    </w:p>
    <w:p w14:paraId="0E8706CA">
      <w:pPr>
        <w:tabs>
          <w:tab w:val="left" w:pos="7513"/>
        </w:tabs>
        <w:adjustRightInd w:val="0"/>
        <w:snapToGrid w:val="0"/>
        <w:spacing w:line="600" w:lineRule="exact"/>
        <w:jc w:val="center"/>
        <w:rPr>
          <w:rFonts w:hint="eastAsia" w:ascii="黑体" w:hAnsi="黑体" w:eastAsia="黑体" w:cs="黑体"/>
          <w:sz w:val="32"/>
          <w:szCs w:val="32"/>
        </w:rPr>
      </w:pPr>
      <w:r>
        <w:rPr>
          <w:rFonts w:hint="eastAsia" w:ascii="仿宋" w:hAnsi="仿宋" w:eastAsia="仿宋" w:cs="仿宋"/>
          <w:kern w:val="0"/>
          <w:sz w:val="32"/>
          <w:szCs w:val="32"/>
          <w:lang w:eastAsia="zh-CN"/>
        </w:rPr>
        <w:t>2026</w:t>
      </w:r>
      <w:r>
        <w:rPr>
          <w:rFonts w:hint="eastAsia" w:ascii="仿宋" w:hAnsi="仿宋" w:eastAsia="仿宋" w:cs="仿宋"/>
          <w:sz w:val="32"/>
          <w:u w:color="auto"/>
        </w:rPr>
        <w:t>年度一般公共预算“三公”经费支出预算表</w:t>
      </w:r>
    </w:p>
    <w:p w14:paraId="2E8CF591">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02"/>
      </w:tblGrid>
      <w:tr w14:paraId="0664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4" w:type="dxa"/>
            <w:noWrap w:val="0"/>
            <w:vAlign w:val="center"/>
          </w:tcPr>
          <w:p w14:paraId="26934547">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264" w:type="dxa"/>
            <w:noWrap w:val="0"/>
            <w:vAlign w:val="center"/>
          </w:tcPr>
          <w:p w14:paraId="3AB4D9F8">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7DC4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5AE958CE">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264" w:type="dxa"/>
            <w:noWrap w:val="0"/>
            <w:vAlign w:val="center"/>
          </w:tcPr>
          <w:p w14:paraId="16829E0A">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2.80</w:t>
            </w:r>
          </w:p>
        </w:tc>
      </w:tr>
      <w:tr w14:paraId="2038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78153ABE">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264" w:type="dxa"/>
            <w:noWrap w:val="0"/>
            <w:vAlign w:val="center"/>
          </w:tcPr>
          <w:p w14:paraId="77F34264">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6430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4E5FCBA3">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264" w:type="dxa"/>
            <w:noWrap w:val="0"/>
            <w:vAlign w:val="center"/>
          </w:tcPr>
          <w:p w14:paraId="28BD12A4">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0.4</w:t>
            </w:r>
          </w:p>
        </w:tc>
      </w:tr>
      <w:tr w14:paraId="5903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65F7B104">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264" w:type="dxa"/>
            <w:noWrap w:val="0"/>
            <w:vAlign w:val="center"/>
          </w:tcPr>
          <w:p w14:paraId="012D9136">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2.4</w:t>
            </w:r>
          </w:p>
        </w:tc>
      </w:tr>
      <w:tr w14:paraId="39E5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74E6A647">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264" w:type="dxa"/>
            <w:noWrap w:val="0"/>
            <w:vAlign w:val="center"/>
          </w:tcPr>
          <w:p w14:paraId="237117C8">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5D5A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66E713AB">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264" w:type="dxa"/>
            <w:noWrap w:val="0"/>
            <w:vAlign w:val="center"/>
          </w:tcPr>
          <w:p w14:paraId="47DDDD7A">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2.4</w:t>
            </w:r>
          </w:p>
        </w:tc>
      </w:tr>
    </w:tbl>
    <w:p w14:paraId="20E8520E">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7DBFC7D1">
      <w:pPr>
        <w:pStyle w:val="3"/>
        <w:jc w:val="center"/>
        <w:rPr>
          <w:rFonts w:ascii="黑体" w:hAnsi="黑体" w:eastAsia="黑体"/>
          <w:sz w:val="36"/>
          <w:szCs w:val="36"/>
          <w:lang w:eastAsia="zh-CN"/>
        </w:rPr>
      </w:pPr>
      <w:bookmarkStart w:id="17" w:name="_Toc30545"/>
    </w:p>
    <w:p w14:paraId="36B2B315">
      <w:pPr>
        <w:pStyle w:val="3"/>
        <w:jc w:val="center"/>
        <w:rPr>
          <w:rFonts w:ascii="黑体" w:hAnsi="黑体" w:eastAsia="黑体"/>
          <w:sz w:val="36"/>
          <w:szCs w:val="36"/>
          <w:lang w:eastAsia="zh-CN"/>
        </w:rPr>
      </w:pPr>
    </w:p>
    <w:p w14:paraId="5F9C3312">
      <w:pPr>
        <w:pStyle w:val="3"/>
        <w:jc w:val="center"/>
        <w:rPr>
          <w:rFonts w:ascii="黑体" w:hAnsi="黑体" w:eastAsia="黑体"/>
          <w:sz w:val="36"/>
          <w:szCs w:val="36"/>
          <w:lang w:eastAsia="zh-CN"/>
        </w:rPr>
      </w:pPr>
    </w:p>
    <w:p w14:paraId="5A3EB3EF">
      <w:pPr>
        <w:pStyle w:val="3"/>
        <w:jc w:val="center"/>
        <w:rPr>
          <w:rFonts w:ascii="黑体" w:hAnsi="黑体" w:eastAsia="黑体"/>
          <w:sz w:val="36"/>
          <w:szCs w:val="36"/>
          <w:lang w:eastAsia="zh-CN"/>
        </w:rPr>
      </w:pPr>
    </w:p>
    <w:p w14:paraId="58357FA9">
      <w:pPr>
        <w:pStyle w:val="3"/>
        <w:jc w:val="center"/>
        <w:rPr>
          <w:rFonts w:ascii="黑体" w:hAnsi="黑体" w:eastAsia="黑体"/>
          <w:sz w:val="36"/>
          <w:szCs w:val="36"/>
          <w:lang w:eastAsia="zh-CN"/>
        </w:rPr>
      </w:pPr>
    </w:p>
    <w:p w14:paraId="19118976">
      <w:pPr>
        <w:pStyle w:val="3"/>
        <w:jc w:val="center"/>
        <w:rPr>
          <w:rFonts w:ascii="黑体" w:hAnsi="黑体" w:eastAsia="黑体"/>
          <w:sz w:val="36"/>
          <w:szCs w:val="36"/>
          <w:lang w:eastAsia="zh-CN"/>
        </w:rPr>
      </w:pPr>
    </w:p>
    <w:p w14:paraId="3A62F1E4">
      <w:pPr>
        <w:pStyle w:val="3"/>
        <w:jc w:val="center"/>
        <w:rPr>
          <w:rFonts w:ascii="黑体" w:hAnsi="黑体" w:eastAsia="黑体"/>
          <w:sz w:val="36"/>
          <w:szCs w:val="36"/>
          <w:lang w:eastAsia="zh-CN"/>
        </w:rPr>
      </w:pPr>
    </w:p>
    <w:p w14:paraId="331AEA56">
      <w:pPr>
        <w:pStyle w:val="3"/>
        <w:jc w:val="center"/>
        <w:rPr>
          <w:rFonts w:ascii="黑体" w:hAnsi="黑体" w:eastAsia="黑体"/>
          <w:sz w:val="36"/>
          <w:szCs w:val="36"/>
          <w:lang w:eastAsia="zh-CN"/>
        </w:rPr>
      </w:pPr>
    </w:p>
    <w:p w14:paraId="6087DA8F">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r>
        <w:rPr>
          <w:rStyle w:val="12"/>
          <w:rFonts w:hint="eastAsia"/>
          <w:b w:val="0"/>
          <w:bCs/>
          <w:sz w:val="56"/>
          <w:szCs w:val="56"/>
        </w:rPr>
        <w:t>第三部分</w:t>
      </w:r>
      <w:bookmarkEnd w:id="17"/>
    </w:p>
    <w:p w14:paraId="3523A22D">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pgNumType w:fmt="decimal"/>
          <w:cols w:space="720" w:num="1"/>
          <w:docGrid w:type="lines" w:linePitch="312" w:charSpace="0"/>
        </w:sectPr>
      </w:pPr>
      <w:bookmarkStart w:id="18" w:name="_Toc22448"/>
      <w:r>
        <w:rPr>
          <w:rFonts w:hint="eastAsia" w:ascii="黑体" w:hAnsi="黑体" w:eastAsia="黑体" w:cs="黑体"/>
          <w:b w:val="0"/>
          <w:bCs/>
          <w:sz w:val="56"/>
          <w:szCs w:val="56"/>
          <w:lang w:eastAsia="zh-CN"/>
        </w:rPr>
        <w:t>2026</w:t>
      </w:r>
      <w:r>
        <w:rPr>
          <w:rFonts w:ascii="黑体" w:hAnsi="黑体" w:eastAsia="黑体" w:cs="黑体"/>
          <w:b w:val="0"/>
          <w:bCs/>
          <w:sz w:val="56"/>
          <w:szCs w:val="56"/>
        </w:rPr>
        <w:t>年度</w:t>
      </w:r>
      <w:r>
        <w:rPr>
          <w:rFonts w:hint="eastAsia" w:ascii="黑体" w:hAnsi="黑体" w:cs="黑体"/>
          <w:b w:val="0"/>
          <w:bCs/>
          <w:sz w:val="56"/>
          <w:szCs w:val="56"/>
          <w:lang w:val="en-US" w:eastAsia="zh-CN"/>
        </w:rPr>
        <w:t>单位</w:t>
      </w:r>
      <w:r>
        <w:rPr>
          <w:rFonts w:ascii="黑体" w:hAnsi="黑体" w:eastAsia="黑体" w:cs="黑体"/>
          <w:b w:val="0"/>
          <w:bCs/>
          <w:sz w:val="56"/>
          <w:szCs w:val="56"/>
        </w:rPr>
        <w:t>预算情况说明</w:t>
      </w:r>
      <w:bookmarkEnd w:id="18"/>
    </w:p>
    <w:p w14:paraId="3026E1F7">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19" w:name="_Toc11599"/>
      <w:r>
        <w:rPr>
          <w:rFonts w:hint="eastAsia" w:cs="Times New Roman"/>
          <w:b w:val="0"/>
          <w:bCs/>
          <w:kern w:val="44"/>
          <w:sz w:val="32"/>
          <w:szCs w:val="22"/>
          <w:lang w:val="en-US" w:eastAsia="zh-CN" w:bidi="ar-SA"/>
        </w:rPr>
        <w:t>一、预算收支总体情况</w:t>
      </w:r>
      <w:bookmarkEnd w:id="19"/>
    </w:p>
    <w:p w14:paraId="091B626A">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w:t>
      </w:r>
      <w:r>
        <w:rPr>
          <w:rFonts w:hint="eastAsia" w:ascii="仿宋" w:hAnsi="仿宋" w:eastAsia="仿宋" w:cs="仿宋"/>
          <w:sz w:val="32"/>
          <w:lang w:val="en-US" w:eastAsia="zh-CN"/>
        </w:rPr>
        <w:t>单位</w:t>
      </w:r>
      <w:r>
        <w:rPr>
          <w:rFonts w:ascii="仿宋" w:hAnsi="仿宋" w:eastAsia="仿宋" w:cs="仿宋"/>
          <w:sz w:val="32"/>
        </w:rPr>
        <w:t>所有收入和支出均纳入</w:t>
      </w:r>
      <w:r>
        <w:rPr>
          <w:rFonts w:hint="eastAsia" w:ascii="仿宋" w:hAnsi="仿宋" w:eastAsia="仿宋" w:cs="仿宋"/>
          <w:sz w:val="32"/>
          <w:lang w:val="en-US" w:eastAsia="zh-CN"/>
        </w:rPr>
        <w:t>单位</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val="en-US" w:eastAsia="zh-CN"/>
        </w:rPr>
        <w:t>上杭县客家木偶艺术传习中心</w:t>
      </w:r>
      <w:r>
        <w:rPr>
          <w:rFonts w:ascii="仿宋" w:hAnsi="仿宋" w:eastAsia="仿宋" w:cs="仿宋"/>
          <w:sz w:val="32"/>
        </w:rPr>
        <w:t>收入预算为</w:t>
      </w:r>
      <w:r>
        <w:rPr>
          <w:rFonts w:hint="eastAsia" w:ascii="仿宋" w:hAnsi="仿宋" w:eastAsia="仿宋" w:cs="仿宋"/>
          <w:sz w:val="32"/>
        </w:rPr>
        <w:t>320.92</w:t>
      </w:r>
      <w:r>
        <w:rPr>
          <w:rFonts w:ascii="仿宋" w:hAnsi="仿宋" w:eastAsia="仿宋" w:cs="仿宋"/>
          <w:sz w:val="32"/>
        </w:rPr>
        <w:t>万元，</w:t>
      </w:r>
      <w:r>
        <w:rPr>
          <w:rFonts w:hint="eastAsia" w:ascii="仿宋" w:hAnsi="仿宋" w:eastAsia="仿宋" w:cs="仿宋_GB2312"/>
          <w:sz w:val="32"/>
          <w:szCs w:val="32"/>
        </w:rPr>
        <w:t>比上年增加29.16万元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人员增加，人员经费增加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rPr>
        <w:t>一般公共预算拨款收入320.92万元。</w:t>
      </w:r>
    </w:p>
    <w:p w14:paraId="19C10310">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320.92</w:t>
      </w:r>
      <w:r>
        <w:rPr>
          <w:rFonts w:ascii="仿宋" w:hAnsi="仿宋" w:eastAsia="仿宋" w:cs="仿宋"/>
          <w:sz w:val="32"/>
        </w:rPr>
        <w:t>万元，</w:t>
      </w:r>
      <w:r>
        <w:rPr>
          <w:rFonts w:hint="eastAsia" w:ascii="仿宋" w:hAnsi="仿宋" w:eastAsia="仿宋" w:cs="仿宋"/>
          <w:sz w:val="32"/>
          <w:lang w:val="en-US" w:eastAsia="zh-CN"/>
        </w:rPr>
        <w:t>比上年增加29.16万元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ascii="仿宋" w:hAnsi="仿宋" w:eastAsia="仿宋" w:cs="仿宋"/>
          <w:sz w:val="32"/>
        </w:rPr>
        <w:t>：</w:t>
      </w:r>
      <w:r>
        <w:rPr>
          <w:rFonts w:hint="eastAsia" w:ascii="仿宋" w:hAnsi="仿宋" w:eastAsia="仿宋" w:cs="仿宋_GB2312"/>
          <w:sz w:val="32"/>
          <w:szCs w:val="32"/>
          <w:lang w:val="en-US" w:eastAsia="zh-CN"/>
        </w:rPr>
        <w:t>人员增加，人员经费增加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基本支出310.92万元、项目支出数10.00万元。</w:t>
      </w:r>
    </w:p>
    <w:p w14:paraId="7E2CF631">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b w:val="0"/>
          <w:bCs/>
          <w:lang w:val="en-US" w:eastAsia="zh-CN"/>
        </w:rPr>
      </w:pPr>
      <w:bookmarkStart w:id="20" w:name="_Toc31090"/>
      <w:r>
        <w:rPr>
          <w:rFonts w:hint="eastAsia"/>
          <w:b w:val="0"/>
          <w:bCs/>
          <w:lang w:val="en-US" w:eastAsia="zh-CN"/>
        </w:rPr>
        <w:t>二、一般公共预算拨款支出情况</w:t>
      </w:r>
      <w:bookmarkEnd w:id="20"/>
    </w:p>
    <w:p w14:paraId="6EFD9EE7">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320.92</w:t>
      </w:r>
      <w:r>
        <w:rPr>
          <w:rFonts w:ascii="仿宋" w:hAnsi="仿宋" w:eastAsia="仿宋" w:cs="仿宋"/>
          <w:sz w:val="32"/>
          <w:u w:val="none" w:color="auto"/>
        </w:rPr>
        <w:t>万元，</w:t>
      </w:r>
      <w:r>
        <w:rPr>
          <w:rFonts w:hint="eastAsia" w:ascii="仿宋" w:hAnsi="仿宋" w:eastAsia="仿宋" w:cs="仿宋"/>
          <w:sz w:val="32"/>
          <w:lang w:val="en-US" w:eastAsia="zh-CN"/>
        </w:rPr>
        <w:t>比上年增加29.16万元，增长9.99%</w:t>
      </w:r>
      <w:r>
        <w:rPr>
          <w:rFonts w:ascii="仿宋" w:hAnsi="仿宋" w:eastAsia="仿宋" w:cs="仿宋"/>
          <w:sz w:val="32"/>
          <w:u w:val="none" w:color="auto"/>
        </w:rPr>
        <w:t>，主要原因是：</w:t>
      </w:r>
      <w:r>
        <w:rPr>
          <w:rFonts w:hint="eastAsia" w:ascii="仿宋" w:hAnsi="仿宋" w:eastAsia="仿宋" w:cs="仿宋"/>
          <w:sz w:val="32"/>
          <w:lang w:val="en-US" w:eastAsia="zh-CN"/>
        </w:rPr>
        <w:t>人员增加，人员经费增加。</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三公经费</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人员经费</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14:paraId="220C13D6">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ascii="仿宋" w:hAnsi="仿宋" w:eastAsia="仿宋" w:cs="仿宋"/>
          <w:sz w:val="32"/>
        </w:rPr>
        <w:t>(一) 2070107-艺术表演团体320.92万元。主要用于（一）人员经费，主要包括：基本工资、津贴补贴、奖金、绩效工资、机关事业单位基本养老保险缴费、职业年金缴费、职工基本医疗保险缴费、公务员医疗补助缴费、其他社会保障缴费、住房公积金、医疗费、其他工资福利支出、生活补助、医疗费补助、奖励金、其他对个人和家庭的补助支出。
（二）公用经费，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其他资本性支出。</w:t>
      </w:r>
      <w:r>
        <w:rPr>
          <w:rFonts w:ascii="仿宋" w:hAnsi="仿宋" w:eastAsia="仿宋" w:cs="仿宋"/>
          <w:sz w:val="32"/>
        </w:rPr>
        <w:br w:type="textWrapping"/>
      </w:r>
    </w:p>
    <w:p w14:paraId="670A3746">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eastAsia"/>
          <w:b w:val="0"/>
          <w:bCs/>
          <w:lang w:val="en-US" w:eastAsia="zh-CN"/>
        </w:rPr>
      </w:pPr>
      <w:bookmarkStart w:id="21" w:name="_Toc23160"/>
      <w:r>
        <w:rPr>
          <w:rFonts w:hint="eastAsia"/>
          <w:b w:val="0"/>
          <w:bCs/>
          <w:lang w:val="en-US" w:eastAsia="zh-CN"/>
        </w:rPr>
        <w:t>三、政府性基金预算拨款支出情况</w:t>
      </w:r>
    </w:p>
    <w:bookmarkEnd w:id="21"/>
    <w:p w14:paraId="5C03B4D6">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本单位2026年度没有使用政府性基金预算拨款安排的支出。</w:t>
      </w:r>
    </w:p>
    <w:p w14:paraId="34BABE1E">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2" w:name="_Toc8648"/>
      <w:r>
        <w:rPr>
          <w:rFonts w:hint="eastAsia" w:cs="Times New Roman"/>
          <w:b w:val="0"/>
          <w:bCs/>
          <w:kern w:val="44"/>
          <w:sz w:val="32"/>
          <w:szCs w:val="22"/>
          <w:lang w:val="en-US" w:eastAsia="zh-CN" w:bidi="ar-SA"/>
        </w:rPr>
        <w:t>四、国有资本经营预算拨款支出情况</w:t>
      </w:r>
      <w:bookmarkEnd w:id="22"/>
    </w:p>
    <w:p w14:paraId="7DF440A3">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本单位2026年度没有使用国有资本经营预算拨款安排的支出。</w:t>
      </w:r>
    </w:p>
    <w:p w14:paraId="46356FF1">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3" w:name="_Toc7326"/>
      <w:r>
        <w:rPr>
          <w:rFonts w:hint="eastAsia"/>
          <w:b w:val="0"/>
          <w:bCs/>
        </w:rPr>
        <w:t>五、一般公共预算基本支出情况</w:t>
      </w:r>
      <w:bookmarkEnd w:id="23"/>
    </w:p>
    <w:p w14:paraId="0ECF5083">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310.92</w:t>
      </w:r>
      <w:r>
        <w:rPr>
          <w:rFonts w:ascii="仿宋" w:hAnsi="仿宋" w:eastAsia="仿宋" w:cs="仿宋"/>
          <w:sz w:val="32"/>
        </w:rPr>
        <w:t>万元，其中：</w:t>
      </w:r>
    </w:p>
    <w:p w14:paraId="75D3D6C9">
      <w:pPr>
        <w:keepNext w:val="0"/>
        <w:keepLines w:val="0"/>
        <w:pageBreakBefore w:val="0"/>
        <w:widowControl w:val="0"/>
        <w:numPr>
          <w:ilvl w:val="0"/>
          <w:numId w:val="0"/>
        </w:numPr>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253.39万元。主要包括：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87F9117">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57.53万元。主要包括：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62E60168">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4" w:name="_Toc18937"/>
      <w:r>
        <w:rPr>
          <w:rFonts w:hint="eastAsia"/>
          <w:b w:val="0"/>
          <w:bCs/>
        </w:rPr>
        <w:t>六、一般公共预算“三公”经费支出情况</w:t>
      </w:r>
      <w:bookmarkEnd w:id="24"/>
    </w:p>
    <w:p w14:paraId="28EA1394">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（一）因公出国（境）经费</w:t>
      </w:r>
    </w:p>
    <w:p w14:paraId="0E523F7E">
      <w:pPr>
        <w:widowControl/>
        <w:wordWrap w:val="0"/>
        <w:adjustRightInd w:val="0"/>
        <w:snapToGrid w:val="0"/>
        <w:spacing w:line="600" w:lineRule="exact"/>
        <w:ind w:firstLine="658"/>
        <w:jc w:val="left"/>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14:paraId="4C8299A2">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（二）公务接待费</w:t>
      </w:r>
    </w:p>
    <w:p w14:paraId="639BC4A8">
      <w:pPr>
        <w:keepNext w:val="0"/>
        <w:keepLines w:val="0"/>
        <w:pageBreakBefore w:val="0"/>
        <w:widowControl/>
        <w:kinsoku/>
        <w:wordWrap w:val="0"/>
        <w:overflowPunct/>
        <w:topLinePunct w:val="0"/>
        <w:autoSpaceDE/>
        <w:autoSpaceDN/>
        <w:bidi w:val="0"/>
        <w:adjustRightInd w:val="0"/>
        <w:snapToGrid w:val="0"/>
        <w:spacing w:line="600" w:lineRule="exact"/>
        <w:ind w:firstLine="658"/>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0.4</w:t>
      </w:r>
      <w:r>
        <w:rPr>
          <w:rFonts w:hint="eastAsia" w:ascii="仿宋" w:hAnsi="仿宋" w:eastAsia="仿宋" w:cs="仿宋"/>
          <w:sz w:val="32"/>
          <w:lang w:eastAsia="zh-CN"/>
        </w:rPr>
        <w:t>万元，</w:t>
      </w:r>
      <w:r>
        <w:rPr>
          <w:rFonts w:hint="eastAsia" w:ascii="仿宋" w:hAnsi="仿宋" w:eastAsia="仿宋" w:cs="仿宋"/>
          <w:sz w:val="32"/>
          <w:lang w:val="en-US" w:eastAsia="zh-CN"/>
        </w:rPr>
        <w:t>比上年减少0.10万元，降低20.00%</w:t>
      </w:r>
      <w:r>
        <w:rPr>
          <w:rFonts w:hint="eastAsia" w:ascii="仿宋" w:hAnsi="仿宋" w:eastAsia="仿宋" w:cs="仿宋"/>
          <w:sz w:val="32"/>
        </w:rPr>
        <w:t>。主要原因是:</w:t>
      </w:r>
      <w:r>
        <w:rPr>
          <w:rFonts w:hint="eastAsia" w:ascii="仿宋" w:hAnsi="仿宋" w:eastAsia="仿宋" w:cs="仿宋"/>
          <w:sz w:val="32"/>
          <w:lang w:val="en-US" w:eastAsia="zh-CN"/>
        </w:rPr>
        <w:t>厉行节约，大力压减一般性支出，重点压减了公务接待费。</w:t>
      </w:r>
    </w:p>
    <w:p w14:paraId="5EE7B5FA">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（三）公务用车购置及运行费</w:t>
      </w:r>
    </w:p>
    <w:p w14:paraId="3FCA5F52">
      <w:pPr>
        <w:widowControl/>
        <w:wordWrap w:val="0"/>
        <w:adjustRightInd w:val="0"/>
        <w:snapToGrid w:val="0"/>
        <w:spacing w:line="600" w:lineRule="exact"/>
        <w:ind w:firstLine="658"/>
        <w:jc w:val="left"/>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2.4</w:t>
      </w:r>
      <w:r>
        <w:rPr>
          <w:rFonts w:ascii="仿宋" w:hAnsi="仿宋" w:eastAsia="仿宋" w:cs="仿宋"/>
          <w:sz w:val="32"/>
        </w:rPr>
        <w:t>万元，其中：公务用车运行费</w:t>
      </w:r>
      <w:r>
        <w:rPr>
          <w:rFonts w:hint="eastAsia" w:ascii="仿宋" w:hAnsi="仿宋" w:eastAsia="仿宋" w:cs="仿宋"/>
          <w:sz w:val="32"/>
          <w:lang w:val="en-US" w:eastAsia="zh-CN"/>
        </w:rPr>
        <w:t>2.4</w:t>
      </w:r>
      <w:r>
        <w:rPr>
          <w:rFonts w:ascii="仿宋" w:hAnsi="仿宋" w:eastAsia="仿宋" w:cs="仿宋"/>
          <w:sz w:val="32"/>
        </w:rPr>
        <w:t>万元，</w:t>
      </w:r>
      <w:r>
        <w:rPr>
          <w:rFonts w:hint="eastAsia" w:ascii="仿宋" w:hAnsi="仿宋" w:eastAsia="仿宋" w:cs="仿宋"/>
          <w:sz w:val="32"/>
          <w:lang w:val="en-US" w:eastAsia="zh-CN"/>
        </w:rPr>
        <w:t>比上年减少2.40万元，降低50.00%</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r>
        <w:rPr>
          <w:rFonts w:ascii="仿宋" w:hAnsi="仿宋" w:eastAsia="仿宋" w:cs="仿宋"/>
          <w:sz w:val="32"/>
          <w:u w:color="auto"/>
        </w:rPr>
        <w:t>主要原因是:厉行节约，大力压减一般性支出，重点压减了公务用车购置及运行费。</w:t>
      </w:r>
    </w:p>
    <w:p w14:paraId="52D90B69">
      <w:pPr>
        <w:pStyle w:val="2"/>
        <w:spacing w:before="0" w:after="0"/>
        <w:rPr>
          <w:rFonts w:hint="eastAsia"/>
          <w:b w:val="0"/>
          <w:bCs/>
        </w:rPr>
        <w:sectPr>
          <w:pgSz w:w="11906" w:h="16838"/>
          <w:pgMar w:top="1440" w:right="1803" w:bottom="1440" w:left="1803" w:header="851" w:footer="992" w:gutter="0"/>
          <w:pgNumType w:fmt="decimal"/>
          <w:cols w:space="720" w:num="1"/>
          <w:rtlGutter w:val="0"/>
          <w:docGrid w:type="lines" w:linePitch="312" w:charSpace="0"/>
        </w:sectPr>
      </w:pPr>
    </w:p>
    <w:p w14:paraId="62B13A31">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5" w:name="_Toc30658"/>
      <w:r>
        <w:rPr>
          <w:rFonts w:hint="eastAsia"/>
          <w:b w:val="0"/>
          <w:bCs/>
        </w:rPr>
        <w:t>七、预算绩效目标情况</w:t>
      </w:r>
      <w:bookmarkEnd w:id="25"/>
    </w:p>
    <w:p w14:paraId="04FDD220">
      <w:pPr>
        <w:spacing w:line="590" w:lineRule="exact"/>
        <w:ind w:firstLine="630" w:firstLineChars="196"/>
        <w:rPr>
          <w:rFonts w:hint="eastAsia" w:ascii="黑体" w:hAnsi="黑体" w:eastAsia="黑体" w:cs="黑体"/>
          <w:b/>
          <w:sz w:val="32"/>
          <w:szCs w:val="32"/>
        </w:rPr>
      </w:pPr>
      <w:r>
        <w:rPr>
          <w:rFonts w:hint="eastAsia" w:ascii="楷体" w:hAnsi="楷体" w:eastAsia="楷体" w:cstheme="minorBidi"/>
          <w:b/>
          <w:sz w:val="32"/>
          <w:szCs w:val="32"/>
          <w:lang w:val="en-US" w:eastAsia="zh-CN" w:bidi="ar-SA"/>
        </w:rPr>
        <w:t>（一）绩效目标设置情况</w:t>
      </w:r>
    </w:p>
    <w:p w14:paraId="535FD4DC">
      <w:pPr>
        <w:wordWrap w:val="0"/>
        <w:spacing w:line="240" w:lineRule="auto"/>
        <w:ind w:firstLine="420" w:firstLineChars="0"/>
        <w:rPr>
          <w:rFonts w:ascii="仿宋" w:hAnsi="仿宋" w:eastAsia="仿宋" w:cs="仿宋"/>
          <w:sz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上杭县客家木偶艺术传习中心</w:t>
      </w:r>
      <w:r>
        <w:rPr>
          <w:rFonts w:hint="eastAsia" w:ascii="仿宋" w:hAnsi="仿宋" w:eastAsia="仿宋" w:cs="仿宋_GB2312"/>
          <w:kern w:val="0"/>
          <w:sz w:val="32"/>
          <w:szCs w:val="32"/>
        </w:rPr>
        <w:t>按照全面实施预算绩效管理的要求，编制绩效目标并公开</w:t>
      </w:r>
      <w:r>
        <w:rPr>
          <w:rFonts w:hint="eastAsia" w:ascii="仿宋" w:hAnsi="仿宋" w:eastAsia="仿宋" w:cs="仿宋_GB2312"/>
          <w:kern w:val="0"/>
          <w:sz w:val="32"/>
          <w:szCs w:val="32"/>
          <w:lang w:eastAsia="zh-CN"/>
        </w:rPr>
        <w:t>。</w:t>
      </w:r>
    </w:p>
    <w:p w14:paraId="1F5A7124">
      <w:pPr>
        <w:spacing w:line="590" w:lineRule="exact"/>
        <w:ind w:firstLine="630" w:firstLineChars="196"/>
        <w:rPr>
          <w:rFonts w:hint="eastAsia" w:ascii="楷体" w:hAnsi="楷体" w:eastAsia="楷体" w:cstheme="minorBidi"/>
          <w:b/>
          <w:sz w:val="32"/>
          <w:szCs w:val="32"/>
          <w:lang w:val="en-US" w:eastAsia="zh-CN" w:bidi="ar-SA"/>
        </w:rPr>
      </w:pPr>
      <w:r>
        <w:rPr>
          <w:rFonts w:hint="eastAsia" w:ascii="楷体" w:hAnsi="楷体" w:eastAsia="楷体" w:cstheme="minorBidi"/>
          <w:b/>
          <w:sz w:val="32"/>
          <w:szCs w:val="32"/>
          <w:lang w:val="en-US" w:eastAsia="zh-CN" w:bidi="ar-SA"/>
        </w:rPr>
        <w:t>（二）绩效目标表及说明</w:t>
      </w:r>
    </w:p>
    <w:p w14:paraId="72CC0BEB">
      <w:pPr>
        <w:bidi w:val="0"/>
        <w:ind w:left="420" w:leftChars="0"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1.项目支出绩效目标表</w:t>
      </w:r>
    </w:p>
    <w:tbl>
      <w:tblPr>
        <w:tblStyle w:val="8"/>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871"/>
        <w:gridCol w:w="1871"/>
        <w:gridCol w:w="1871"/>
        <w:gridCol w:w="1871"/>
      </w:tblGrid>
      <w:tr w14:paraId="4401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354" w:type="dxa"/>
            <w:gridSpan w:val="5"/>
            <w:noWrap/>
          </w:tcPr>
          <w:p w14:paraId="3B5F7664">
            <w:pPr>
              <w:jc w:val="center"/>
            </w:pPr>
            <w:r>
              <w:rPr>
                <w:rFonts w:hint="eastAsia" w:ascii="黑体" w:hAnsi="黑体" w:eastAsia="黑体" w:cs="黑体"/>
                <w:sz w:val="32"/>
                <w:szCs w:val="32"/>
                <w:lang w:val="en-US" w:eastAsia="zh-CN"/>
              </w:rPr>
              <w:t>月月有戏绩效目标表</w:t>
            </w:r>
          </w:p>
        </w:tc>
      </w:tr>
      <w:tr w14:paraId="2FA1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3B093A47">
            <w:pPr>
              <w:jc w:val="center"/>
            </w:pPr>
            <w:r>
              <w:rPr>
                <w:rFonts w:ascii="宋体"/>
                <w:sz w:val="22"/>
              </w:rPr>
              <w:t>项目资金（万元）</w:t>
            </w:r>
          </w:p>
        </w:tc>
        <w:tc>
          <w:tcPr>
            <w:tcW w:w="3742" w:type="dxa"/>
            <w:gridSpan w:val="2"/>
            <w:noWrap/>
            <w:vAlign w:val="center"/>
          </w:tcPr>
          <w:p w14:paraId="19FAE3AE">
            <w:pPr>
              <w:jc w:val="left"/>
            </w:pPr>
            <w:r>
              <w:rPr>
                <w:rFonts w:ascii="宋体"/>
                <w:sz w:val="22"/>
              </w:rPr>
              <w:t>资金总额：</w:t>
            </w:r>
          </w:p>
        </w:tc>
        <w:tc>
          <w:tcPr>
            <w:tcW w:w="3742" w:type="dxa"/>
            <w:gridSpan w:val="2"/>
            <w:noWrap/>
            <w:vAlign w:val="center"/>
          </w:tcPr>
          <w:p w14:paraId="5E72C418">
            <w:pPr>
              <w:jc w:val="center"/>
            </w:pPr>
            <w:r>
              <w:rPr>
                <w:rFonts w:hint="eastAsia" w:ascii="宋体"/>
                <w:sz w:val="22"/>
              </w:rPr>
              <w:t>1</w:t>
            </w:r>
            <w:r>
              <w:rPr>
                <w:rFonts w:ascii="宋体"/>
                <w:sz w:val="22"/>
              </w:rPr>
              <w:t>0.00</w:t>
            </w:r>
          </w:p>
        </w:tc>
      </w:tr>
      <w:tr w14:paraId="1A3B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4DD237F">
            <w:pPr>
              <w:jc w:val="center"/>
            </w:pPr>
          </w:p>
        </w:tc>
        <w:tc>
          <w:tcPr>
            <w:tcW w:w="3742" w:type="dxa"/>
            <w:gridSpan w:val="2"/>
            <w:noWrap/>
            <w:vAlign w:val="center"/>
          </w:tcPr>
          <w:p w14:paraId="0935BA4E">
            <w:pPr>
              <w:jc w:val="left"/>
            </w:pPr>
            <w:r>
              <w:rPr>
                <w:rFonts w:ascii="宋体"/>
                <w:sz w:val="22"/>
              </w:rPr>
              <w:t>财政拨款：</w:t>
            </w:r>
          </w:p>
        </w:tc>
        <w:tc>
          <w:tcPr>
            <w:tcW w:w="3742" w:type="dxa"/>
            <w:gridSpan w:val="2"/>
            <w:noWrap/>
            <w:vAlign w:val="center"/>
          </w:tcPr>
          <w:p w14:paraId="756F4A58">
            <w:pPr>
              <w:jc w:val="center"/>
            </w:pPr>
            <w:r>
              <w:rPr>
                <w:rFonts w:hint="eastAsia" w:ascii="宋体"/>
                <w:sz w:val="22"/>
              </w:rPr>
              <w:t>10</w:t>
            </w:r>
            <w:r>
              <w:rPr>
                <w:rFonts w:ascii="宋体"/>
                <w:sz w:val="22"/>
              </w:rPr>
              <w:t>.00</w:t>
            </w:r>
          </w:p>
        </w:tc>
      </w:tr>
      <w:tr w14:paraId="2BF9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A41BFB2">
            <w:pPr>
              <w:jc w:val="center"/>
            </w:pPr>
          </w:p>
        </w:tc>
        <w:tc>
          <w:tcPr>
            <w:tcW w:w="3742" w:type="dxa"/>
            <w:gridSpan w:val="2"/>
            <w:noWrap/>
            <w:vAlign w:val="center"/>
          </w:tcPr>
          <w:p w14:paraId="1FF612E8">
            <w:pPr>
              <w:jc w:val="center"/>
            </w:pPr>
            <w:r>
              <w:rPr>
                <w:rFonts w:ascii="宋体"/>
                <w:sz w:val="22"/>
              </w:rPr>
              <w:t>其中：当年财政拨款：</w:t>
            </w:r>
          </w:p>
        </w:tc>
        <w:tc>
          <w:tcPr>
            <w:tcW w:w="3742" w:type="dxa"/>
            <w:gridSpan w:val="2"/>
            <w:noWrap/>
            <w:vAlign w:val="center"/>
          </w:tcPr>
          <w:p w14:paraId="3C777FE3">
            <w:pPr>
              <w:jc w:val="center"/>
            </w:pPr>
            <w:r>
              <w:rPr>
                <w:rFonts w:hint="eastAsia" w:ascii="宋体"/>
                <w:sz w:val="22"/>
              </w:rPr>
              <w:t>1</w:t>
            </w:r>
            <w:r>
              <w:rPr>
                <w:rFonts w:ascii="宋体"/>
                <w:sz w:val="22"/>
              </w:rPr>
              <w:t>0.00</w:t>
            </w:r>
          </w:p>
        </w:tc>
      </w:tr>
      <w:tr w14:paraId="0D85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C4D573D">
            <w:pPr>
              <w:jc w:val="center"/>
            </w:pPr>
          </w:p>
        </w:tc>
        <w:tc>
          <w:tcPr>
            <w:tcW w:w="3742" w:type="dxa"/>
            <w:gridSpan w:val="2"/>
            <w:noWrap/>
            <w:vAlign w:val="center"/>
          </w:tcPr>
          <w:p w14:paraId="37627F4F">
            <w:pPr>
              <w:jc w:val="center"/>
            </w:pPr>
            <w:r>
              <w:rPr>
                <w:rFonts w:ascii="宋体"/>
                <w:sz w:val="22"/>
              </w:rPr>
              <w:t>上年结转结余财政拨款：</w:t>
            </w:r>
          </w:p>
        </w:tc>
        <w:tc>
          <w:tcPr>
            <w:tcW w:w="3742" w:type="dxa"/>
            <w:gridSpan w:val="2"/>
            <w:noWrap/>
            <w:vAlign w:val="center"/>
          </w:tcPr>
          <w:p w14:paraId="5C8945B0">
            <w:pPr>
              <w:jc w:val="center"/>
            </w:pPr>
            <w:r>
              <w:rPr>
                <w:rFonts w:ascii="宋体"/>
                <w:sz w:val="22"/>
              </w:rPr>
              <w:t>0.00</w:t>
            </w:r>
          </w:p>
        </w:tc>
      </w:tr>
      <w:tr w14:paraId="4904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B582EF3">
            <w:pPr>
              <w:jc w:val="center"/>
            </w:pPr>
          </w:p>
        </w:tc>
        <w:tc>
          <w:tcPr>
            <w:tcW w:w="3742" w:type="dxa"/>
            <w:gridSpan w:val="2"/>
            <w:noWrap/>
            <w:vAlign w:val="center"/>
          </w:tcPr>
          <w:p w14:paraId="0A0E4423">
            <w:pPr>
              <w:jc w:val="left"/>
            </w:pPr>
            <w:r>
              <w:rPr>
                <w:rFonts w:ascii="宋体"/>
                <w:sz w:val="22"/>
              </w:rPr>
              <w:t>其他资金：</w:t>
            </w:r>
          </w:p>
        </w:tc>
        <w:tc>
          <w:tcPr>
            <w:tcW w:w="3742" w:type="dxa"/>
            <w:gridSpan w:val="2"/>
            <w:noWrap/>
            <w:vAlign w:val="center"/>
          </w:tcPr>
          <w:p w14:paraId="5B94DA90">
            <w:pPr>
              <w:jc w:val="center"/>
            </w:pPr>
            <w:r>
              <w:rPr>
                <w:rFonts w:ascii="宋体"/>
                <w:sz w:val="22"/>
              </w:rPr>
              <w:t>0.00</w:t>
            </w:r>
          </w:p>
        </w:tc>
      </w:tr>
      <w:tr w14:paraId="6091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noWrap/>
            <w:vAlign w:val="center"/>
          </w:tcPr>
          <w:p w14:paraId="269E876F">
            <w:pPr>
              <w:jc w:val="center"/>
            </w:pPr>
            <w:r>
              <w:rPr>
                <w:rFonts w:ascii="宋体"/>
                <w:sz w:val="22"/>
              </w:rPr>
              <w:t>总体目标</w:t>
            </w:r>
          </w:p>
        </w:tc>
        <w:tc>
          <w:tcPr>
            <w:tcW w:w="7484" w:type="dxa"/>
            <w:gridSpan w:val="4"/>
            <w:noWrap/>
            <w:vAlign w:val="center"/>
          </w:tcPr>
          <w:p w14:paraId="729BD1A4">
            <w:pPr>
              <w:jc w:val="left"/>
            </w:pPr>
            <w:r>
              <w:rPr>
                <w:rFonts w:hint="eastAsia" w:ascii="宋体" w:hAnsi="宋体" w:eastAsia="宋体" w:cs="宋体"/>
                <w:i w:val="0"/>
                <w:iCs w:val="0"/>
                <w:color w:val="000000"/>
                <w:kern w:val="0"/>
                <w:sz w:val="22"/>
                <w:szCs w:val="22"/>
                <w:u w:val="none"/>
                <w:lang w:val="en-US" w:eastAsia="zh-CN" w:bidi="ar"/>
              </w:rPr>
              <w:t>通过月月有戏项目，既保持了客家 木偶的活态传承，又让基层群众在家门口就能享受高质量非遗演出，成为本地文化惠民的亮点品牌.演出2场</w:t>
            </w:r>
          </w:p>
        </w:tc>
      </w:tr>
      <w:tr w14:paraId="3A36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7FA400A1">
            <w:r>
              <w:rPr>
                <w:rFonts w:ascii="宋体"/>
                <w:sz w:val="22"/>
              </w:rPr>
              <w:t>绩效目标指标</w:t>
            </w:r>
          </w:p>
        </w:tc>
        <w:tc>
          <w:tcPr>
            <w:tcW w:w="1871" w:type="dxa"/>
            <w:noWrap/>
            <w:vAlign w:val="center"/>
          </w:tcPr>
          <w:p w14:paraId="6449E093">
            <w:r>
              <w:rPr>
                <w:rFonts w:ascii="宋体"/>
                <w:sz w:val="22"/>
              </w:rPr>
              <w:t>一级指标</w:t>
            </w:r>
          </w:p>
        </w:tc>
        <w:tc>
          <w:tcPr>
            <w:tcW w:w="1871" w:type="dxa"/>
            <w:noWrap/>
            <w:vAlign w:val="center"/>
          </w:tcPr>
          <w:p w14:paraId="4F0D5611">
            <w:r>
              <w:rPr>
                <w:rFonts w:ascii="宋体"/>
                <w:sz w:val="22"/>
              </w:rPr>
              <w:t>二级指标</w:t>
            </w:r>
          </w:p>
        </w:tc>
        <w:tc>
          <w:tcPr>
            <w:tcW w:w="1871" w:type="dxa"/>
            <w:noWrap/>
            <w:vAlign w:val="center"/>
          </w:tcPr>
          <w:p w14:paraId="5A5184E7">
            <w:r>
              <w:rPr>
                <w:rFonts w:ascii="宋体"/>
                <w:sz w:val="22"/>
              </w:rPr>
              <w:t>三级指标</w:t>
            </w:r>
          </w:p>
        </w:tc>
        <w:tc>
          <w:tcPr>
            <w:tcW w:w="1871" w:type="dxa"/>
            <w:noWrap/>
            <w:vAlign w:val="center"/>
          </w:tcPr>
          <w:p w14:paraId="57665C6F">
            <w:r>
              <w:rPr>
                <w:rFonts w:ascii="宋体"/>
                <w:sz w:val="22"/>
              </w:rPr>
              <w:t>目标值</w:t>
            </w:r>
          </w:p>
        </w:tc>
      </w:tr>
      <w:tr w14:paraId="3025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C661515"/>
        </w:tc>
        <w:tc>
          <w:tcPr>
            <w:tcW w:w="1871" w:type="dxa"/>
            <w:noWrap/>
            <w:vAlign w:val="center"/>
          </w:tcPr>
          <w:p w14:paraId="41E78A6C">
            <w:pPr>
              <w:jc w:val="center"/>
              <w:rPr>
                <w:rFonts w:ascii="宋体" w:hAnsi="宋体" w:cs="宋体"/>
                <w:color w:val="000000"/>
                <w:sz w:val="22"/>
              </w:rPr>
            </w:pPr>
            <w:r>
              <w:rPr>
                <w:rFonts w:hint="eastAsia"/>
                <w:color w:val="000000"/>
                <w:sz w:val="22"/>
              </w:rPr>
              <w:t>成本指标</w:t>
            </w:r>
          </w:p>
        </w:tc>
        <w:tc>
          <w:tcPr>
            <w:tcW w:w="1871" w:type="dxa"/>
            <w:noWrap/>
            <w:vAlign w:val="center"/>
          </w:tcPr>
          <w:p w14:paraId="3E0C12E4">
            <w:pPr>
              <w:jc w:val="center"/>
              <w:rPr>
                <w:rFonts w:ascii="宋体" w:hAnsi="宋体" w:cs="宋体"/>
                <w:color w:val="000000"/>
                <w:sz w:val="22"/>
              </w:rPr>
            </w:pPr>
            <w:r>
              <w:rPr>
                <w:rFonts w:hint="eastAsia"/>
                <w:color w:val="000000"/>
                <w:sz w:val="22"/>
              </w:rPr>
              <w:t>经济成本指标</w:t>
            </w:r>
          </w:p>
        </w:tc>
        <w:tc>
          <w:tcPr>
            <w:tcW w:w="1871" w:type="dxa"/>
            <w:noWrap/>
            <w:vAlign w:val="center"/>
          </w:tcPr>
          <w:p w14:paraId="18853E2E">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资金总投入</w:t>
            </w:r>
          </w:p>
        </w:tc>
        <w:tc>
          <w:tcPr>
            <w:tcW w:w="1871" w:type="dxa"/>
            <w:noWrap/>
            <w:vAlign w:val="center"/>
          </w:tcPr>
          <w:p w14:paraId="6202B969">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≥10万元</w:t>
            </w:r>
          </w:p>
        </w:tc>
      </w:tr>
      <w:tr w14:paraId="7E53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5C66348"/>
        </w:tc>
        <w:tc>
          <w:tcPr>
            <w:tcW w:w="1871" w:type="dxa"/>
            <w:vMerge w:val="restart"/>
            <w:noWrap/>
            <w:vAlign w:val="center"/>
          </w:tcPr>
          <w:p w14:paraId="65094A38">
            <w:pPr>
              <w:jc w:val="center"/>
              <w:rPr>
                <w:rFonts w:ascii="宋体" w:hAnsi="宋体" w:cs="宋体"/>
                <w:color w:val="000000"/>
                <w:sz w:val="22"/>
              </w:rPr>
            </w:pPr>
            <w:r>
              <w:rPr>
                <w:rFonts w:hint="eastAsia"/>
                <w:color w:val="000000"/>
                <w:sz w:val="22"/>
              </w:rPr>
              <w:t>产出指标</w:t>
            </w:r>
          </w:p>
        </w:tc>
        <w:tc>
          <w:tcPr>
            <w:tcW w:w="1871" w:type="dxa"/>
            <w:vMerge w:val="restart"/>
            <w:noWrap/>
            <w:vAlign w:val="center"/>
          </w:tcPr>
          <w:p w14:paraId="36AA5C99">
            <w:pPr>
              <w:jc w:val="center"/>
              <w:rPr>
                <w:rFonts w:ascii="宋体" w:hAnsi="宋体" w:cs="宋体"/>
                <w:color w:val="000000"/>
                <w:sz w:val="22"/>
              </w:rPr>
            </w:pPr>
            <w:r>
              <w:rPr>
                <w:rFonts w:hint="eastAsia"/>
                <w:color w:val="000000"/>
                <w:sz w:val="22"/>
              </w:rPr>
              <w:t>数量指标</w:t>
            </w:r>
          </w:p>
        </w:tc>
        <w:tc>
          <w:tcPr>
            <w:tcW w:w="1871" w:type="dxa"/>
            <w:noWrap/>
            <w:vAlign w:val="center"/>
          </w:tcPr>
          <w:p w14:paraId="2C2F3873">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演出场次</w:t>
            </w:r>
          </w:p>
        </w:tc>
        <w:tc>
          <w:tcPr>
            <w:tcW w:w="1871" w:type="dxa"/>
            <w:noWrap/>
            <w:vAlign w:val="center"/>
          </w:tcPr>
          <w:p w14:paraId="6CEFE698">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=2场</w:t>
            </w:r>
          </w:p>
        </w:tc>
      </w:tr>
      <w:tr w14:paraId="0030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FC3B448"/>
        </w:tc>
        <w:tc>
          <w:tcPr>
            <w:tcW w:w="1871" w:type="dxa"/>
            <w:vMerge w:val="continue"/>
            <w:noWrap/>
            <w:vAlign w:val="center"/>
          </w:tcPr>
          <w:p w14:paraId="7E3A54A1"/>
        </w:tc>
        <w:tc>
          <w:tcPr>
            <w:tcW w:w="1871" w:type="dxa"/>
            <w:vMerge w:val="continue"/>
            <w:noWrap/>
            <w:vAlign w:val="center"/>
          </w:tcPr>
          <w:p w14:paraId="6C3CC2D1"/>
        </w:tc>
        <w:tc>
          <w:tcPr>
            <w:tcW w:w="1871" w:type="dxa"/>
            <w:noWrap/>
            <w:vAlign w:val="center"/>
          </w:tcPr>
          <w:p w14:paraId="609FBDA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演出规模</w:t>
            </w:r>
          </w:p>
        </w:tc>
        <w:tc>
          <w:tcPr>
            <w:tcW w:w="1871" w:type="dxa"/>
            <w:noWrap/>
            <w:vAlign w:val="center"/>
          </w:tcPr>
          <w:p w14:paraId="22929BE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≥40分钟</w:t>
            </w:r>
          </w:p>
        </w:tc>
      </w:tr>
      <w:tr w14:paraId="231C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10BD437D"/>
        </w:tc>
        <w:tc>
          <w:tcPr>
            <w:tcW w:w="1871" w:type="dxa"/>
            <w:vMerge w:val="continue"/>
            <w:noWrap/>
            <w:vAlign w:val="center"/>
          </w:tcPr>
          <w:p w14:paraId="47764840"/>
        </w:tc>
        <w:tc>
          <w:tcPr>
            <w:tcW w:w="1871" w:type="dxa"/>
            <w:vMerge w:val="continue"/>
            <w:noWrap/>
            <w:vAlign w:val="center"/>
          </w:tcPr>
          <w:p w14:paraId="2044C1EB"/>
        </w:tc>
        <w:tc>
          <w:tcPr>
            <w:tcW w:w="1871" w:type="dxa"/>
            <w:noWrap/>
            <w:vAlign w:val="center"/>
          </w:tcPr>
          <w:p w14:paraId="03136D3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资金到位</w:t>
            </w:r>
          </w:p>
        </w:tc>
        <w:tc>
          <w:tcPr>
            <w:tcW w:w="1871" w:type="dxa"/>
            <w:noWrap/>
            <w:vAlign w:val="center"/>
          </w:tcPr>
          <w:p w14:paraId="15EFEDA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=10万元</w:t>
            </w:r>
          </w:p>
        </w:tc>
      </w:tr>
      <w:tr w14:paraId="1F2D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12690FE"/>
        </w:tc>
        <w:tc>
          <w:tcPr>
            <w:tcW w:w="1871" w:type="dxa"/>
            <w:vMerge w:val="continue"/>
            <w:noWrap/>
            <w:vAlign w:val="center"/>
          </w:tcPr>
          <w:p w14:paraId="7431B6BC">
            <w:pPr>
              <w:rPr>
                <w:rFonts w:ascii="宋体" w:hAnsi="宋体" w:cs="宋体"/>
                <w:color w:val="000000"/>
                <w:sz w:val="22"/>
              </w:rPr>
            </w:pPr>
          </w:p>
        </w:tc>
        <w:tc>
          <w:tcPr>
            <w:tcW w:w="1871" w:type="dxa"/>
            <w:noWrap/>
            <w:vAlign w:val="center"/>
          </w:tcPr>
          <w:p w14:paraId="145ADA5A">
            <w:pPr>
              <w:jc w:val="center"/>
              <w:rPr>
                <w:rFonts w:ascii="宋体" w:hAnsi="宋体" w:cs="宋体"/>
                <w:color w:val="000000"/>
                <w:sz w:val="22"/>
              </w:rPr>
            </w:pPr>
            <w:r>
              <w:rPr>
                <w:rFonts w:hint="eastAsia"/>
                <w:color w:val="000000"/>
                <w:sz w:val="22"/>
              </w:rPr>
              <w:t>质量指标</w:t>
            </w:r>
          </w:p>
        </w:tc>
        <w:tc>
          <w:tcPr>
            <w:tcW w:w="1871" w:type="dxa"/>
            <w:noWrap/>
            <w:vAlign w:val="center"/>
          </w:tcPr>
          <w:p w14:paraId="71946538">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演出补助资金额度</w:t>
            </w:r>
          </w:p>
        </w:tc>
        <w:tc>
          <w:tcPr>
            <w:tcW w:w="1871" w:type="dxa"/>
            <w:noWrap/>
            <w:vAlign w:val="center"/>
          </w:tcPr>
          <w:p w14:paraId="564C4342">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=10万元</w:t>
            </w:r>
          </w:p>
        </w:tc>
      </w:tr>
      <w:tr w14:paraId="37F8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5E78DDE8"/>
        </w:tc>
        <w:tc>
          <w:tcPr>
            <w:tcW w:w="1871" w:type="dxa"/>
            <w:vMerge w:val="continue"/>
            <w:noWrap/>
            <w:vAlign w:val="center"/>
          </w:tcPr>
          <w:p w14:paraId="3D795E71">
            <w:pPr>
              <w:rPr>
                <w:rFonts w:ascii="宋体" w:hAnsi="宋体" w:cs="宋体"/>
                <w:color w:val="000000"/>
                <w:sz w:val="22"/>
              </w:rPr>
            </w:pPr>
          </w:p>
        </w:tc>
        <w:tc>
          <w:tcPr>
            <w:tcW w:w="1871" w:type="dxa"/>
            <w:noWrap/>
            <w:vAlign w:val="center"/>
          </w:tcPr>
          <w:p w14:paraId="4DD1E2D9">
            <w:pPr>
              <w:jc w:val="center"/>
              <w:rPr>
                <w:rFonts w:ascii="宋体" w:hAnsi="宋体" w:cs="宋体"/>
                <w:color w:val="000000"/>
                <w:sz w:val="22"/>
              </w:rPr>
            </w:pPr>
            <w:r>
              <w:rPr>
                <w:rFonts w:hint="eastAsia"/>
                <w:color w:val="000000"/>
                <w:sz w:val="22"/>
              </w:rPr>
              <w:t>时效指标</w:t>
            </w:r>
          </w:p>
        </w:tc>
        <w:tc>
          <w:tcPr>
            <w:tcW w:w="1871" w:type="dxa"/>
            <w:noWrap/>
            <w:vAlign w:val="center"/>
          </w:tcPr>
          <w:p w14:paraId="5379979A">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演出观看人数</w:t>
            </w:r>
          </w:p>
        </w:tc>
        <w:tc>
          <w:tcPr>
            <w:tcW w:w="1871" w:type="dxa"/>
            <w:noWrap/>
            <w:vAlign w:val="center"/>
          </w:tcPr>
          <w:p w14:paraId="57206344">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≥2000人次</w:t>
            </w:r>
          </w:p>
        </w:tc>
      </w:tr>
      <w:tr w14:paraId="455D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1A51B0F8"/>
        </w:tc>
        <w:tc>
          <w:tcPr>
            <w:tcW w:w="1871" w:type="dxa"/>
            <w:noWrap/>
            <w:vAlign w:val="center"/>
          </w:tcPr>
          <w:p w14:paraId="1D4EBE3B">
            <w:pPr>
              <w:jc w:val="center"/>
              <w:rPr>
                <w:rFonts w:ascii="宋体" w:hAnsi="宋体" w:cs="宋体"/>
                <w:color w:val="000000"/>
                <w:sz w:val="22"/>
              </w:rPr>
            </w:pPr>
            <w:r>
              <w:rPr>
                <w:rFonts w:hint="eastAsia"/>
                <w:color w:val="000000"/>
                <w:sz w:val="22"/>
              </w:rPr>
              <w:t>效益指标</w:t>
            </w:r>
          </w:p>
        </w:tc>
        <w:tc>
          <w:tcPr>
            <w:tcW w:w="1871" w:type="dxa"/>
            <w:noWrap/>
            <w:vAlign w:val="center"/>
          </w:tcPr>
          <w:p w14:paraId="263C0F91">
            <w:pPr>
              <w:jc w:val="center"/>
              <w:rPr>
                <w:rFonts w:ascii="宋体" w:hAnsi="宋体" w:cs="宋体"/>
                <w:color w:val="000000"/>
                <w:sz w:val="22"/>
              </w:rPr>
            </w:pPr>
            <w:r>
              <w:rPr>
                <w:rFonts w:hint="eastAsia"/>
                <w:color w:val="000000"/>
                <w:sz w:val="22"/>
              </w:rPr>
              <w:t>社会效益指标</w:t>
            </w:r>
          </w:p>
        </w:tc>
        <w:tc>
          <w:tcPr>
            <w:tcW w:w="1871" w:type="dxa"/>
            <w:noWrap/>
            <w:vAlign w:val="center"/>
          </w:tcPr>
          <w:p w14:paraId="3F47B21F">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资金总投入</w:t>
            </w:r>
          </w:p>
        </w:tc>
        <w:tc>
          <w:tcPr>
            <w:tcW w:w="1871" w:type="dxa"/>
            <w:noWrap/>
            <w:vAlign w:val="center"/>
          </w:tcPr>
          <w:p w14:paraId="1B1EDCD4">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≥10万元</w:t>
            </w:r>
          </w:p>
        </w:tc>
      </w:tr>
      <w:tr w14:paraId="330F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ECAF652"/>
        </w:tc>
        <w:tc>
          <w:tcPr>
            <w:tcW w:w="1871" w:type="dxa"/>
            <w:noWrap/>
            <w:vAlign w:val="center"/>
          </w:tcPr>
          <w:p w14:paraId="1A707511">
            <w:pPr>
              <w:jc w:val="center"/>
              <w:rPr>
                <w:rFonts w:ascii="宋体" w:hAnsi="宋体" w:cs="宋体"/>
                <w:color w:val="000000"/>
                <w:sz w:val="22"/>
              </w:rPr>
            </w:pPr>
            <w:r>
              <w:rPr>
                <w:rFonts w:hint="eastAsia"/>
                <w:color w:val="000000"/>
                <w:sz w:val="22"/>
              </w:rPr>
              <w:t>满意度指标</w:t>
            </w:r>
          </w:p>
        </w:tc>
        <w:tc>
          <w:tcPr>
            <w:tcW w:w="1871" w:type="dxa"/>
            <w:noWrap/>
            <w:vAlign w:val="center"/>
          </w:tcPr>
          <w:p w14:paraId="3AC68C18">
            <w:pPr>
              <w:jc w:val="center"/>
              <w:rPr>
                <w:rFonts w:ascii="宋体" w:hAnsi="宋体" w:cs="宋体"/>
                <w:color w:val="000000"/>
                <w:sz w:val="22"/>
              </w:rPr>
            </w:pPr>
            <w:r>
              <w:rPr>
                <w:rFonts w:hint="eastAsia"/>
                <w:color w:val="000000"/>
                <w:sz w:val="22"/>
              </w:rPr>
              <w:t>服务对象满意度指标</w:t>
            </w:r>
          </w:p>
        </w:tc>
        <w:tc>
          <w:tcPr>
            <w:tcW w:w="1871" w:type="dxa"/>
            <w:noWrap/>
            <w:vAlign w:val="center"/>
          </w:tcPr>
          <w:p w14:paraId="1ED05F42">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演出场次</w:t>
            </w:r>
          </w:p>
        </w:tc>
        <w:tc>
          <w:tcPr>
            <w:tcW w:w="1871" w:type="dxa"/>
            <w:noWrap/>
            <w:vAlign w:val="center"/>
          </w:tcPr>
          <w:p w14:paraId="6D24A157">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=2场</w:t>
            </w:r>
          </w:p>
        </w:tc>
      </w:tr>
    </w:tbl>
    <w:p w14:paraId="70808D93">
      <w:pPr>
        <w:rPr>
          <w:rFonts w:hint="eastAsia" w:ascii="楷体" w:hAnsi="楷体" w:eastAsia="楷体" w:cs="楷体"/>
          <w:color w:val="FF0000"/>
          <w:kern w:val="0"/>
          <w:sz w:val="32"/>
          <w:szCs w:val="32"/>
          <w:lang w:eastAsia="zh-CN"/>
        </w:rPr>
      </w:pPr>
    </w:p>
    <w:p w14:paraId="02F8B2F6">
      <w:pPr>
        <w:rPr>
          <w:rFonts w:hint="eastAsia" w:ascii="楷体" w:hAnsi="楷体" w:eastAsia="楷体" w:cs="楷体"/>
          <w:color w:val="FF0000"/>
          <w:kern w:val="0"/>
          <w:sz w:val="32"/>
          <w:szCs w:val="32"/>
          <w:lang w:eastAsia="zh-CN"/>
        </w:rPr>
      </w:pPr>
    </w:p>
    <w:p w14:paraId="3BC30CC6">
      <w:pPr>
        <w:rPr>
          <w:rFonts w:hint="eastAsia" w:ascii="楷体" w:hAnsi="楷体" w:eastAsia="楷体" w:cs="楷体"/>
          <w:color w:val="FF0000"/>
          <w:kern w:val="0"/>
          <w:sz w:val="32"/>
          <w:szCs w:val="32"/>
          <w:lang w:eastAsia="zh-CN"/>
        </w:rPr>
      </w:pPr>
    </w:p>
    <w:p w14:paraId="61477923">
      <w:pPr>
        <w:bidi w:val="0"/>
        <w:ind w:firstLine="420" w:firstLineChars="0"/>
      </w:pPr>
      <w:r>
        <w:rPr>
          <w:rFonts w:hint="eastAsia" w:ascii="仿宋" w:hAnsi="仿宋" w:eastAsia="仿宋" w:cs="仿宋"/>
          <w:b/>
          <w:bCs/>
          <w:sz w:val="32"/>
          <w:szCs w:val="32"/>
          <w:lang w:val="en-US" w:eastAsia="zh-CN"/>
        </w:rPr>
        <w:t>2.部门整体支出绩效目标表</w:t>
      </w:r>
    </w:p>
    <w:p w14:paraId="4160DEF9">
      <w:pPr>
        <w:bidi w:val="0"/>
        <w:ind w:firstLine="640" w:firstLineChars="200"/>
        <w:rPr>
          <w:rFonts w:hint="eastAsia" w:ascii="楷体" w:hAnsi="楷体" w:eastAsia="楷体" w:cs="楷体"/>
          <w:b w:val="0"/>
          <w:bCs w:val="0"/>
          <w:color w:val="auto"/>
          <w:kern w:val="0"/>
          <w:sz w:val="32"/>
          <w:szCs w:val="32"/>
        </w:rPr>
      </w:pPr>
      <w:r>
        <w:rPr>
          <w:rFonts w:hint="eastAsia" w:ascii="楷体" w:hAnsi="楷体" w:eastAsia="楷体" w:cs="楷体"/>
          <w:b w:val="0"/>
          <w:bCs w:val="0"/>
          <w:color w:val="auto"/>
          <w:kern w:val="0"/>
          <w:sz w:val="32"/>
          <w:szCs w:val="32"/>
        </w:rPr>
        <w:t>本单位无整体支出绩效目标表。</w:t>
      </w:r>
    </w:p>
    <w:p w14:paraId="315103D2">
      <w:pPr>
        <w:bidi w:val="0"/>
        <w:ind w:firstLine="420" w:firstLineChars="0"/>
      </w:pPr>
      <w:r>
        <w:rPr>
          <w:rFonts w:hint="eastAsia" w:ascii="仿宋" w:hAnsi="仿宋" w:eastAsia="仿宋" w:cs="仿宋"/>
          <w:b/>
          <w:bCs/>
          <w:sz w:val="32"/>
          <w:szCs w:val="32"/>
          <w:lang w:val="en-US" w:eastAsia="zh-CN"/>
        </w:rPr>
        <w:t>3.有关情况说明</w:t>
      </w:r>
    </w:p>
    <w:p w14:paraId="4245ECA5">
      <w:pPr>
        <w:spacing w:line="590" w:lineRule="exact"/>
        <w:ind w:firstLine="640" w:firstLineChars="200"/>
        <w:rPr>
          <w:rFonts w:hint="eastAsia" w:eastAsia="楷体"/>
          <w:lang w:val="en-US" w:eastAsia="zh-CN"/>
        </w:rPr>
      </w:pPr>
      <w:r>
        <w:rPr>
          <w:rFonts w:hint="eastAsia" w:ascii="楷体" w:hAnsi="楷体" w:eastAsia="楷体" w:cs="楷体"/>
          <w:b w:val="0"/>
          <w:bCs w:val="0"/>
          <w:color w:val="auto"/>
          <w:kern w:val="0"/>
          <w:sz w:val="32"/>
          <w:szCs w:val="32"/>
        </w:rPr>
        <w:t>本</w:t>
      </w:r>
      <w:r>
        <w:rPr>
          <w:rFonts w:hint="eastAsia" w:ascii="楷体" w:hAnsi="楷体" w:eastAsia="楷体" w:cs="楷体"/>
          <w:b w:val="0"/>
          <w:bCs w:val="0"/>
          <w:color w:val="auto"/>
          <w:kern w:val="0"/>
          <w:sz w:val="32"/>
          <w:szCs w:val="32"/>
          <w:lang w:val="en-US" w:eastAsia="zh-CN"/>
        </w:rPr>
        <w:t>单位</w:t>
      </w:r>
      <w:r>
        <w:rPr>
          <w:rFonts w:hint="eastAsia" w:ascii="楷体" w:hAnsi="楷体" w:eastAsia="楷体" w:cs="楷体"/>
          <w:b w:val="0"/>
          <w:bCs w:val="0"/>
          <w:color w:val="auto"/>
          <w:kern w:val="0"/>
          <w:sz w:val="32"/>
          <w:szCs w:val="32"/>
        </w:rPr>
        <w:t>无其他需要说明的绩效目标情况。</w:t>
      </w:r>
    </w:p>
    <w:p w14:paraId="6774A160">
      <w:pPr>
        <w:spacing w:line="590" w:lineRule="exact"/>
        <w:ind w:firstLine="640" w:firstLineChars="200"/>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14:paraId="5BB76C9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sz w:val="28"/>
          <w:szCs w:val="28"/>
        </w:rPr>
      </w:pPr>
      <w:bookmarkStart w:id="26" w:name="_Toc24204"/>
      <w:r>
        <w:rPr>
          <w:rFonts w:hint="eastAsia"/>
          <w:b w:val="0"/>
          <w:bCs/>
        </w:rPr>
        <w:t>八、其他重要事项说明</w:t>
      </w:r>
      <w:bookmarkEnd w:id="26"/>
    </w:p>
    <w:p w14:paraId="2B51BFF0">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（一）机关运行经费</w:t>
      </w:r>
    </w:p>
    <w:p w14:paraId="52010EE9">
      <w:pPr>
        <w:spacing w:line="600" w:lineRule="exact"/>
        <w:ind w:firstLine="420" w:firstLineChars="0"/>
        <w:rPr>
          <w:rFonts w:hint="eastAsia" w:ascii="仿宋" w:hAnsi="仿宋" w:eastAsia="仿宋" w:cs="仿宋"/>
          <w:sz w:val="32"/>
          <w:lang w:eastAsia="zh-CN"/>
        </w:rPr>
      </w:pPr>
      <w:r>
        <w:rPr>
          <w:rFonts w:hint="eastAsia" w:ascii="仿宋" w:hAnsi="仿宋" w:eastAsia="仿宋" w:cs="仿宋"/>
          <w:b w:val="0"/>
          <w:bCs/>
          <w:sz w:val="32"/>
          <w:szCs w:val="32"/>
          <w:lang w:val="en-US" w:eastAsia="zh-CN"/>
        </w:rPr>
        <w:t>本单位没有机关运行经费。</w:t>
      </w:r>
    </w:p>
    <w:p w14:paraId="18A135FD">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（二）政府采购情况</w:t>
      </w:r>
    </w:p>
    <w:p w14:paraId="1641E4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kern w:val="0"/>
          <w:sz w:val="32"/>
          <w:szCs w:val="32"/>
        </w:rPr>
      </w:pPr>
      <w:r>
        <w:rPr>
          <w:rFonts w:ascii="仿宋" w:hAnsi="仿宋" w:eastAsia="仿宋" w:cs="仿宋"/>
          <w:sz w:val="32"/>
          <w:u w:color="auto"/>
        </w:rPr>
        <w:t>2026</w:t>
      </w:r>
      <w:r>
        <w:rPr>
          <w:rFonts w:hint="eastAsia" w:ascii="仿宋" w:hAnsi="仿宋" w:eastAsia="仿宋"/>
          <w:kern w:val="0"/>
          <w:sz w:val="32"/>
          <w:szCs w:val="32"/>
        </w:rPr>
        <w:t>年，</w:t>
      </w:r>
      <w:r>
        <w:rPr>
          <w:rFonts w:hint="eastAsia" w:ascii="仿宋" w:hAnsi="仿宋" w:eastAsia="仿宋"/>
          <w:sz w:val="32"/>
          <w:szCs w:val="32"/>
          <w:lang w:val="en-US" w:eastAsia="zh-CN"/>
        </w:rPr>
        <w:t>上杭县客家木偶艺术传习中心</w:t>
      </w:r>
      <w:r>
        <w:rPr>
          <w:rFonts w:ascii="仿宋" w:hAnsi="仿宋" w:eastAsia="仿宋"/>
          <w:sz w:val="32"/>
          <w:u w:color="auto"/>
        </w:rPr>
        <w:t>单位</w:t>
      </w:r>
      <w:r>
        <w:rPr>
          <w:rFonts w:hint="eastAsia" w:ascii="仿宋" w:hAnsi="仿宋" w:eastAsia="仿宋"/>
          <w:kern w:val="0"/>
          <w:sz w:val="32"/>
          <w:szCs w:val="32"/>
        </w:rPr>
        <w:t>政府采购预算总额</w:t>
      </w:r>
      <w:r>
        <w:rPr>
          <w:rFonts w:hint="eastAsia" w:ascii="仿宋" w:hAnsi="仿宋" w:eastAsia="仿宋" w:cs="仿宋"/>
          <w:sz w:val="32"/>
          <w:lang w:val="en-US" w:eastAsia="zh-CN"/>
        </w:rPr>
        <w:t>0</w:t>
      </w:r>
      <w:r>
        <w:rPr>
          <w:rFonts w:hint="eastAsia" w:ascii="仿宋" w:hAnsi="仿宋" w:eastAsia="仿宋"/>
          <w:kern w:val="0"/>
          <w:sz w:val="32"/>
          <w:szCs w:val="32"/>
        </w:rPr>
        <w:t>万元，其中：政府采购货物预算</w:t>
      </w:r>
      <w:r>
        <w:rPr>
          <w:rFonts w:hint="eastAsia" w:ascii="仿宋" w:hAnsi="仿宋" w:eastAsia="仿宋" w:cs="仿宋"/>
          <w:sz w:val="32"/>
          <w:lang w:eastAsia="zh-CN"/>
        </w:rPr>
        <w:t>0</w:t>
      </w:r>
      <w:r>
        <w:rPr>
          <w:rFonts w:hint="eastAsia" w:ascii="仿宋" w:hAnsi="仿宋" w:eastAsia="仿宋"/>
          <w:kern w:val="0"/>
          <w:sz w:val="32"/>
          <w:szCs w:val="32"/>
        </w:rPr>
        <w:t>万元、政府采购工程预算</w:t>
      </w:r>
      <w:r>
        <w:rPr>
          <w:rFonts w:hint="eastAsia" w:ascii="仿宋" w:hAnsi="仿宋" w:eastAsia="仿宋" w:cs="仿宋"/>
          <w:sz w:val="32"/>
          <w:lang w:eastAsia="zh-CN"/>
        </w:rPr>
        <w:t>0</w:t>
      </w:r>
      <w:r>
        <w:rPr>
          <w:rFonts w:hint="eastAsia" w:ascii="仿宋" w:hAnsi="仿宋" w:eastAsia="仿宋"/>
          <w:kern w:val="0"/>
          <w:sz w:val="32"/>
          <w:szCs w:val="32"/>
        </w:rPr>
        <w:t>万元、政府采购服务预算</w:t>
      </w:r>
      <w:r>
        <w:rPr>
          <w:rFonts w:hint="eastAsia" w:ascii="仿宋" w:hAnsi="仿宋" w:eastAsia="仿宋" w:cs="仿宋"/>
          <w:sz w:val="32"/>
          <w:lang w:val="en-US" w:eastAsia="zh-CN"/>
        </w:rPr>
        <w:t>0</w:t>
      </w:r>
      <w:r>
        <w:rPr>
          <w:rFonts w:hint="eastAsia" w:ascii="仿宋" w:hAnsi="仿宋" w:eastAsia="仿宋"/>
          <w:kern w:val="0"/>
          <w:sz w:val="32"/>
          <w:szCs w:val="32"/>
        </w:rPr>
        <w:t>万元。</w:t>
      </w:r>
    </w:p>
    <w:p w14:paraId="36EC2410">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14:paraId="1EB70B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
          <w:sz w:val="32"/>
          <w:lang w:eastAsia="zh-CN"/>
        </w:rPr>
        <w:t>2025</w:t>
      </w:r>
      <w:r>
        <w:rPr>
          <w:rFonts w:hint="eastAsia" w:ascii="仿宋" w:hAnsi="仿宋" w:eastAsia="仿宋" w:cs="仿宋_GB2312"/>
          <w:kern w:val="0"/>
          <w:sz w:val="32"/>
          <w:szCs w:val="32"/>
        </w:rPr>
        <w:t>年12月31日，</w:t>
      </w:r>
      <w:r>
        <w:rPr>
          <w:rFonts w:hint="eastAsia" w:ascii="仿宋" w:hAnsi="仿宋" w:eastAsia="仿宋"/>
          <w:sz w:val="32"/>
          <w:szCs w:val="32"/>
          <w:lang w:val="en-US" w:eastAsia="zh-CN"/>
        </w:rPr>
        <w:t>上杭县客家木偶艺术传习中心</w:t>
      </w:r>
      <w:r>
        <w:rPr>
          <w:rFonts w:ascii="仿宋" w:hAnsi="仿宋" w:eastAsia="仿宋"/>
          <w:sz w:val="32"/>
          <w:u w:color="auto"/>
        </w:rPr>
        <w:t>单位</w:t>
      </w:r>
      <w:r>
        <w:rPr>
          <w:rFonts w:hint="eastAsia" w:ascii="仿宋" w:hAnsi="仿宋" w:eastAsia="仿宋"/>
          <w:sz w:val="32"/>
          <w:szCs w:val="32"/>
        </w:rPr>
        <w:t>共有车辆</w:t>
      </w:r>
      <w:r>
        <w:rPr>
          <w:rFonts w:hint="eastAsia" w:ascii="仿宋" w:hAnsi="仿宋" w:eastAsia="仿宋"/>
          <w:sz w:val="32"/>
          <w:szCs w:val="32"/>
          <w:lang w:val="en-US" w:eastAsia="zh-CN"/>
        </w:rPr>
        <w:t>1</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1</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2D9A67B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rPr>
        <w:t>年</w:t>
      </w:r>
      <w:r>
        <w:rPr>
          <w:rFonts w:hint="eastAsia" w:ascii="仿宋" w:hAnsi="仿宋" w:eastAsia="仿宋" w:cs="楷体"/>
          <w:kern w:val="0"/>
          <w:sz w:val="32"/>
          <w:szCs w:val="32"/>
          <w:lang w:eastAsia="zh-CN"/>
        </w:rPr>
        <w:t>单位</w:t>
      </w:r>
      <w:r>
        <w:rPr>
          <w:rFonts w:hint="eastAsia" w:ascii="仿宋" w:hAnsi="仿宋" w:eastAsia="仿宋" w:cs="楷体"/>
          <w:kern w:val="0"/>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282CF287">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14:paraId="5C903A40">
      <w:pPr>
        <w:spacing w:line="600" w:lineRule="exact"/>
        <w:jc w:val="left"/>
        <w:rPr>
          <w:rFonts w:ascii="仿宋" w:hAnsi="仿宋" w:eastAsia="仿宋"/>
          <w:kern w:val="0"/>
          <w:sz w:val="32"/>
          <w:szCs w:val="32"/>
        </w:rPr>
      </w:pPr>
    </w:p>
    <w:p w14:paraId="03A8CCC1">
      <w:pPr>
        <w:jc w:val="center"/>
        <w:rPr>
          <w:rFonts w:ascii="黑体" w:hAnsi="黑体" w:eastAsia="黑体"/>
          <w:sz w:val="56"/>
        </w:rPr>
      </w:pPr>
    </w:p>
    <w:p w14:paraId="7BA90376">
      <w:pPr>
        <w:jc w:val="center"/>
        <w:rPr>
          <w:rFonts w:ascii="黑体" w:hAnsi="黑体" w:eastAsia="黑体"/>
          <w:sz w:val="56"/>
        </w:rPr>
      </w:pPr>
    </w:p>
    <w:p w14:paraId="5F754087">
      <w:pPr>
        <w:jc w:val="center"/>
        <w:rPr>
          <w:rFonts w:ascii="黑体" w:hAnsi="黑体" w:eastAsia="黑体"/>
          <w:sz w:val="56"/>
        </w:rPr>
      </w:pPr>
    </w:p>
    <w:p w14:paraId="540546EA">
      <w:pPr>
        <w:jc w:val="center"/>
        <w:rPr>
          <w:rFonts w:ascii="黑体" w:hAnsi="黑体" w:eastAsia="黑体"/>
          <w:sz w:val="56"/>
        </w:rPr>
      </w:pPr>
    </w:p>
    <w:p w14:paraId="151D6B7C">
      <w:pPr>
        <w:jc w:val="center"/>
        <w:rPr>
          <w:rFonts w:ascii="黑体" w:hAnsi="黑体" w:eastAsia="黑体"/>
          <w:sz w:val="56"/>
        </w:rPr>
      </w:pPr>
    </w:p>
    <w:p w14:paraId="11EFBBE6">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7" w:name="_Toc25773"/>
      <w:r>
        <w:rPr>
          <w:rFonts w:hint="eastAsia"/>
          <w:b w:val="0"/>
          <w:bCs/>
          <w:sz w:val="56"/>
          <w:szCs w:val="56"/>
        </w:rPr>
        <w:t>第四部分</w:t>
      </w:r>
      <w:bookmarkEnd w:id="27"/>
    </w:p>
    <w:p w14:paraId="55409001">
      <w:pPr>
        <w:pageBreakBefore w:val="0"/>
        <w:widowControl w:val="0"/>
        <w:kinsoku/>
        <w:wordWrap/>
        <w:overflowPunct/>
        <w:topLinePunct w:val="0"/>
        <w:autoSpaceDE/>
        <w:autoSpaceDN/>
        <w:bidi w:val="0"/>
        <w:adjustRightInd/>
        <w:snapToGrid/>
        <w:spacing w:line="276" w:lineRule="auto"/>
        <w:jc w:val="center"/>
        <w:textAlignment w:val="auto"/>
        <w:rPr>
          <w:rFonts w:hint="eastAsia" w:ascii="黑体" w:hAnsi="黑体" w:eastAsia="黑体" w:cs="黑体"/>
          <w:b/>
          <w:bCs/>
          <w:sz w:val="56"/>
          <w:szCs w:val="56"/>
        </w:rPr>
      </w:pPr>
      <w:bookmarkStart w:id="28" w:name="_Toc256000027"/>
      <w:r>
        <w:rPr>
          <w:rFonts w:hint="eastAsia" w:ascii="黑体" w:hAnsi="黑体" w:eastAsia="黑体" w:cs="黑体"/>
          <w:b w:val="0"/>
          <w:bCs w:val="0"/>
          <w:sz w:val="56"/>
          <w:szCs w:val="56"/>
        </w:rPr>
        <w:t>名词解释</w:t>
      </w:r>
      <w:bookmarkEnd w:id="28"/>
    </w:p>
    <w:p w14:paraId="75D96411">
      <w:pPr>
        <w:adjustRightInd w:val="0"/>
        <w:snapToGrid w:val="0"/>
        <w:spacing w:line="600" w:lineRule="exact"/>
        <w:jc w:val="left"/>
        <w:rPr>
          <w:rFonts w:ascii="宋体" w:hAnsi="宋体" w:eastAsia="宋体"/>
          <w:b/>
          <w:sz w:val="40"/>
        </w:rPr>
      </w:pPr>
    </w:p>
    <w:p w14:paraId="1ED76DAD">
      <w:pPr>
        <w:adjustRightInd w:val="0"/>
        <w:snapToGrid w:val="0"/>
        <w:spacing w:line="600" w:lineRule="exact"/>
        <w:jc w:val="left"/>
        <w:rPr>
          <w:rFonts w:ascii="仿宋" w:hAnsi="仿宋" w:eastAsia="仿宋" w:cs="仿宋_GB2312"/>
          <w:kern w:val="0"/>
          <w:sz w:val="32"/>
          <w:szCs w:val="32"/>
        </w:rPr>
        <w:sectPr>
          <w:pgSz w:w="11906" w:h="16838"/>
          <w:pgMar w:top="1440" w:right="1803" w:bottom="1440" w:left="1803" w:header="851" w:footer="992" w:gutter="0"/>
          <w:pgNumType w:fmt="decimal"/>
          <w:cols w:space="720" w:num="1"/>
          <w:docGrid w:type="lines" w:linePitch="312" w:charSpace="0"/>
        </w:sectPr>
      </w:pPr>
    </w:p>
    <w:p w14:paraId="13A944A7">
      <w:pPr>
        <w:pStyle w:val="18"/>
        <w:spacing w:line="600" w:lineRule="exact"/>
        <w:ind w:firstLine="640"/>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14:paraId="02F20C43">
      <w:pPr>
        <w:pStyle w:val="18"/>
        <w:spacing w:line="600" w:lineRule="exact"/>
        <w:ind w:firstLine="640"/>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14:paraId="70B44D76">
      <w:pPr>
        <w:pStyle w:val="18"/>
        <w:spacing w:line="600" w:lineRule="exact"/>
        <w:ind w:firstLine="640"/>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14:paraId="13BBE806">
      <w:pPr>
        <w:pStyle w:val="18"/>
        <w:spacing w:line="600" w:lineRule="exact"/>
        <w:ind w:firstLine="640"/>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14:paraId="28C3A7A5">
      <w:pPr>
        <w:pStyle w:val="18"/>
        <w:spacing w:line="600" w:lineRule="exact"/>
        <w:ind w:firstLine="640"/>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14:paraId="74F9E0BB">
      <w:pPr>
        <w:pStyle w:val="18"/>
        <w:spacing w:line="600" w:lineRule="exact"/>
        <w:ind w:firstLine="640"/>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489A0B21">
      <w:pPr>
        <w:pStyle w:val="18"/>
        <w:spacing w:line="600" w:lineRule="exact"/>
        <w:ind w:firstLine="640"/>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2BA4ED16">
      <w:pPr>
        <w:pStyle w:val="18"/>
        <w:spacing w:line="600" w:lineRule="exact"/>
        <w:ind w:firstLine="640"/>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0F63A2A9">
      <w:pPr>
        <w:pStyle w:val="18"/>
        <w:spacing w:line="600" w:lineRule="exact"/>
        <w:ind w:firstLine="640"/>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700AF518">
      <w:pPr>
        <w:pStyle w:val="18"/>
        <w:spacing w:line="600" w:lineRule="exact"/>
        <w:ind w:firstLine="640"/>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14:paraId="75E2C250">
      <w:pPr>
        <w:pStyle w:val="18"/>
        <w:spacing w:line="600" w:lineRule="exact"/>
        <w:ind w:firstLine="640"/>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5B7418EA">
      <w:pPr>
        <w:pStyle w:val="18"/>
        <w:spacing w:line="600" w:lineRule="exact"/>
        <w:ind w:firstLine="640"/>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C2FA7D">
      <w:pPr>
        <w:pStyle w:val="18"/>
        <w:spacing w:line="600" w:lineRule="exact"/>
        <w:ind w:firstLine="640"/>
        <w:rPr>
          <w:rFonts w:ascii="宋体" w:hAnsi="宋体" w:eastAsia="宋体"/>
          <w:b/>
          <w:sz w:val="32"/>
          <w:szCs w:val="32"/>
        </w:rPr>
      </w:pPr>
    </w:p>
    <w:sectPr>
      <w:pgSz w:w="11906" w:h="16838"/>
      <w:pgMar w:top="1440" w:right="1803"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873B37-CB09-415F-A1B5-28A552FDB2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91464D5-3F71-4155-A539-1FCCE664D903}"/>
  </w:font>
  <w:font w:name="方正小标宋简体">
    <w:panose1 w:val="02010600010101010101"/>
    <w:charset w:val="86"/>
    <w:family w:val="script"/>
    <w:pitch w:val="default"/>
    <w:sig w:usb0="00000001" w:usb1="080E0000" w:usb2="00000000" w:usb3="00000000" w:csb0="00040000" w:csb1="00000000"/>
    <w:embedRegular r:id="rId3" w:fontKey="{93070DEB-74DB-4FC2-8580-BC1BD32B7C93}"/>
  </w:font>
  <w:font w:name="仿宋">
    <w:panose1 w:val="02010609060101010101"/>
    <w:charset w:val="86"/>
    <w:family w:val="modern"/>
    <w:pitch w:val="default"/>
    <w:sig w:usb0="800002BF" w:usb1="38CF7CFA" w:usb2="00000016" w:usb3="00000000" w:csb0="00040001" w:csb1="00000000"/>
    <w:embedRegular r:id="rId4" w:fontKey="{471F35F3-A3A2-42C6-8B9F-C9621A0FC318}"/>
  </w:font>
  <w:font w:name="仿宋_GB2312">
    <w:altName w:val="仿宋"/>
    <w:panose1 w:val="02010609030101010101"/>
    <w:charset w:val="86"/>
    <w:family w:val="modern"/>
    <w:pitch w:val="default"/>
    <w:sig w:usb0="00000000" w:usb1="00000000" w:usb2="00000000" w:usb3="00000000" w:csb0="00040000" w:csb1="00000000"/>
    <w:embedRegular r:id="rId5" w:fontKey="{B68BCE0B-44D8-4DF3-AFAE-0600B13C459A}"/>
  </w:font>
  <w:font w:name="楷体">
    <w:panose1 w:val="02010609060101010101"/>
    <w:charset w:val="86"/>
    <w:family w:val="modern"/>
    <w:pitch w:val="default"/>
    <w:sig w:usb0="800002BF" w:usb1="38CF7CFA" w:usb2="00000016" w:usb3="00000000" w:csb0="00040001" w:csb1="00000000"/>
    <w:embedRegular r:id="rId6" w:fontKey="{C2CDE522-03ED-4DDD-9228-5E4CCFA554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BC6F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42AE">
    <w:pPr>
      <w:pStyle w:val="5"/>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D35117">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SVju0AAAAAUBAAAPAAAAAAAAAAEA&#10;IAAAACIAAABkcnMvZG93bnJldi54bWxQSwECFAAUAAAACACHTuJA2f10vd4BAAC7AwAADgAAAAAA&#10;AAABACAAAAAfAQAAZHJzL2Uyb0RvYy54bWxQSwUGAAAAAAYABgBZAQAAbwUAAAAA&#10;">
              <v:fill on="f" focussize="0,0"/>
              <v:stroke on="f" weight="0.5pt"/>
              <v:imagedata o:title=""/>
              <o:lock v:ext="edit" aspectratio="f"/>
              <v:textbox inset="0mm,0mm,0mm,0mm" style="mso-fit-shape-to-text:t;">
                <w:txbxContent>
                  <w:p w14:paraId="56D35117">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31C0C">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A3957">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4ZjMyMjdjZTVmN2I0ZWQ5ZDY3OThlYWM2MzJhNDk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0043B"/>
    <w:rsid w:val="03AD6239"/>
    <w:rsid w:val="03BA0B89"/>
    <w:rsid w:val="03FD4168"/>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792179"/>
    <w:rsid w:val="08CE42EF"/>
    <w:rsid w:val="08F33D56"/>
    <w:rsid w:val="09062803"/>
    <w:rsid w:val="09992EFE"/>
    <w:rsid w:val="09E86505"/>
    <w:rsid w:val="0A167CBC"/>
    <w:rsid w:val="0A342878"/>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DC1574"/>
    <w:rsid w:val="110F1949"/>
    <w:rsid w:val="11307940"/>
    <w:rsid w:val="1131366D"/>
    <w:rsid w:val="1133418C"/>
    <w:rsid w:val="1143294E"/>
    <w:rsid w:val="11553800"/>
    <w:rsid w:val="11913845"/>
    <w:rsid w:val="11AE5258"/>
    <w:rsid w:val="11B06C88"/>
    <w:rsid w:val="11F1104F"/>
    <w:rsid w:val="11FD79F3"/>
    <w:rsid w:val="122D652B"/>
    <w:rsid w:val="12307DC9"/>
    <w:rsid w:val="12723B30"/>
    <w:rsid w:val="127A7296"/>
    <w:rsid w:val="128D6FC9"/>
    <w:rsid w:val="128F377D"/>
    <w:rsid w:val="12B74046"/>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74A36DB"/>
    <w:rsid w:val="17722F85"/>
    <w:rsid w:val="17BF54E2"/>
    <w:rsid w:val="17C64F6E"/>
    <w:rsid w:val="17E56C0B"/>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C77265"/>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465FC0"/>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D70FFB"/>
    <w:rsid w:val="4E5403C0"/>
    <w:rsid w:val="4E896CF3"/>
    <w:rsid w:val="4EAD5D22"/>
    <w:rsid w:val="4EB42C0C"/>
    <w:rsid w:val="4F0C47F7"/>
    <w:rsid w:val="4F9738AB"/>
    <w:rsid w:val="4FAE1D52"/>
    <w:rsid w:val="4FCA1561"/>
    <w:rsid w:val="5060049E"/>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AB32D2"/>
    <w:rsid w:val="58D3205C"/>
    <w:rsid w:val="58EE1813"/>
    <w:rsid w:val="58F406A3"/>
    <w:rsid w:val="591C41D0"/>
    <w:rsid w:val="5931649C"/>
    <w:rsid w:val="593D5DD4"/>
    <w:rsid w:val="594C0103"/>
    <w:rsid w:val="597E59C8"/>
    <w:rsid w:val="59831B59"/>
    <w:rsid w:val="59EA1BD8"/>
    <w:rsid w:val="59FA62BF"/>
    <w:rsid w:val="5A054495"/>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D333896"/>
    <w:rsid w:val="5D726A93"/>
    <w:rsid w:val="5DA402F0"/>
    <w:rsid w:val="5DCA1F46"/>
    <w:rsid w:val="5E345B18"/>
    <w:rsid w:val="5E4F4700"/>
    <w:rsid w:val="5E5D506F"/>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3413B4"/>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232E85"/>
    <w:rsid w:val="6831600D"/>
    <w:rsid w:val="683F0F30"/>
    <w:rsid w:val="68991C3F"/>
    <w:rsid w:val="68A322CF"/>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8B3D8C"/>
    <w:rsid w:val="6EC32CCC"/>
    <w:rsid w:val="6EF015E7"/>
    <w:rsid w:val="6F0930F8"/>
    <w:rsid w:val="6F295EC6"/>
    <w:rsid w:val="6F3E05A4"/>
    <w:rsid w:val="6F6330AE"/>
    <w:rsid w:val="6F755C7D"/>
    <w:rsid w:val="6F871F4B"/>
    <w:rsid w:val="6FAA5C3A"/>
    <w:rsid w:val="6FD4753D"/>
    <w:rsid w:val="6FFB3825"/>
    <w:rsid w:val="6FFB46E7"/>
    <w:rsid w:val="70052E70"/>
    <w:rsid w:val="701521C2"/>
    <w:rsid w:val="70223C3E"/>
    <w:rsid w:val="704B11CB"/>
    <w:rsid w:val="704B3438"/>
    <w:rsid w:val="70B328CC"/>
    <w:rsid w:val="70BB1558"/>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rPr>
  </w:style>
  <w:style w:type="paragraph" w:styleId="2">
    <w:name w:val="heading 1"/>
    <w:basedOn w:val="1"/>
    <w:next w:val="1"/>
    <w:link w:val="12"/>
    <w:autoRedefine/>
    <w:qFormat/>
    <w:uiPriority w:val="9"/>
    <w:pPr>
      <w:keepNext/>
      <w:keepLines/>
      <w:spacing w:before="340" w:after="330"/>
      <w:jc w:val="left"/>
      <w:outlineLvl w:val="0"/>
    </w:pPr>
    <w:rPr>
      <w:rFonts w:eastAsia="黑体"/>
      <w:b/>
      <w:kern w:val="44"/>
      <w:sz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w:basedOn w:val="1"/>
    <w:link w:val="13"/>
    <w:autoRedefine/>
    <w:qFormat/>
    <w:uiPriority w:val="0"/>
  </w:style>
  <w:style w:type="paragraph" w:styleId="4">
    <w:name w:val="Balloon Text"/>
    <w:basedOn w:val="1"/>
    <w:link w:val="14"/>
    <w:autoRedefine/>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autoRedefine/>
    <w:unhideWhenUsed/>
    <w:qFormat/>
    <w:uiPriority w:val="39"/>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unhideWhenUsed/>
    <w:qFormat/>
    <w:uiPriority w:val="99"/>
    <w:rPr>
      <w:color w:val="0000FF"/>
      <w:u w:val="single"/>
    </w:rPr>
  </w:style>
  <w:style w:type="character" w:customStyle="1" w:styleId="12">
    <w:name w:val="标题 1 Char"/>
    <w:link w:val="2"/>
    <w:autoRedefine/>
    <w:qFormat/>
    <w:uiPriority w:val="9"/>
    <w:rPr>
      <w:rFonts w:eastAsia="黑体"/>
      <w:b/>
      <w:kern w:val="44"/>
      <w:sz w:val="32"/>
    </w:rPr>
  </w:style>
  <w:style w:type="character" w:customStyle="1" w:styleId="13">
    <w:name w:val="正文文本 字符"/>
    <w:basedOn w:val="10"/>
    <w:link w:val="3"/>
    <w:autoRedefine/>
    <w:qFormat/>
    <w:uiPriority w:val="1"/>
  </w:style>
  <w:style w:type="character" w:customStyle="1" w:styleId="14">
    <w:name w:val="批注框文本 字符"/>
    <w:basedOn w:val="10"/>
    <w:link w:val="4"/>
    <w:autoRedefine/>
    <w:qFormat/>
    <w:uiPriority w:val="99"/>
    <w:rPr>
      <w:sz w:val="18"/>
      <w:szCs w:val="18"/>
    </w:rPr>
  </w:style>
  <w:style w:type="character" w:customStyle="1" w:styleId="15">
    <w:name w:val="页脚 字符"/>
    <w:basedOn w:val="10"/>
    <w:link w:val="5"/>
    <w:autoRedefine/>
    <w:qFormat/>
    <w:uiPriority w:val="99"/>
    <w:rPr>
      <w:sz w:val="18"/>
      <w:szCs w:val="18"/>
    </w:rPr>
  </w:style>
  <w:style w:type="character" w:customStyle="1" w:styleId="16">
    <w:name w:val="页眉 字符"/>
    <w:basedOn w:val="10"/>
    <w:link w:val="6"/>
    <w:autoRedefine/>
    <w:qFormat/>
    <w:uiPriority w:val="99"/>
    <w:rPr>
      <w:sz w:val="18"/>
      <w:szCs w:val="18"/>
    </w:rPr>
  </w:style>
  <w:style w:type="character" w:customStyle="1" w:styleId="17">
    <w:name w:val="TOC 1 字符"/>
    <w:basedOn w:val="10"/>
    <w:link w:val="7"/>
    <w:autoRedefine/>
    <w:qFormat/>
    <w:uiPriority w:val="39"/>
    <w:rPr>
      <w:rFonts w:ascii="Calibri" w:hAnsi="Calibri" w:eastAsia="宋体" w:cs="Times New Roman"/>
      <w:kern w:val="2"/>
      <w:sz w:val="21"/>
      <w:szCs w:val="22"/>
    </w:rPr>
  </w:style>
  <w:style w:type="paragraph" w:customStyle="1" w:styleId="18">
    <w:name w:val="Default"/>
    <w:autoRedefine/>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autoRedefine/>
    <w:qFormat/>
    <w:uiPriority w:val="34"/>
    <w:pPr>
      <w:spacing w:line="276" w:lineRule="auto"/>
      <w:ind w:firstLine="420" w:firstLineChars="200"/>
    </w:pPr>
  </w:style>
  <w:style w:type="paragraph" w:styleId="20">
    <w:name w:val="List Paragraph"/>
    <w:basedOn w:val="1"/>
    <w:autoRedefine/>
    <w:unhideWhenUsed/>
    <w:qFormat/>
    <w:uiPriority w:val="99"/>
    <w:pPr>
      <w:spacing w:line="276" w:lineRule="auto"/>
      <w:ind w:firstLine="420" w:firstLineChars="200"/>
    </w:pPr>
  </w:style>
  <w:style w:type="character" w:customStyle="1" w:styleId="21">
    <w:name w:val="pattern-text"/>
    <w:basedOn w:val="10"/>
    <w:autoRedefine/>
    <w:qFormat/>
    <w:uiPriority w:val="0"/>
  </w:style>
  <w:style w:type="character" w:customStyle="1" w:styleId="22">
    <w:name w:val="indent"/>
    <w:basedOn w:val="10"/>
    <w:autoRedefine/>
    <w:qFormat/>
    <w:uiPriority w:val="0"/>
  </w:style>
  <w:style w:type="character" w:customStyle="1" w:styleId="23">
    <w:name w:val="font01"/>
    <w:basedOn w:val="10"/>
    <w:autoRedefine/>
    <w:qFormat/>
    <w:uiPriority w:val="0"/>
    <w:rPr>
      <w:rFonts w:hint="eastAsia" w:ascii="宋体" w:hAnsi="宋体" w:eastAsia="宋体" w:cs="宋体"/>
      <w:color w:val="000000"/>
      <w:sz w:val="22"/>
      <w:szCs w:val="22"/>
      <w:u w:val="none"/>
    </w:rPr>
  </w:style>
  <w:style w:type="character" w:customStyle="1" w:styleId="24">
    <w:name w:val="font21"/>
    <w:basedOn w:val="10"/>
    <w:autoRedefine/>
    <w:qFormat/>
    <w:uiPriority w:val="0"/>
    <w:rPr>
      <w:rFonts w:hint="eastAsia" w:ascii="宋体" w:hAnsi="宋体" w:eastAsia="宋体" w:cs="宋体"/>
      <w:color w:val="000000"/>
      <w:sz w:val="18"/>
      <w:szCs w:val="18"/>
      <w:u w:val="none"/>
    </w:rPr>
  </w:style>
  <w:style w:type="paragraph" w:customStyle="1" w:styleId="25">
    <w:name w:val="TOC11"/>
    <w:basedOn w:val="7"/>
    <w:link w:val="26"/>
    <w:autoRedefine/>
    <w:qFormat/>
    <w:uiPriority w:val="0"/>
    <w:pPr>
      <w:tabs>
        <w:tab w:val="right" w:leader="dot" w:pos="8306"/>
      </w:tabs>
    </w:pPr>
    <w:rPr>
      <w:rFonts w:ascii="宋体" w:hAnsi="宋体" w:eastAsia="宋体" w:cs="宋体"/>
      <w:b/>
      <w:bCs/>
      <w:sz w:val="36"/>
      <w:szCs w:val="36"/>
    </w:rPr>
  </w:style>
  <w:style w:type="character" w:customStyle="1" w:styleId="26">
    <w:name w:val="TOC11 字符"/>
    <w:basedOn w:val="17"/>
    <w:link w:val="25"/>
    <w:autoRedefine/>
    <w:qFormat/>
    <w:uiPriority w:val="0"/>
    <w:rPr>
      <w:rFonts w:ascii="宋体" w:hAnsi="宋体" w:eastAsia="宋体" w:cs="宋体"/>
      <w:b/>
      <w:bCs/>
      <w:kern w:val="2"/>
      <w:sz w:val="36"/>
      <w:szCs w:val="36"/>
    </w:rPr>
  </w:style>
  <w:style w:type="paragraph" w:customStyle="1" w:styleId="27">
    <w:name w:val="TOC22"/>
    <w:basedOn w:val="7"/>
    <w:link w:val="28"/>
    <w:autoRedefine/>
    <w:qFormat/>
    <w:uiPriority w:val="0"/>
    <w:pPr>
      <w:tabs>
        <w:tab w:val="right" w:leader="dot" w:pos="8306"/>
      </w:tabs>
    </w:pPr>
    <w:rPr>
      <w:rFonts w:ascii="宋体" w:hAnsi="宋体" w:eastAsia="宋体" w:cs="宋体"/>
      <w:sz w:val="36"/>
      <w:szCs w:val="36"/>
    </w:rPr>
  </w:style>
  <w:style w:type="character" w:customStyle="1" w:styleId="28">
    <w:name w:val="TOC22 字符"/>
    <w:basedOn w:val="17"/>
    <w:link w:val="27"/>
    <w:autoRedefine/>
    <w:qFormat/>
    <w:uiPriority w:val="0"/>
    <w:rPr>
      <w:rFonts w:ascii="宋体" w:hAnsi="宋体" w:eastAsia="宋体" w:cs="宋体"/>
      <w:kern w:val="2"/>
      <w:sz w:val="36"/>
      <w:szCs w:val="36"/>
    </w:rPr>
  </w:style>
  <w:style w:type="table" w:customStyle="1" w:styleId="29">
    <w:name w:val="Table Normal"/>
    <w:autoRedefine/>
    <w:semiHidden/>
    <w:unhideWhenUsed/>
    <w:qFormat/>
    <w:uiPriority w:val="0"/>
    <w:tblPr>
      <w:tblCellMar>
        <w:top w:w="0" w:type="dxa"/>
        <w:left w:w="0" w:type="dxa"/>
        <w:bottom w:w="0" w:type="dxa"/>
        <w:right w:w="0" w:type="dxa"/>
      </w:tblCellMar>
    </w:tblPr>
  </w:style>
  <w:style w:type="paragraph" w:customStyle="1" w:styleId="30">
    <w:name w:val="Normal_0"/>
    <w:autoRedefine/>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3390</Words>
  <Characters>4244</Characters>
  <Lines>54</Lines>
  <Paragraphs>15</Paragraphs>
  <TotalTime>3</TotalTime>
  <ScaleCrop>false</ScaleCrop>
  <LinksUpToDate>false</LinksUpToDate>
  <CharactersWithSpaces>4278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linlin</cp:lastModifiedBy>
  <dcterms:modified xsi:type="dcterms:W3CDTF">2026-01-20T07:47:09Z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C45629980A6A49B488614AD4D732375D_13</vt:lpwstr>
  </property>
  <property fmtid="{D5CDD505-2E9C-101B-9397-08002B2CF9AE}" pid="3" name="KSOProductBuildVer">
    <vt:lpwstr>2052-12.1.0.24657</vt:lpwstr>
  </property>
  <property fmtid="{D5CDD505-2E9C-101B-9397-08002B2CF9AE}" pid="4" name="KSOTemplateDocerSaveRecord">
    <vt:lpwstr>eyJoZGlkIjoiNTlmNDZiYzZhZmNlODI0ODU5YzA5NTcyZDdmOTk2ZjEiLCJ1c2VySWQiOiI2MTg2ODAzOTQifQ==</vt:lpwstr>
  </property>
</Properties>
</file>