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05212">
      <w:pPr>
        <w:widowControl/>
        <w:spacing w:line="276" w:lineRule="auto"/>
        <w:rPr>
          <w:sz w:val="32"/>
          <w:szCs w:val="32"/>
        </w:rPr>
      </w:pPr>
    </w:p>
    <w:p w14:paraId="57410516">
      <w:pPr>
        <w:widowControl/>
        <w:spacing w:line="276" w:lineRule="auto"/>
        <w:jc w:val="center"/>
        <w:rPr>
          <w:rFonts w:ascii="方正小标宋简体" w:eastAsia="方正小标宋简体"/>
          <w:sz w:val="84"/>
          <w:szCs w:val="84"/>
        </w:rPr>
      </w:pPr>
    </w:p>
    <w:p w14:paraId="2956BEB8">
      <w:pPr>
        <w:widowControl/>
        <w:spacing w:line="276" w:lineRule="auto"/>
        <w:jc w:val="center"/>
        <w:rPr>
          <w:rFonts w:ascii="方正小标宋简体" w:eastAsia="方正小标宋简体"/>
          <w:sz w:val="84"/>
          <w:szCs w:val="84"/>
        </w:rPr>
      </w:pPr>
    </w:p>
    <w:p w14:paraId="1E076C14">
      <w:pPr>
        <w:widowControl/>
        <w:spacing w:line="276" w:lineRule="auto"/>
        <w:jc w:val="center"/>
        <w:rPr>
          <w:rFonts w:ascii="方正小标宋简体" w:eastAsia="方正小标宋简体"/>
          <w:sz w:val="84"/>
          <w:szCs w:val="84"/>
        </w:rPr>
      </w:pPr>
    </w:p>
    <w:p w14:paraId="48184AFF">
      <w:pPr>
        <w:widowControl/>
        <w:spacing w:line="276" w:lineRule="auto"/>
        <w:jc w:val="center"/>
        <w:rPr>
          <w:rFonts w:ascii="方正小标宋简体" w:eastAsia="方正小标宋简体" w:hAnsiTheme="minorHAnsi" w:cstheme="minorBidi"/>
          <w:sz w:val="84"/>
          <w:szCs w:val="84"/>
          <w:lang w:eastAsia="zh-CN"/>
        </w:rPr>
      </w:pPr>
      <w:r>
        <w:rPr>
          <w:rFonts w:hint="eastAsia" w:ascii="方正小标宋简体" w:eastAsia="方正小标宋简体" w:hAnsiTheme="minorHAnsi" w:cstheme="minorBidi"/>
          <w:sz w:val="84"/>
          <w:szCs w:val="84"/>
          <w:lang w:eastAsia="zh-CN"/>
        </w:rPr>
        <w:t>2026年度</w:t>
      </w:r>
    </w:p>
    <w:p w14:paraId="066E2EF6">
      <w:pPr>
        <w:widowControl/>
        <w:spacing w:line="276" w:lineRule="auto"/>
        <w:jc w:val="center"/>
        <w:rPr>
          <w:rFonts w:ascii="方正小标宋简体" w:eastAsia="方正小标宋简体" w:hAnsiTheme="minorHAnsi" w:cstheme="minorBidi"/>
          <w:sz w:val="84"/>
          <w:szCs w:val="84"/>
          <w:lang w:eastAsia="zh-CN"/>
        </w:rPr>
      </w:pPr>
      <w:r>
        <w:rPr>
          <w:rFonts w:hint="eastAsia" w:ascii="方正小标宋简体" w:eastAsia="方正小标宋简体" w:hAnsiTheme="minorHAnsi" w:cstheme="minorBidi"/>
          <w:sz w:val="84"/>
          <w:szCs w:val="84"/>
          <w:lang w:eastAsia="zh-CN"/>
        </w:rPr>
        <w:t>客家族谱博物馆</w:t>
      </w:r>
    </w:p>
    <w:p w14:paraId="49EA2543">
      <w:pPr>
        <w:widowControl/>
        <w:spacing w:line="276" w:lineRule="auto"/>
        <w:jc w:val="center"/>
        <w:rPr>
          <w:rFonts w:ascii="方正小标宋简体" w:eastAsia="方正小标宋简体" w:hAnsiTheme="minorHAnsi" w:cstheme="minorBidi"/>
          <w:sz w:val="84"/>
          <w:szCs w:val="84"/>
          <w:lang w:eastAsia="zh-CN"/>
        </w:rPr>
      </w:pPr>
      <w:r>
        <w:rPr>
          <w:rFonts w:hint="eastAsia" w:ascii="方正小标宋简体" w:eastAsia="方正小标宋简体" w:hAnsiTheme="minorHAnsi" w:cstheme="minorBidi"/>
          <w:sz w:val="84"/>
          <w:szCs w:val="84"/>
          <w:lang w:eastAsia="zh-CN"/>
        </w:rPr>
        <w:t>单位预算</w:t>
      </w:r>
    </w:p>
    <w:p w14:paraId="660AF44E">
      <w:pPr>
        <w:widowControl/>
        <w:spacing w:line="276" w:lineRule="auto"/>
        <w:jc w:val="center"/>
        <w:rPr>
          <w:rFonts w:ascii="方正小标宋简体" w:eastAsia="方正小标宋简体"/>
          <w:sz w:val="84"/>
          <w:szCs w:val="84"/>
          <w:lang w:eastAsia="zh-CN"/>
        </w:rPr>
      </w:pPr>
    </w:p>
    <w:p w14:paraId="60CF1CD9">
      <w:pPr>
        <w:widowControl/>
        <w:spacing w:line="276" w:lineRule="auto"/>
        <w:rPr>
          <w:rFonts w:ascii="方正小标宋简体" w:eastAsia="方正小标宋简体"/>
          <w:sz w:val="84"/>
          <w:szCs w:val="84"/>
          <w:lang w:eastAsia="zh-CN"/>
        </w:rPr>
      </w:pPr>
    </w:p>
    <w:p w14:paraId="008901F0">
      <w:pPr>
        <w:autoSpaceDE w:val="0"/>
        <w:autoSpaceDN w:val="0"/>
        <w:jc w:val="center"/>
        <w:rPr>
          <w:rFonts w:ascii="宋体" w:hAnsi="宋体"/>
          <w:b/>
          <w:sz w:val="36"/>
          <w:lang w:eastAsia="zh-CN"/>
        </w:rPr>
        <w:sectPr>
          <w:pgSz w:w="11906" w:h="16838"/>
          <w:pgMar w:top="1440" w:right="1803" w:bottom="1440" w:left="1803" w:header="851" w:footer="992" w:gutter="0"/>
          <w:cols w:space="720" w:num="1"/>
          <w:docGrid w:type="lines" w:linePitch="312" w:charSpace="0"/>
        </w:sectPr>
      </w:pPr>
    </w:p>
    <w:p w14:paraId="557C6197">
      <w:pPr>
        <w:autoSpaceDE w:val="0"/>
        <w:autoSpaceDN w:val="0"/>
        <w:jc w:val="left"/>
        <w:rPr>
          <w:rFonts w:ascii="方正小标宋简体" w:hAnsi="宋体" w:eastAsia="方正小标宋简体"/>
          <w:bCs/>
          <w:sz w:val="44"/>
          <w:szCs w:val="44"/>
          <w:lang w:eastAsia="zh-CN"/>
        </w:rPr>
      </w:pPr>
    </w:p>
    <w:p w14:paraId="6979DB73">
      <w:pPr>
        <w:autoSpaceDE w:val="0"/>
        <w:autoSpaceDN w:val="0"/>
        <w:jc w:val="center"/>
        <w:rPr>
          <w:rFonts w:ascii="方正小标宋简体" w:eastAsia="方正小标宋简体" w:hAnsiTheme="majorEastAsia"/>
          <w:kern w:val="0"/>
          <w:sz w:val="44"/>
          <w:szCs w:val="20"/>
          <w:lang w:eastAsia="zh-CN"/>
        </w:rPr>
      </w:pPr>
      <w:r>
        <w:rPr>
          <w:rFonts w:hint="eastAsia" w:ascii="方正小标宋简体" w:eastAsia="方正小标宋简体" w:hAnsiTheme="majorEastAsia"/>
          <w:kern w:val="0"/>
          <w:sz w:val="44"/>
          <w:szCs w:val="20"/>
          <w:lang w:eastAsia="zh-CN"/>
        </w:rPr>
        <w:t>目  录</w:t>
      </w:r>
    </w:p>
    <w:p w14:paraId="5E960BE8"/>
    <w:p w14:paraId="2EF282AC">
      <w:pPr>
        <w:pStyle w:val="7"/>
        <w:tabs>
          <w:tab w:val="right" w:leader="dot" w:pos="8306"/>
        </w:tabs>
        <w:rPr>
          <w:rFonts w:ascii="仿宋" w:hAnsi="仿宋" w:eastAsia="仿宋" w:cs="仿宋"/>
          <w:b/>
          <w:bCs/>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TOC \o "1-3" \h \u </w:instrText>
      </w:r>
      <w:r>
        <w:rPr>
          <w:rFonts w:hint="eastAsia" w:ascii="仿宋" w:hAnsi="仿宋" w:eastAsia="仿宋" w:cs="仿宋"/>
          <w:sz w:val="36"/>
          <w:szCs w:val="36"/>
        </w:rPr>
        <w:fldChar w:fldCharType="separate"/>
      </w:r>
      <w:r>
        <w:fldChar w:fldCharType="begin"/>
      </w:r>
      <w:r>
        <w:instrText xml:space="preserve"> HYPERLINK \l "_Toc14214" </w:instrText>
      </w:r>
      <w:r>
        <w:fldChar w:fldCharType="separate"/>
      </w:r>
      <w:r>
        <w:rPr>
          <w:rFonts w:hint="eastAsia" w:ascii="仿宋" w:hAnsi="仿宋" w:eastAsia="仿宋" w:cs="仿宋"/>
          <w:b/>
          <w:bCs/>
          <w:sz w:val="36"/>
          <w:szCs w:val="36"/>
        </w:rPr>
        <w:t>第一部分</w:t>
      </w:r>
      <w:r>
        <w:rPr>
          <w:rFonts w:hint="eastAsia" w:ascii="仿宋" w:hAnsi="仿宋" w:eastAsia="仿宋" w:cs="仿宋"/>
          <w:b/>
          <w:bCs/>
          <w:sz w:val="36"/>
          <w:szCs w:val="36"/>
        </w:rPr>
        <w:fldChar w:fldCharType="end"/>
      </w:r>
      <w:r>
        <w:fldChar w:fldCharType="begin"/>
      </w:r>
      <w:r>
        <w:instrText xml:space="preserve"> HYPERLINK \l "_Toc24360" </w:instrText>
      </w:r>
      <w:r>
        <w:fldChar w:fldCharType="separate"/>
      </w:r>
      <w:r>
        <w:rPr>
          <w:rFonts w:hint="eastAsia" w:ascii="仿宋" w:hAnsi="仿宋" w:eastAsia="仿宋" w:cs="仿宋"/>
          <w:b/>
          <w:bCs/>
          <w:sz w:val="36"/>
          <w:szCs w:val="36"/>
          <w:lang w:eastAsia="zh-CN"/>
        </w:rPr>
        <w:t>单位</w:t>
      </w:r>
      <w:r>
        <w:rPr>
          <w:rFonts w:hint="eastAsia" w:ascii="仿宋" w:hAnsi="仿宋" w:eastAsia="仿宋" w:cs="仿宋"/>
          <w:b/>
          <w:bCs/>
          <w:sz w:val="36"/>
          <w:szCs w:val="36"/>
        </w:rPr>
        <w:t>概况</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_Toc24360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287A3540">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"_Toc27901" </w:instrText>
      </w:r>
      <w:r>
        <w:fldChar w:fldCharType="separate"/>
      </w:r>
      <w:r>
        <w:rPr>
          <w:rFonts w:hint="eastAsia" w:ascii="仿宋" w:hAnsi="仿宋" w:eastAsia="仿宋" w:cs="仿宋"/>
          <w:sz w:val="36"/>
          <w:szCs w:val="36"/>
          <w:lang w:eastAsia="zh-CN"/>
        </w:rPr>
        <w:t>一、单位主要职责</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_Toc27901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F59EE81">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"_Toc11519" </w:instrText>
      </w:r>
      <w:r>
        <w:fldChar w:fldCharType="separate"/>
      </w:r>
      <w:r>
        <w:rPr>
          <w:rFonts w:hint="eastAsia" w:ascii="仿宋" w:hAnsi="仿宋" w:eastAsia="仿宋" w:cs="仿宋"/>
          <w:sz w:val="36"/>
          <w:szCs w:val="36"/>
          <w:lang w:eastAsia="zh-CN"/>
        </w:rPr>
        <w:t>二、单位预算单位构成</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_Toc11519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5CD59FA">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"_Toc2404" </w:instrText>
      </w:r>
      <w:r>
        <w:fldChar w:fldCharType="separate"/>
      </w:r>
      <w:r>
        <w:rPr>
          <w:rFonts w:hint="eastAsia" w:ascii="仿宋" w:hAnsi="仿宋" w:eastAsia="仿宋" w:cs="仿宋"/>
          <w:sz w:val="36"/>
          <w:szCs w:val="36"/>
          <w:lang w:eastAsia="zh-CN"/>
        </w:rPr>
        <w:t>三、单位主要工作任务</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_Toc2404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B2CA49F">
      <w:pPr>
        <w:pStyle w:val="7"/>
        <w:tabs>
          <w:tab w:val="right" w:leader="dot" w:pos="8306"/>
        </w:tabs>
        <w:rPr>
          <w:rFonts w:ascii="仿宋" w:hAnsi="仿宋" w:eastAsia="仿宋" w:cs="仿宋"/>
          <w:b/>
          <w:bCs/>
          <w:sz w:val="36"/>
          <w:szCs w:val="36"/>
        </w:rPr>
      </w:pPr>
      <w:r>
        <w:fldChar w:fldCharType="begin"/>
      </w:r>
      <w:r>
        <w:instrText xml:space="preserve"> HYPERLINK \l "_Toc21539" </w:instrText>
      </w:r>
      <w:r>
        <w:fldChar w:fldCharType="separate"/>
      </w:r>
      <w:r>
        <w:rPr>
          <w:rFonts w:hint="eastAsia" w:ascii="仿宋" w:hAnsi="仿宋" w:eastAsia="仿宋" w:cs="仿宋"/>
          <w:b/>
          <w:bCs/>
          <w:sz w:val="36"/>
          <w:szCs w:val="36"/>
        </w:rPr>
        <w:t>第二部分</w:t>
      </w:r>
      <w:r>
        <w:rPr>
          <w:rFonts w:hint="eastAsia" w:ascii="仿宋" w:hAnsi="仿宋" w:eastAsia="仿宋" w:cs="仿宋"/>
          <w:b/>
          <w:bCs/>
          <w:sz w:val="36"/>
          <w:szCs w:val="36"/>
        </w:rPr>
        <w:fldChar w:fldCharType="end"/>
      </w:r>
      <w:r>
        <w:fldChar w:fldCharType="begin"/>
      </w:r>
      <w:r>
        <w:instrText xml:space="preserve"> HYPERLINK \l "_Toc29840" </w:instrText>
      </w:r>
      <w:r>
        <w:fldChar w:fldCharType="separate"/>
      </w:r>
      <w:r>
        <w:rPr>
          <w:rFonts w:hint="eastAsia" w:ascii="仿宋" w:hAnsi="仿宋" w:eastAsia="仿宋" w:cs="仿宋"/>
          <w:b/>
          <w:bCs/>
          <w:sz w:val="36"/>
          <w:szCs w:val="36"/>
          <w:lang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eastAsia="zh-CN"/>
        </w:rPr>
        <w:t>单位</w:t>
      </w:r>
      <w:r>
        <w:rPr>
          <w:rFonts w:hint="eastAsia" w:ascii="仿宋" w:hAnsi="仿宋" w:eastAsia="仿宋" w:cs="仿宋"/>
          <w:b/>
          <w:bCs/>
          <w:sz w:val="36"/>
          <w:szCs w:val="36"/>
        </w:rPr>
        <w:t>预算表</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_Toc29840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3</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2C682850">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"_Toc28673" </w:instrText>
      </w:r>
      <w:r>
        <w:fldChar w:fldCharType="separate"/>
      </w:r>
      <w:r>
        <w:rPr>
          <w:rFonts w:hint="eastAsia" w:ascii="仿宋" w:hAnsi="仿宋" w:eastAsia="仿宋" w:cs="仿宋"/>
          <w:sz w:val="36"/>
          <w:szCs w:val="36"/>
        </w:rPr>
        <w:t>一、收支预算总表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_Toc28673 \h </w:instrText>
      </w:r>
      <w:r>
        <w:rPr>
          <w:rFonts w:hint="eastAsia" w:ascii="仿宋" w:hAnsi="仿宋" w:eastAsia="仿宋" w:cs="仿宋"/>
          <w:sz w:val="36"/>
          <w:szCs w:val="36"/>
        </w:rPr>
        <w:fldChar w:fldCharType="separate"/>
      </w:r>
      <w:r>
        <w:rPr>
          <w:rFonts w:hint="eastAsia" w:ascii="仿宋" w:hAnsi="仿宋" w:eastAsia="仿宋" w:cs="仿宋"/>
          <w:sz w:val="36"/>
          <w:szCs w:val="36"/>
        </w:rPr>
        <w:t>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175CE6D">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"_Toc2932" </w:instrText>
      </w:r>
      <w:r>
        <w:fldChar w:fldCharType="separate"/>
      </w:r>
      <w:r>
        <w:rPr>
          <w:rFonts w:hint="eastAsia" w:ascii="仿宋" w:hAnsi="仿宋" w:eastAsia="仿宋" w:cs="仿宋"/>
          <w:sz w:val="36"/>
          <w:szCs w:val="36"/>
        </w:rPr>
        <w:t>二、收入预算总表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_Toc2932 \h </w:instrText>
      </w:r>
      <w:r>
        <w:rPr>
          <w:rFonts w:hint="eastAsia" w:ascii="仿宋" w:hAnsi="仿宋" w:eastAsia="仿宋" w:cs="仿宋"/>
          <w:sz w:val="36"/>
          <w:szCs w:val="36"/>
        </w:rPr>
        <w:fldChar w:fldCharType="separate"/>
      </w:r>
      <w:r>
        <w:rPr>
          <w:rFonts w:hint="eastAsia" w:ascii="仿宋" w:hAnsi="仿宋" w:eastAsia="仿宋" w:cs="仿宋"/>
          <w:sz w:val="36"/>
          <w:szCs w:val="36"/>
        </w:rPr>
        <w:t>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D89F7A1">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"_Toc25588" </w:instrText>
      </w:r>
      <w:r>
        <w:fldChar w:fldCharType="separate"/>
      </w:r>
      <w:r>
        <w:rPr>
          <w:rFonts w:hint="eastAsia" w:ascii="仿宋" w:hAnsi="仿宋" w:eastAsia="仿宋" w:cs="仿宋"/>
          <w:sz w:val="36"/>
          <w:szCs w:val="36"/>
        </w:rPr>
        <w:t>三、支出预算总表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_Toc25588 \h </w:instrText>
      </w:r>
      <w:r>
        <w:rPr>
          <w:rFonts w:hint="eastAsia" w:ascii="仿宋" w:hAnsi="仿宋" w:eastAsia="仿宋" w:cs="仿宋"/>
          <w:sz w:val="36"/>
          <w:szCs w:val="36"/>
        </w:rPr>
        <w:fldChar w:fldCharType="separate"/>
      </w:r>
      <w:r>
        <w:rPr>
          <w:rFonts w:hint="eastAsia" w:ascii="仿宋" w:hAnsi="仿宋" w:eastAsia="仿宋" w:cs="仿宋"/>
          <w:sz w:val="36"/>
          <w:szCs w:val="36"/>
        </w:rPr>
        <w:t>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B337048">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"_Toc7510" </w:instrText>
      </w:r>
      <w:r>
        <w:fldChar w:fldCharType="separate"/>
      </w:r>
      <w:r>
        <w:rPr>
          <w:rFonts w:hint="eastAsia" w:ascii="仿宋" w:hAnsi="仿宋" w:eastAsia="仿宋" w:cs="仿宋"/>
          <w:sz w:val="36"/>
          <w:szCs w:val="36"/>
        </w:rPr>
        <w:t>四、财政拨款收支预算总表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_Toc7510 \h </w:instrText>
      </w:r>
      <w:r>
        <w:rPr>
          <w:rFonts w:hint="eastAsia" w:ascii="仿宋" w:hAnsi="仿宋" w:eastAsia="仿宋" w:cs="仿宋"/>
          <w:sz w:val="36"/>
          <w:szCs w:val="36"/>
        </w:rPr>
        <w:fldChar w:fldCharType="separate"/>
      </w:r>
      <w:r>
        <w:rPr>
          <w:rFonts w:hint="eastAsia" w:ascii="仿宋" w:hAnsi="仿宋" w:eastAsia="仿宋" w:cs="仿宋"/>
          <w:sz w:val="36"/>
          <w:szCs w:val="36"/>
        </w:rPr>
        <w:t>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49065233">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"_Toc7741" </w:instrText>
      </w:r>
      <w:r>
        <w:fldChar w:fldCharType="separate"/>
      </w:r>
      <w:r>
        <w:rPr>
          <w:rFonts w:hint="eastAsia" w:ascii="仿宋" w:hAnsi="仿宋" w:eastAsia="仿宋" w:cs="仿宋"/>
          <w:sz w:val="36"/>
          <w:szCs w:val="36"/>
        </w:rPr>
        <w:t>五、一般公共预算拨款支出预算表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_Toc7741 \h </w:instrText>
      </w:r>
      <w:r>
        <w:rPr>
          <w:rFonts w:hint="eastAsia" w:ascii="仿宋" w:hAnsi="仿宋" w:eastAsia="仿宋" w:cs="仿宋"/>
          <w:sz w:val="36"/>
          <w:szCs w:val="36"/>
        </w:rPr>
        <w:fldChar w:fldCharType="separate"/>
      </w:r>
      <w:r>
        <w:rPr>
          <w:rFonts w:hint="eastAsia" w:ascii="仿宋" w:hAnsi="仿宋" w:eastAsia="仿宋" w:cs="仿宋"/>
          <w:sz w:val="36"/>
          <w:szCs w:val="36"/>
        </w:rPr>
        <w:t>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5B0EE83">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"_Toc29528" </w:instrText>
      </w:r>
      <w:r>
        <w:fldChar w:fldCharType="separate"/>
      </w:r>
      <w:r>
        <w:rPr>
          <w:rFonts w:hint="eastAsia" w:ascii="仿宋" w:hAnsi="仿宋" w:eastAsia="仿宋" w:cs="仿宋"/>
          <w:sz w:val="36"/>
          <w:szCs w:val="36"/>
        </w:rPr>
        <w:t>六、政府性基金预算拨款支出预算表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_Toc29528 \h </w:instrText>
      </w:r>
      <w:r>
        <w:rPr>
          <w:rFonts w:hint="eastAsia" w:ascii="仿宋" w:hAnsi="仿宋" w:eastAsia="仿宋" w:cs="仿宋"/>
          <w:sz w:val="36"/>
          <w:szCs w:val="36"/>
        </w:rPr>
        <w:fldChar w:fldCharType="separate"/>
      </w:r>
      <w:r>
        <w:rPr>
          <w:rFonts w:hint="eastAsia" w:ascii="仿宋" w:hAnsi="仿宋" w:eastAsia="仿宋" w:cs="仿宋"/>
          <w:sz w:val="36"/>
          <w:szCs w:val="36"/>
        </w:rPr>
        <w:t>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6CAF673">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"_Toc4041" </w:instrText>
      </w:r>
      <w:r>
        <w:fldChar w:fldCharType="separate"/>
      </w:r>
      <w:r>
        <w:rPr>
          <w:rFonts w:hint="eastAsia" w:ascii="仿宋" w:hAnsi="仿宋" w:eastAsia="仿宋" w:cs="仿宋"/>
          <w:sz w:val="36"/>
          <w:szCs w:val="36"/>
        </w:rPr>
        <w:t>七、国有资本经营预算拨款支出预算表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_Toc4041 \h </w:instrText>
      </w:r>
      <w:r>
        <w:rPr>
          <w:rFonts w:hint="eastAsia" w:ascii="仿宋" w:hAnsi="仿宋" w:eastAsia="仿宋" w:cs="仿宋"/>
          <w:sz w:val="36"/>
          <w:szCs w:val="36"/>
        </w:rPr>
        <w:fldChar w:fldCharType="separate"/>
      </w:r>
      <w:r>
        <w:rPr>
          <w:rFonts w:hint="eastAsia" w:ascii="仿宋" w:hAnsi="仿宋" w:eastAsia="仿宋" w:cs="仿宋"/>
          <w:sz w:val="36"/>
          <w:szCs w:val="36"/>
        </w:rPr>
        <w:t>10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EB9E4C3">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"_Toc15771" </w:instrText>
      </w:r>
      <w:r>
        <w:fldChar w:fldCharType="separate"/>
      </w:r>
      <w:r>
        <w:rPr>
          <w:rFonts w:hint="eastAsia" w:ascii="仿宋" w:hAnsi="仿宋" w:eastAsia="仿宋" w:cs="仿宋"/>
          <w:sz w:val="36"/>
          <w:szCs w:val="36"/>
          <w:lang w:eastAsia="zh-CN"/>
        </w:rPr>
        <w:t>八、一般公共预算支出经济分类情况表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_Toc15771 \h </w:instrText>
      </w:r>
      <w:r>
        <w:rPr>
          <w:rFonts w:hint="eastAsia" w:ascii="仿宋" w:hAnsi="仿宋" w:eastAsia="仿宋" w:cs="仿宋"/>
          <w:sz w:val="36"/>
          <w:szCs w:val="36"/>
        </w:rPr>
        <w:fldChar w:fldCharType="separate"/>
      </w:r>
      <w:r>
        <w:rPr>
          <w:rFonts w:hint="eastAsia" w:ascii="仿宋" w:hAnsi="仿宋" w:eastAsia="仿宋" w:cs="仿宋"/>
          <w:sz w:val="36"/>
          <w:szCs w:val="36"/>
        </w:rPr>
        <w:t>11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532F93E">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"_Toc26464" </w:instrText>
      </w:r>
      <w:r>
        <w:fldChar w:fldCharType="separate"/>
      </w:r>
      <w:r>
        <w:rPr>
          <w:rFonts w:hint="eastAsia" w:ascii="仿宋" w:hAnsi="仿宋" w:eastAsia="仿宋" w:cs="仿宋"/>
          <w:sz w:val="36"/>
          <w:szCs w:val="36"/>
        </w:rPr>
        <w:t>九、一般公共预算基本支出经济分类情况表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_Toc26464 \h </w:instrText>
      </w:r>
      <w:r>
        <w:rPr>
          <w:rFonts w:hint="eastAsia" w:ascii="仿宋" w:hAnsi="仿宋" w:eastAsia="仿宋" w:cs="仿宋"/>
          <w:sz w:val="36"/>
          <w:szCs w:val="36"/>
        </w:rPr>
        <w:fldChar w:fldCharType="separate"/>
      </w:r>
      <w:r>
        <w:rPr>
          <w:rFonts w:hint="eastAsia" w:ascii="仿宋" w:hAnsi="仿宋" w:eastAsia="仿宋" w:cs="仿宋"/>
          <w:sz w:val="36"/>
          <w:szCs w:val="36"/>
        </w:rPr>
        <w:t>12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6E2932C1">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"_Toc23124" </w:instrText>
      </w:r>
      <w:r>
        <w:fldChar w:fldCharType="separate"/>
      </w:r>
      <w:r>
        <w:rPr>
          <w:rFonts w:hint="eastAsia" w:ascii="仿宋" w:hAnsi="仿宋" w:eastAsia="仿宋" w:cs="仿宋"/>
          <w:sz w:val="36"/>
          <w:szCs w:val="36"/>
        </w:rPr>
        <w:t>十、一般公共预算“三公”经费支出预算表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_Toc23124 \h </w:instrText>
      </w:r>
      <w:r>
        <w:rPr>
          <w:rFonts w:hint="eastAsia" w:ascii="仿宋" w:hAnsi="仿宋" w:eastAsia="仿宋" w:cs="仿宋"/>
          <w:sz w:val="36"/>
          <w:szCs w:val="36"/>
        </w:rPr>
        <w:fldChar w:fldCharType="separate"/>
      </w:r>
      <w:r>
        <w:rPr>
          <w:rFonts w:hint="eastAsia" w:ascii="仿宋" w:hAnsi="仿宋" w:eastAsia="仿宋" w:cs="仿宋"/>
          <w:sz w:val="36"/>
          <w:szCs w:val="36"/>
        </w:rPr>
        <w:t>15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C4745F2">
      <w:pPr>
        <w:pStyle w:val="7"/>
        <w:tabs>
          <w:tab w:val="right" w:leader="dot" w:pos="8306"/>
        </w:tabs>
        <w:rPr>
          <w:rFonts w:ascii="仿宋" w:hAnsi="仿宋" w:eastAsia="仿宋" w:cs="仿宋"/>
          <w:b/>
          <w:bCs/>
          <w:sz w:val="36"/>
          <w:szCs w:val="36"/>
        </w:rPr>
      </w:pPr>
      <w:r>
        <w:fldChar w:fldCharType="begin"/>
      </w:r>
      <w:r>
        <w:instrText xml:space="preserve"> HYPERLINK \l "_Toc21214" </w:instrText>
      </w:r>
      <w:r>
        <w:fldChar w:fldCharType="separate"/>
      </w:r>
      <w:r>
        <w:rPr>
          <w:rFonts w:hint="eastAsia" w:ascii="仿宋" w:hAnsi="仿宋" w:eastAsia="仿宋" w:cs="仿宋"/>
          <w:b/>
          <w:bCs/>
          <w:sz w:val="36"/>
          <w:szCs w:val="36"/>
        </w:rPr>
        <w:t>第三部分</w:t>
      </w:r>
      <w:r>
        <w:rPr>
          <w:rFonts w:hint="eastAsia" w:ascii="仿宋" w:hAnsi="仿宋" w:eastAsia="仿宋" w:cs="仿宋"/>
          <w:b/>
          <w:bCs/>
          <w:sz w:val="36"/>
          <w:szCs w:val="36"/>
        </w:rPr>
        <w:fldChar w:fldCharType="end"/>
      </w:r>
      <w:r>
        <w:fldChar w:fldCharType="begin"/>
      </w:r>
      <w:r>
        <w:instrText xml:space="preserve"> HYPERLINK \l "_Toc20090" </w:instrText>
      </w:r>
      <w:r>
        <w:fldChar w:fldCharType="separate"/>
      </w:r>
      <w:r>
        <w:rPr>
          <w:rFonts w:hint="eastAsia" w:ascii="仿宋" w:hAnsi="仿宋" w:eastAsia="仿宋" w:cs="仿宋"/>
          <w:b/>
          <w:bCs/>
          <w:sz w:val="36"/>
          <w:szCs w:val="36"/>
          <w:lang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eastAsia="zh-CN"/>
        </w:rPr>
        <w:t>单位</w:t>
      </w:r>
      <w:r>
        <w:rPr>
          <w:rFonts w:hint="eastAsia" w:ascii="仿宋" w:hAnsi="仿宋" w:eastAsia="仿宋" w:cs="仿宋"/>
          <w:b/>
          <w:bCs/>
          <w:sz w:val="36"/>
          <w:szCs w:val="36"/>
        </w:rPr>
        <w:t>预算情况说明</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_Toc20090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16</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3D3153AA">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"_Toc24491" </w:instrText>
      </w:r>
      <w:r>
        <w:fldChar w:fldCharType="separate"/>
      </w:r>
      <w:r>
        <w:rPr>
          <w:rFonts w:hint="eastAsia" w:ascii="仿宋" w:hAnsi="仿宋" w:eastAsia="仿宋" w:cs="仿宋"/>
          <w:sz w:val="36"/>
          <w:szCs w:val="36"/>
          <w:lang w:eastAsia="zh-CN"/>
        </w:rPr>
        <w:t>一、预算收支总体情况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_Toc24491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9FED86B">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"_Toc17659" </w:instrText>
      </w:r>
      <w:r>
        <w:fldChar w:fldCharType="separate"/>
      </w:r>
      <w:r>
        <w:rPr>
          <w:rFonts w:hint="eastAsia" w:ascii="仿宋" w:hAnsi="仿宋" w:eastAsia="仿宋" w:cs="仿宋"/>
          <w:sz w:val="36"/>
          <w:szCs w:val="36"/>
          <w:lang w:eastAsia="zh-CN"/>
        </w:rPr>
        <w:t>二、一般公共预算拨款支出情况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_Toc17659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4F65CBF0">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"_Toc7059" </w:instrText>
      </w:r>
      <w:r>
        <w:fldChar w:fldCharType="separate"/>
      </w:r>
      <w:r>
        <w:rPr>
          <w:rFonts w:hint="eastAsia" w:ascii="仿宋" w:hAnsi="仿宋" w:eastAsia="仿宋" w:cs="仿宋"/>
          <w:sz w:val="36"/>
          <w:szCs w:val="36"/>
          <w:lang w:eastAsia="zh-CN"/>
        </w:rPr>
        <w:t>三、政府性基金预算拨款支出情况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_Toc7059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6AFD502">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"_Toc20641" </w:instrText>
      </w:r>
      <w:r>
        <w:fldChar w:fldCharType="separate"/>
      </w:r>
      <w:r>
        <w:rPr>
          <w:rFonts w:hint="eastAsia" w:ascii="仿宋" w:hAnsi="仿宋" w:eastAsia="仿宋" w:cs="仿宋"/>
          <w:sz w:val="36"/>
          <w:szCs w:val="36"/>
          <w:lang w:eastAsia="zh-CN"/>
        </w:rPr>
        <w:t>四、国有资本经营预算拨款支出情况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_Toc20641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4B430C76">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"_Toc24996" </w:instrText>
      </w:r>
      <w:r>
        <w:fldChar w:fldCharType="separate"/>
      </w:r>
      <w:r>
        <w:rPr>
          <w:rFonts w:hint="eastAsia" w:ascii="仿宋" w:hAnsi="仿宋" w:eastAsia="仿宋" w:cs="仿宋"/>
          <w:sz w:val="36"/>
          <w:szCs w:val="36"/>
        </w:rPr>
        <w:t>五、一般公共预算基本支出情况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_Toc24996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18F6F47">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"_Toc19976" </w:instrText>
      </w:r>
      <w:r>
        <w:fldChar w:fldCharType="separate"/>
      </w:r>
      <w:r>
        <w:rPr>
          <w:rFonts w:hint="eastAsia" w:ascii="仿宋" w:hAnsi="仿宋" w:eastAsia="仿宋" w:cs="仿宋"/>
          <w:sz w:val="36"/>
          <w:szCs w:val="36"/>
        </w:rPr>
        <w:t>六、一般公共预算“三公”经费支出情况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_Toc19976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456EB8A">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"_Toc23234" </w:instrText>
      </w:r>
      <w:r>
        <w:fldChar w:fldCharType="separate"/>
      </w:r>
      <w:r>
        <w:rPr>
          <w:rFonts w:hint="eastAsia" w:ascii="仿宋" w:hAnsi="仿宋" w:eastAsia="仿宋" w:cs="仿宋"/>
          <w:sz w:val="36"/>
          <w:szCs w:val="36"/>
        </w:rPr>
        <w:t>七、预算绩效目标情况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_Toc23234 \h </w:instrText>
      </w:r>
      <w:r>
        <w:rPr>
          <w:rFonts w:hint="eastAsia" w:ascii="仿宋" w:hAnsi="仿宋" w:eastAsia="仿宋" w:cs="仿宋"/>
          <w:sz w:val="36"/>
          <w:szCs w:val="36"/>
        </w:rPr>
        <w:fldChar w:fldCharType="separate"/>
      </w:r>
      <w:r>
        <w:rPr>
          <w:rFonts w:hint="eastAsia" w:ascii="仿宋" w:hAnsi="仿宋" w:eastAsia="仿宋" w:cs="仿宋"/>
          <w:sz w:val="36"/>
          <w:szCs w:val="36"/>
        </w:rPr>
        <w:t>20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0C1FBB9">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"_Toc28244" </w:instrText>
      </w:r>
      <w:r>
        <w:fldChar w:fldCharType="separate"/>
      </w:r>
      <w:r>
        <w:rPr>
          <w:rFonts w:hint="eastAsia" w:ascii="仿宋" w:hAnsi="仿宋" w:eastAsia="仿宋" w:cs="仿宋"/>
          <w:sz w:val="36"/>
          <w:szCs w:val="36"/>
        </w:rPr>
        <w:t>八、其他重要事项说明</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_Toc28244 \h </w:instrText>
      </w:r>
      <w:r>
        <w:rPr>
          <w:rFonts w:hint="eastAsia" w:ascii="仿宋" w:hAnsi="仿宋" w:eastAsia="仿宋" w:cs="仿宋"/>
          <w:sz w:val="36"/>
          <w:szCs w:val="36"/>
        </w:rPr>
        <w:fldChar w:fldCharType="separate"/>
      </w:r>
      <w:r>
        <w:rPr>
          <w:rFonts w:hint="eastAsia" w:ascii="仿宋" w:hAnsi="仿宋" w:eastAsia="仿宋" w:cs="仿宋"/>
          <w:sz w:val="36"/>
          <w:szCs w:val="36"/>
        </w:rPr>
        <w:t>23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69E92D6">
      <w:pPr>
        <w:pStyle w:val="7"/>
        <w:tabs>
          <w:tab w:val="right" w:leader="dot" w:pos="8306"/>
        </w:tabs>
        <w:rPr>
          <w:rFonts w:ascii="仿宋" w:hAnsi="仿宋" w:eastAsia="仿宋" w:cs="仿宋"/>
          <w:b/>
          <w:bCs/>
          <w:sz w:val="36"/>
          <w:szCs w:val="36"/>
        </w:rPr>
      </w:pPr>
      <w:r>
        <w:fldChar w:fldCharType="begin"/>
      </w:r>
      <w:r>
        <w:instrText xml:space="preserve"> HYPERLINK \l "_Toc14348" </w:instrText>
      </w:r>
      <w:r>
        <w:fldChar w:fldCharType="separate"/>
      </w:r>
      <w:r>
        <w:rPr>
          <w:rFonts w:hint="eastAsia" w:ascii="仿宋" w:hAnsi="仿宋" w:eastAsia="仿宋" w:cs="仿宋"/>
          <w:b/>
          <w:bCs/>
          <w:sz w:val="36"/>
          <w:szCs w:val="36"/>
        </w:rPr>
        <w:t>第四部分</w:t>
      </w:r>
      <w:r>
        <w:rPr>
          <w:rFonts w:hint="eastAsia" w:ascii="仿宋" w:hAnsi="仿宋" w:eastAsia="仿宋" w:cs="仿宋"/>
          <w:b/>
          <w:bCs/>
          <w:sz w:val="36"/>
          <w:szCs w:val="36"/>
        </w:rPr>
        <w:fldChar w:fldCharType="end"/>
      </w:r>
      <w:r>
        <w:fldChar w:fldCharType="begin"/>
      </w:r>
      <w:r>
        <w:instrText xml:space="preserve"> HYPERLINK \l "_Toc30858" </w:instrText>
      </w:r>
      <w:r>
        <w:fldChar w:fldCharType="separate"/>
      </w:r>
      <w:r>
        <w:rPr>
          <w:rFonts w:hint="eastAsia" w:ascii="仿宋" w:hAnsi="仿宋" w:eastAsia="仿宋" w:cs="仿宋"/>
          <w:b/>
          <w:bCs/>
          <w:sz w:val="36"/>
          <w:szCs w:val="36"/>
          <w:lang w:eastAsia="zh-CN"/>
        </w:rPr>
        <w:t>名词解释</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_Toc30858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24</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2898A1AD">
      <w:pPr>
        <w:pStyle w:val="27"/>
        <w:spacing w:line="360" w:lineRule="auto"/>
        <w:rPr>
          <w:kern w:val="0"/>
        </w:rPr>
      </w:pPr>
      <w:r>
        <w:rPr>
          <w:rFonts w:hint="eastAsia" w:ascii="仿宋" w:hAnsi="仿宋" w:eastAsia="仿宋" w:cs="仿宋"/>
        </w:rPr>
        <w:fldChar w:fldCharType="end"/>
      </w:r>
    </w:p>
    <w:p w14:paraId="2DAB07A4">
      <w:pPr>
        <w:pStyle w:val="7"/>
        <w:sectPr>
          <w:footerReference r:id="rId3" w:type="default"/>
          <w:pgSz w:w="11906" w:h="16838"/>
          <w:pgMar w:top="1440" w:right="1800" w:bottom="1440" w:left="1800" w:header="851" w:footer="992" w:gutter="0"/>
          <w:pgNumType w:start="1"/>
          <w:cols w:space="720" w:num="1"/>
          <w:docGrid w:type="lines" w:linePitch="312" w:charSpace="0"/>
        </w:sectPr>
      </w:pPr>
    </w:p>
    <w:p w14:paraId="5D05283A">
      <w:pPr>
        <w:autoSpaceDE w:val="0"/>
        <w:autoSpaceDN w:val="0"/>
        <w:jc w:val="left"/>
        <w:rPr>
          <w:rFonts w:asciiTheme="minorEastAsia" w:hAnsiTheme="minorEastAsia" w:eastAsiaTheme="minorEastAsia" w:cstheme="minorEastAsia"/>
          <w:bCs/>
          <w:szCs w:val="21"/>
          <w:lang w:eastAsia="zh-CN"/>
        </w:rPr>
      </w:pPr>
    </w:p>
    <w:p w14:paraId="3CF8773F">
      <w:pPr>
        <w:widowControl/>
        <w:jc w:val="center"/>
        <w:rPr>
          <w:rFonts w:ascii="黑体" w:hAnsi="黑体" w:eastAsia="黑体"/>
          <w:kern w:val="0"/>
          <w:sz w:val="36"/>
          <w:szCs w:val="36"/>
        </w:rPr>
      </w:pPr>
    </w:p>
    <w:p w14:paraId="0F49D7E6">
      <w:pPr>
        <w:widowControl/>
        <w:jc w:val="center"/>
        <w:rPr>
          <w:rFonts w:ascii="黑体" w:hAnsi="黑体" w:eastAsia="黑体"/>
          <w:kern w:val="0"/>
          <w:sz w:val="36"/>
          <w:szCs w:val="36"/>
        </w:rPr>
      </w:pPr>
    </w:p>
    <w:p w14:paraId="7CAF6D0A">
      <w:pPr>
        <w:widowControl/>
        <w:rPr>
          <w:rFonts w:ascii="黑体" w:hAnsi="黑体" w:eastAsia="黑体"/>
          <w:kern w:val="0"/>
          <w:sz w:val="36"/>
          <w:szCs w:val="36"/>
        </w:rPr>
      </w:pPr>
    </w:p>
    <w:p w14:paraId="2E319A8D">
      <w:pPr>
        <w:widowControl/>
        <w:jc w:val="center"/>
        <w:rPr>
          <w:rFonts w:ascii="黑体" w:hAnsi="黑体" w:eastAsia="黑体"/>
          <w:kern w:val="0"/>
          <w:sz w:val="36"/>
          <w:szCs w:val="36"/>
        </w:rPr>
      </w:pPr>
    </w:p>
    <w:p w14:paraId="12CE99D1">
      <w:pPr>
        <w:widowControl/>
        <w:jc w:val="center"/>
        <w:rPr>
          <w:rFonts w:ascii="黑体" w:hAnsi="黑体" w:eastAsia="黑体"/>
          <w:kern w:val="0"/>
          <w:sz w:val="36"/>
          <w:szCs w:val="36"/>
        </w:rPr>
      </w:pPr>
    </w:p>
    <w:p w14:paraId="00761F42">
      <w:pPr>
        <w:widowControl/>
        <w:jc w:val="left"/>
        <w:rPr>
          <w:rFonts w:ascii="黑体" w:hAnsi="黑体" w:eastAsia="黑体"/>
          <w:kern w:val="0"/>
          <w:sz w:val="36"/>
          <w:szCs w:val="36"/>
        </w:rPr>
      </w:pPr>
    </w:p>
    <w:p w14:paraId="4E11BA73">
      <w:pPr>
        <w:spacing w:after="320" w:line="360" w:lineRule="auto"/>
        <w:jc w:val="left"/>
        <w:rPr>
          <w:rStyle w:val="12"/>
          <w:rFonts w:ascii="黑体" w:hAnsi="黑体" w:cs="黑体"/>
          <w:b w:val="0"/>
          <w:bCs/>
          <w:sz w:val="56"/>
          <w:szCs w:val="56"/>
          <w:lang w:eastAsia="zh-CN"/>
        </w:rPr>
      </w:pPr>
      <w:bookmarkStart w:id="0" w:name="_Toc14214"/>
      <w:r>
        <w:rPr>
          <w:rStyle w:val="12"/>
          <w:rFonts w:hint="eastAsia"/>
          <w:b w:val="0"/>
          <w:bCs/>
          <w:sz w:val="56"/>
          <w:szCs w:val="56"/>
        </w:rPr>
        <w:t>第一部分</w:t>
      </w:r>
    </w:p>
    <w:bookmarkEnd w:id="0"/>
    <w:p w14:paraId="02CD3E82">
      <w:pPr>
        <w:pStyle w:val="2"/>
        <w:spacing w:after="320" w:line="360" w:lineRule="auto"/>
        <w:jc w:val="center"/>
        <w:rPr>
          <w:rFonts w:ascii="黑体" w:hAnsi="黑体" w:cs="黑体"/>
          <w:b w:val="0"/>
          <w:bCs/>
          <w:sz w:val="56"/>
          <w:szCs w:val="56"/>
        </w:rPr>
      </w:pPr>
      <w:bookmarkStart w:id="1" w:name="_Toc24360"/>
      <w:r>
        <w:rPr>
          <w:rFonts w:hint="eastAsia" w:ascii="黑体" w:hAnsi="黑体" w:cs="黑体"/>
          <w:b w:val="0"/>
          <w:bCs/>
          <w:sz w:val="56"/>
          <w:szCs w:val="56"/>
          <w:lang w:eastAsia="zh-CN"/>
        </w:rPr>
        <w:t>单位</w:t>
      </w:r>
      <w:r>
        <w:rPr>
          <w:rFonts w:hint="eastAsia" w:ascii="黑体" w:hAnsi="黑体" w:cs="黑体"/>
          <w:b w:val="0"/>
          <w:bCs/>
          <w:sz w:val="56"/>
          <w:szCs w:val="56"/>
        </w:rPr>
        <w:t>概况</w:t>
      </w:r>
      <w:bookmarkEnd w:id="1"/>
    </w:p>
    <w:p w14:paraId="28A0982A">
      <w:pPr>
        <w:widowControl/>
        <w:jc w:val="left"/>
        <w:rPr>
          <w:rFonts w:ascii="黑体" w:hAnsi="黑体" w:eastAsia="黑体"/>
          <w:kern w:val="0"/>
          <w:sz w:val="36"/>
          <w:szCs w:val="36"/>
        </w:rPr>
      </w:pPr>
    </w:p>
    <w:p w14:paraId="1DB0A572">
      <w:pPr>
        <w:widowControl/>
        <w:jc w:val="left"/>
        <w:rPr>
          <w:rFonts w:ascii="黑体" w:hAnsi="黑体" w:eastAsia="黑体"/>
          <w:kern w:val="0"/>
          <w:sz w:val="36"/>
          <w:szCs w:val="36"/>
        </w:rPr>
        <w:sectPr>
          <w:footerReference r:id="rId4" w:type="default"/>
          <w:pgSz w:w="11906" w:h="16838"/>
          <w:pgMar w:top="1440" w:right="1800" w:bottom="1440" w:left="1800" w:header="851" w:footer="992" w:gutter="0"/>
          <w:pgNumType w:start="1"/>
          <w:cols w:space="720" w:num="1"/>
          <w:docGrid w:type="lines" w:linePitch="312" w:charSpace="0"/>
        </w:sectPr>
      </w:pPr>
    </w:p>
    <w:p w14:paraId="751AEF37">
      <w:pPr>
        <w:pStyle w:val="2"/>
        <w:spacing w:before="0" w:after="0"/>
        <w:rPr>
          <w:rFonts w:ascii="黑体" w:hAnsi="黑体" w:cs="黑体"/>
          <w:b w:val="0"/>
          <w:bCs/>
          <w:lang w:eastAsia="zh-CN"/>
        </w:rPr>
      </w:pPr>
      <w:bookmarkStart w:id="2" w:name="_Toc27901"/>
      <w:r>
        <w:rPr>
          <w:rFonts w:hint="eastAsia"/>
          <w:b w:val="0"/>
          <w:bCs/>
          <w:lang w:eastAsia="zh-CN"/>
        </w:rPr>
        <w:t>一、单位主要职责</w:t>
      </w:r>
      <w:bookmarkEnd w:id="2"/>
    </w:p>
    <w:p w14:paraId="43133C4F">
      <w:pPr>
        <w:spacing w:line="600" w:lineRule="exact"/>
        <w:ind w:firstLine="640" w:firstLineChars="200"/>
        <w:rPr>
          <w:rFonts w:hint="eastAsia" w:ascii="仿宋" w:hAnsi="仿宋" w:eastAsia="仿宋"/>
          <w:sz w:val="32"/>
          <w:szCs w:val="32"/>
          <w:highlight w:val="none"/>
          <w:lang w:val="en-US" w:eastAsia="zh-CN"/>
        </w:rPr>
      </w:pPr>
      <w:r>
        <w:rPr>
          <w:rFonts w:hint="eastAsia" w:ascii="仿宋" w:hAnsi="仿宋" w:eastAsia="仿宋" w:cs="仿宋"/>
          <w:sz w:val="32"/>
          <w:lang w:eastAsia="zh-CN"/>
        </w:rPr>
        <w:t>客家族谱博物馆</w:t>
      </w:r>
      <w:r>
        <w:rPr>
          <w:rFonts w:ascii="仿宋" w:hAnsi="仿宋" w:eastAsia="仿宋" w:cs="仿宋"/>
          <w:sz w:val="32"/>
          <w:lang w:eastAsia="zh-CN"/>
        </w:rPr>
        <w:t>的主要职责是：</w:t>
      </w:r>
      <w:r>
        <w:rPr>
          <w:rFonts w:hint="eastAsia" w:ascii="仿宋" w:hAnsi="仿宋" w:eastAsia="仿宋"/>
          <w:sz w:val="32"/>
          <w:szCs w:val="32"/>
          <w:highlight w:val="none"/>
          <w:lang w:val="en-US" w:eastAsia="zh-CN"/>
        </w:rPr>
        <w:t>客家族谱博物馆严格贯彻执行国家文化的方针、政策和法律法规。</w:t>
      </w:r>
    </w:p>
    <w:p w14:paraId="3E53087E">
      <w:pPr>
        <w:spacing w:line="600" w:lineRule="exact"/>
        <w:ind w:left="319" w:leftChars="152" w:firstLine="0" w:firstLineChars="0"/>
        <w:rPr>
          <w:rFonts w:ascii="仿宋" w:hAnsi="仿宋" w:eastAsia="仿宋" w:cs="仿宋_GB2312"/>
          <w:sz w:val="32"/>
          <w:szCs w:val="32"/>
          <w:lang w:eastAsia="zh-CN"/>
        </w:rPr>
      </w:pPr>
      <w:r>
        <w:rPr>
          <w:rFonts w:hint="eastAsia" w:ascii="仿宋" w:hAnsi="仿宋" w:eastAsia="仿宋" w:cs="仿宋_GB2312"/>
          <w:sz w:val="32"/>
          <w:szCs w:val="32"/>
          <w:highlight w:val="none"/>
          <w:lang w:val="en-US" w:eastAsia="zh-CN"/>
        </w:rPr>
        <w:t>（一）展示、宣传客家人家族史料。</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（二）征集各类客家人家族史料包括族谱、民属器物等；整理、研究。</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（三）文物安全管理。</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 xml:space="preserve"> (四）做好宣传讲解和宣传接待工作。</w:t>
      </w:r>
    </w:p>
    <w:p w14:paraId="49085530">
      <w:pPr>
        <w:tabs>
          <w:tab w:val="left" w:pos="7513"/>
        </w:tabs>
        <w:wordWrap w:val="0"/>
        <w:adjustRightInd w:val="0"/>
        <w:snapToGrid w:val="0"/>
        <w:spacing w:line="600" w:lineRule="exact"/>
        <w:ind w:firstLine="420" w:firstLineChars="200"/>
        <w:rPr>
          <w:bCs/>
          <w:lang w:eastAsia="zh-CN"/>
        </w:rPr>
      </w:pPr>
    </w:p>
    <w:p w14:paraId="7A23E582">
      <w:pPr>
        <w:pStyle w:val="2"/>
        <w:spacing w:before="0" w:after="0"/>
        <w:rPr>
          <w:rFonts w:ascii="黑体" w:hAnsi="黑体" w:cs="黑体"/>
          <w:b w:val="0"/>
          <w:bCs/>
          <w:lang w:eastAsia="zh-CN"/>
        </w:rPr>
      </w:pPr>
      <w:bookmarkStart w:id="3" w:name="_Toc11519"/>
      <w:r>
        <w:rPr>
          <w:rFonts w:hint="eastAsia"/>
          <w:b w:val="0"/>
          <w:bCs/>
          <w:lang w:eastAsia="zh-CN"/>
        </w:rPr>
        <w:t>二、单位预算单位构成</w:t>
      </w:r>
      <w:bookmarkEnd w:id="3"/>
    </w:p>
    <w:p w14:paraId="2AE70C44">
      <w:pPr>
        <w:tabs>
          <w:tab w:val="left" w:pos="7513"/>
        </w:tabs>
        <w:adjustRightInd w:val="0"/>
        <w:snapToGrid w:val="0"/>
        <w:spacing w:line="600" w:lineRule="exact"/>
        <w:ind w:firstLine="640" w:firstLineChars="200"/>
        <w:rPr>
          <w:rFonts w:ascii="仿宋" w:hAnsi="仿宋" w:eastAsia="仿宋" w:cs="仿宋"/>
          <w:sz w:val="32"/>
          <w:lang w:eastAsia="zh-CN"/>
        </w:rPr>
      </w:pPr>
      <w:r>
        <w:rPr>
          <w:rFonts w:ascii="仿宋" w:hAnsi="仿宋" w:eastAsia="仿宋" w:cs="仿宋"/>
          <w:sz w:val="32"/>
          <w:lang w:eastAsia="zh-CN"/>
        </w:rPr>
        <w:t>从预算单位构成看，</w:t>
      </w:r>
      <w:r>
        <w:rPr>
          <w:rFonts w:hint="eastAsia" w:ascii="仿宋" w:hAnsi="仿宋" w:eastAsia="仿宋" w:cs="仿宋_GB2312"/>
          <w:sz w:val="32"/>
          <w:szCs w:val="32"/>
          <w:lang w:eastAsia="zh-CN"/>
        </w:rPr>
        <w:t>客家族谱博物馆</w:t>
      </w:r>
      <w:r>
        <w:rPr>
          <w:rFonts w:hint="eastAsia" w:ascii="仿宋" w:hAnsi="仿宋" w:eastAsia="仿宋"/>
          <w:sz w:val="32"/>
          <w:szCs w:val="32"/>
          <w:lang w:eastAsia="zh-CN"/>
        </w:rPr>
        <w:t>单位包括</w:t>
      </w:r>
      <w:r>
        <w:rPr>
          <w:rFonts w:hint="eastAsia" w:ascii="仿宋" w:hAnsi="仿宋" w:eastAsia="仿宋" w:cs="仿宋_GB2312"/>
          <w:sz w:val="32"/>
          <w:szCs w:val="32"/>
          <w:lang w:val="en-US" w:eastAsia="zh-CN"/>
        </w:rPr>
        <w:t>0</w:t>
      </w:r>
      <w:r>
        <w:rPr>
          <w:rFonts w:hint="eastAsia" w:ascii="仿宋" w:hAnsi="仿宋" w:eastAsia="仿宋"/>
          <w:sz w:val="32"/>
          <w:szCs w:val="32"/>
          <w:lang w:eastAsia="zh-CN"/>
        </w:rPr>
        <w:t>个机关行政处（科、股）室，</w:t>
      </w:r>
      <w:r>
        <w:rPr>
          <w:rFonts w:ascii="仿宋" w:hAnsi="仿宋" w:eastAsia="仿宋" w:cs="仿宋"/>
          <w:sz w:val="32"/>
          <w:lang w:eastAsia="zh-CN"/>
        </w:rPr>
        <w:t>其中：列入</w:t>
      </w:r>
      <w:r>
        <w:rPr>
          <w:rFonts w:hint="eastAsia" w:ascii="仿宋" w:hAnsi="仿宋" w:eastAsia="仿宋" w:cs="仿宋"/>
          <w:sz w:val="32"/>
          <w:lang w:eastAsia="zh-CN"/>
        </w:rPr>
        <w:t>2026</w:t>
      </w:r>
      <w:r>
        <w:rPr>
          <w:rFonts w:ascii="仿宋" w:hAnsi="仿宋" w:eastAsia="仿宋" w:cs="仿宋"/>
          <w:sz w:val="32"/>
          <w:lang w:eastAsia="zh-CN"/>
        </w:rPr>
        <w:t>年</w:t>
      </w:r>
      <w:r>
        <w:rPr>
          <w:rFonts w:hint="eastAsia" w:ascii="仿宋" w:hAnsi="仿宋" w:eastAsia="仿宋"/>
          <w:sz w:val="32"/>
          <w:szCs w:val="32"/>
          <w:lang w:eastAsia="zh-CN"/>
        </w:rPr>
        <w:t>单位</w:t>
      </w:r>
      <w:r>
        <w:rPr>
          <w:rFonts w:ascii="仿宋" w:hAnsi="仿宋" w:eastAsia="仿宋" w:cs="仿宋"/>
          <w:sz w:val="32"/>
          <w:lang w:eastAsia="zh-CN"/>
        </w:rPr>
        <w:t>预算编制范围的单位详细情况见下表</w:t>
      </w:r>
      <w:r>
        <w:rPr>
          <w:rFonts w:hint="eastAsia" w:ascii="仿宋" w:hAnsi="仿宋" w:eastAsia="仿宋"/>
          <w:sz w:val="32"/>
          <w:szCs w:val="32"/>
          <w:lang w:eastAsia="zh-CN"/>
        </w:rPr>
        <w:t>：</w:t>
      </w:r>
    </w:p>
    <w:tbl>
      <w:tblPr>
        <w:tblStyle w:val="8"/>
        <w:tblW w:w="8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4"/>
        <w:gridCol w:w="4387"/>
      </w:tblGrid>
      <w:tr w14:paraId="13AD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vAlign w:val="center"/>
          </w:tcPr>
          <w:p w14:paraId="49D98DA8">
            <w:pPr>
              <w:jc w:val="center"/>
              <w:rPr>
                <w:rFonts w:ascii="仿宋" w:hAnsi="仿宋" w:eastAsia="仿宋" w:cs="仿宋"/>
                <w:sz w:val="32"/>
                <w:szCs w:val="32"/>
                <w:lang w:eastAsia="zh-CN"/>
              </w:rPr>
            </w:pPr>
            <w:r>
              <w:rPr>
                <w:rFonts w:hint="eastAsia" w:ascii="仿宋" w:hAnsi="仿宋" w:eastAsia="仿宋" w:cs="仿宋"/>
                <w:sz w:val="32"/>
                <w:szCs w:val="32"/>
                <w:lang w:eastAsia="zh-CN"/>
              </w:rPr>
              <w:t>序号</w:t>
            </w:r>
          </w:p>
        </w:tc>
        <w:tc>
          <w:tcPr>
            <w:tcW w:w="4387" w:type="dxa"/>
            <w:vAlign w:val="center"/>
          </w:tcPr>
          <w:p w14:paraId="2E9E158A">
            <w:pPr>
              <w:jc w:val="center"/>
              <w:rPr>
                <w:rFonts w:ascii="仿宋" w:hAnsi="仿宋" w:eastAsia="仿宋" w:cs="仿宋"/>
                <w:sz w:val="32"/>
                <w:szCs w:val="32"/>
                <w:lang w:eastAsia="zh-CN"/>
              </w:rPr>
            </w:pPr>
            <w:r>
              <w:rPr>
                <w:rFonts w:hint="eastAsia" w:ascii="仿宋" w:hAnsi="仿宋" w:eastAsia="仿宋" w:cs="仿宋"/>
                <w:sz w:val="32"/>
                <w:szCs w:val="32"/>
                <w:lang w:eastAsia="zh-CN"/>
              </w:rPr>
              <w:t>单位名称</w:t>
            </w:r>
          </w:p>
        </w:tc>
      </w:tr>
      <w:tr w14:paraId="4DAC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shd w:val="clear" w:color="auto" w:fill="auto"/>
            <w:vAlign w:val="center"/>
          </w:tcPr>
          <w:p w14:paraId="2D5DA9B9">
            <w:pPr>
              <w:jc w:val="center"/>
            </w:pPr>
            <w:r>
              <w:rPr>
                <w:rFonts w:ascii="仿宋" w:hAnsi="仿宋" w:eastAsia="仿宋" w:cs="仿宋"/>
                <w:sz w:val="32"/>
              </w:rPr>
              <w:t>1</w:t>
            </w:r>
          </w:p>
        </w:tc>
        <w:tc>
          <w:tcPr>
            <w:tcW w:w="4387" w:type="dxa"/>
            <w:shd w:val="clear" w:color="auto" w:fill="auto"/>
            <w:vAlign w:val="center"/>
          </w:tcPr>
          <w:p w14:paraId="4FE4C727">
            <w:pPr>
              <w:jc w:val="center"/>
              <w:rPr>
                <w:rFonts w:ascii="仿宋" w:hAnsi="仿宋" w:eastAsia="仿宋" w:cs="仿宋"/>
                <w:sz w:val="32"/>
                <w:szCs w:val="32"/>
                <w:lang w:eastAsia="zh-CN"/>
              </w:rPr>
            </w:pPr>
            <w:r>
              <w:rPr>
                <w:rFonts w:hint="eastAsia" w:ascii="仿宋" w:hAnsi="仿宋" w:eastAsia="仿宋" w:cs="仿宋"/>
                <w:sz w:val="32"/>
                <w:szCs w:val="32"/>
                <w:lang w:eastAsia="zh-CN"/>
              </w:rPr>
              <w:t>客家族谱博物馆</w:t>
            </w:r>
          </w:p>
        </w:tc>
      </w:tr>
    </w:tbl>
    <w:p w14:paraId="633321BF">
      <w:pPr>
        <w:spacing w:line="600" w:lineRule="exact"/>
        <w:rPr>
          <w:rFonts w:ascii="仿宋" w:hAnsi="仿宋" w:eastAsia="仿宋" w:cs="仿宋_GB2312"/>
          <w:sz w:val="32"/>
          <w:szCs w:val="32"/>
          <w:lang w:eastAsia="zh-CN"/>
        </w:rPr>
      </w:pPr>
    </w:p>
    <w:p w14:paraId="4ECD2CC7">
      <w:pPr>
        <w:pStyle w:val="2"/>
        <w:spacing w:before="0" w:after="0"/>
        <w:rPr>
          <w:b w:val="0"/>
          <w:bCs/>
          <w:lang w:eastAsia="zh-CN"/>
        </w:rPr>
      </w:pPr>
      <w:bookmarkStart w:id="4" w:name="_Toc2404"/>
      <w:r>
        <w:rPr>
          <w:rFonts w:hint="eastAsia"/>
          <w:b w:val="0"/>
          <w:bCs/>
          <w:lang w:eastAsia="zh-CN"/>
        </w:rPr>
        <w:t>三、单位主要工作任务</w:t>
      </w:r>
      <w:bookmarkEnd w:id="4"/>
    </w:p>
    <w:p w14:paraId="0A8A40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 w:hAnsi="仿宋" w:eastAsia="仿宋" w:cs="仿宋_GB2312"/>
          <w:sz w:val="32"/>
          <w:szCs w:val="32"/>
          <w:lang w:eastAsia="zh-CN"/>
        </w:rPr>
        <w:t>2026</w:t>
      </w:r>
      <w:r>
        <w:rPr>
          <w:rFonts w:hint="eastAsia" w:ascii="仿宋" w:hAnsi="仿宋" w:eastAsia="仿宋"/>
          <w:sz w:val="32"/>
          <w:szCs w:val="32"/>
          <w:lang w:eastAsia="zh-CN"/>
        </w:rPr>
        <w:t>年，客家族谱博物馆</w:t>
      </w:r>
      <w:r>
        <w:rPr>
          <w:rFonts w:ascii="仿宋" w:hAnsi="仿宋" w:eastAsia="仿宋"/>
          <w:sz w:val="32"/>
          <w:lang w:eastAsia="zh-CN"/>
        </w:rPr>
        <w:t>单位主要任务是：</w:t>
      </w:r>
      <w:r>
        <w:rPr>
          <w:rFonts w:hint="eastAsia" w:ascii="仿宋_GB2312" w:hAnsi="仿宋_GB2312" w:eastAsia="仿宋_GB2312" w:cs="仿宋_GB2312"/>
          <w:color w:val="auto"/>
          <w:sz w:val="32"/>
          <w:szCs w:val="32"/>
          <w:lang w:val="en-US" w:eastAsia="zh-CN"/>
        </w:rPr>
        <w:t>1.深入学习贯彻习近平新时代中国特色社会主义思想等重要论述，坚定正确政治方向，不断提高馆工作人员政治素养。</w:t>
      </w:r>
    </w:p>
    <w:p w14:paraId="5C05EB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auto"/>
          <w:sz w:val="32"/>
          <w:szCs w:val="32"/>
          <w:lang w:val="en-US" w:eastAsia="zh-CN"/>
        </w:rPr>
        <w:t>在馆一楼led屏、微信公众号等线上线下平台持续开展宣传，扎实开展安全检查和演练，确保场馆安全。</w:t>
      </w:r>
    </w:p>
    <w:p w14:paraId="208584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sz w:val="32"/>
          <w:szCs w:val="32"/>
          <w:lang w:val="en-US" w:eastAsia="zh-CN"/>
        </w:rPr>
        <w:t>.广泛征集文物，做好馆藏文物的日常管理、维护工作，加强对馆藏文物的整理、鉴定。</w:t>
      </w:r>
    </w:p>
    <w:p w14:paraId="4024F6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4.维护常设展厅，持续做好日常讲解接待工作。</w:t>
      </w:r>
    </w:p>
    <w:p w14:paraId="4AC339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5.继续为海内外客家乡亲特别是台湾乡亲提供族谱对接查询服务、对接祖源等。</w:t>
      </w:r>
    </w:p>
    <w:p w14:paraId="3745F3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6.做好“回望科举：一场穿越时空的文化之旅”等临时展览的陈列、社教活动、文创产品开发等宣传工作。</w:t>
      </w:r>
    </w:p>
    <w:p w14:paraId="25C74F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7.认真做好可移动文物保护，落实客家族谱博物馆可移动文物数字化保护利用项目和客家族谱博物馆馆藏纸质文物保护修复项目。</w:t>
      </w:r>
    </w:p>
    <w:p w14:paraId="28261E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8.深化闽台交流，举办第二届海峡两岸六月六晒谱日活动，与台办联合举办“海峡两岸职工中秋联谊会”（名称暂定），举办“两岸同宗  血脉相承”（名称暂定）主题展览等。</w:t>
      </w:r>
    </w:p>
    <w:p w14:paraId="5AD04195">
      <w:pPr>
        <w:spacing w:line="600" w:lineRule="exact"/>
        <w:ind w:firstLine="420" w:firstLineChars="200"/>
        <w:rPr>
          <w:rFonts w:ascii="仿宋" w:hAnsi="仿宋" w:eastAsia="仿宋"/>
          <w:sz w:val="32"/>
          <w:szCs w:val="32"/>
          <w:lang w:eastAsia="zh-CN"/>
        </w:rPr>
        <w:sectPr>
          <w:pgSz w:w="11906" w:h="16838"/>
          <w:pgMar w:top="1440" w:right="1800" w:bottom="1440" w:left="1800" w:header="851" w:footer="992" w:gutter="0"/>
          <w:cols w:space="720" w:num="1"/>
          <w:docGrid w:type="lines" w:linePitch="312" w:charSpace="0"/>
        </w:sectPr>
      </w:pPr>
      <w:r>
        <w:rPr>
          <w:lang w:eastAsia="zh-CN"/>
        </w:rPr>
        <w:cr/>
      </w:r>
    </w:p>
    <w:p w14:paraId="4C43795D">
      <w:pPr>
        <w:jc w:val="center"/>
        <w:rPr>
          <w:rFonts w:ascii="黑体" w:hAnsi="黑体" w:eastAsia="黑体"/>
          <w:sz w:val="36"/>
          <w:szCs w:val="36"/>
          <w:lang w:eastAsia="zh-CN"/>
        </w:rPr>
      </w:pPr>
    </w:p>
    <w:p w14:paraId="2FE91CEF">
      <w:pPr>
        <w:jc w:val="center"/>
        <w:rPr>
          <w:rFonts w:ascii="黑体" w:hAnsi="黑体" w:eastAsia="黑体"/>
          <w:sz w:val="36"/>
          <w:szCs w:val="36"/>
          <w:lang w:eastAsia="zh-CN"/>
        </w:rPr>
      </w:pPr>
    </w:p>
    <w:p w14:paraId="53C63012">
      <w:pPr>
        <w:jc w:val="center"/>
        <w:rPr>
          <w:rFonts w:ascii="黑体" w:hAnsi="黑体" w:eastAsia="黑体"/>
          <w:sz w:val="36"/>
          <w:szCs w:val="36"/>
          <w:lang w:eastAsia="zh-CN"/>
        </w:rPr>
      </w:pPr>
    </w:p>
    <w:p w14:paraId="6E65CF16">
      <w:pPr>
        <w:jc w:val="center"/>
        <w:rPr>
          <w:rFonts w:ascii="黑体" w:hAnsi="黑体" w:eastAsia="黑体"/>
          <w:sz w:val="36"/>
          <w:szCs w:val="36"/>
          <w:lang w:eastAsia="zh-CN"/>
        </w:rPr>
      </w:pPr>
    </w:p>
    <w:p w14:paraId="20F1FF52">
      <w:pPr>
        <w:jc w:val="center"/>
        <w:rPr>
          <w:rFonts w:ascii="黑体" w:hAnsi="黑体" w:eastAsia="黑体"/>
          <w:sz w:val="36"/>
          <w:szCs w:val="36"/>
          <w:lang w:eastAsia="zh-CN"/>
        </w:rPr>
      </w:pPr>
    </w:p>
    <w:p w14:paraId="62E2912B">
      <w:pPr>
        <w:jc w:val="center"/>
        <w:rPr>
          <w:rFonts w:ascii="黑体" w:hAnsi="黑体" w:eastAsia="黑体"/>
          <w:sz w:val="36"/>
          <w:szCs w:val="36"/>
          <w:lang w:eastAsia="zh-CN"/>
        </w:rPr>
      </w:pPr>
    </w:p>
    <w:p w14:paraId="263A38BF">
      <w:pPr>
        <w:jc w:val="center"/>
        <w:rPr>
          <w:rFonts w:ascii="黑体" w:hAnsi="黑体" w:eastAsia="黑体"/>
          <w:sz w:val="36"/>
          <w:szCs w:val="36"/>
          <w:lang w:eastAsia="zh-CN"/>
        </w:rPr>
      </w:pPr>
    </w:p>
    <w:p w14:paraId="54BE1BE7">
      <w:pPr>
        <w:jc w:val="center"/>
        <w:rPr>
          <w:rFonts w:ascii="黑体" w:hAnsi="黑体" w:eastAsia="黑体"/>
          <w:sz w:val="36"/>
          <w:szCs w:val="36"/>
          <w:lang w:eastAsia="zh-CN"/>
        </w:rPr>
      </w:pPr>
    </w:p>
    <w:p w14:paraId="78B6FFBD">
      <w:pPr>
        <w:spacing w:after="320"/>
        <w:jc w:val="left"/>
        <w:rPr>
          <w:rStyle w:val="12"/>
          <w:rFonts w:ascii="黑体" w:hAnsi="黑体" w:cs="黑体"/>
          <w:b w:val="0"/>
          <w:bCs/>
          <w:sz w:val="56"/>
          <w:szCs w:val="56"/>
          <w:lang w:eastAsia="zh-CN"/>
        </w:rPr>
      </w:pPr>
      <w:bookmarkStart w:id="5" w:name="_Toc21539"/>
      <w:r>
        <w:rPr>
          <w:rStyle w:val="12"/>
          <w:rFonts w:hint="eastAsia"/>
          <w:b w:val="0"/>
          <w:bCs/>
          <w:sz w:val="56"/>
          <w:szCs w:val="56"/>
          <w:lang w:eastAsia="zh-CN"/>
        </w:rPr>
        <w:t>第二部分</w:t>
      </w:r>
    </w:p>
    <w:bookmarkEnd w:id="5"/>
    <w:p w14:paraId="767F0385">
      <w:pPr>
        <w:pStyle w:val="2"/>
        <w:spacing w:after="320"/>
        <w:jc w:val="center"/>
        <w:rPr>
          <w:rFonts w:ascii="黑体" w:hAnsi="黑体" w:cs="黑体"/>
          <w:b w:val="0"/>
          <w:bCs/>
          <w:sz w:val="56"/>
          <w:szCs w:val="36"/>
          <w:lang w:eastAsia="zh-CN"/>
        </w:rPr>
      </w:pPr>
      <w:bookmarkStart w:id="6" w:name="_Toc11189"/>
      <w:bookmarkStart w:id="7" w:name="_Toc29840"/>
      <w:r>
        <w:rPr>
          <w:rFonts w:hint="eastAsia" w:ascii="黑体" w:hAnsi="黑体" w:cs="黑体"/>
          <w:b w:val="0"/>
          <w:bCs/>
          <w:sz w:val="56"/>
          <w:lang w:eastAsia="zh-CN"/>
        </w:rPr>
        <w:t>2026年度单位预算表</w:t>
      </w:r>
      <w:bookmarkEnd w:id="6"/>
      <w:bookmarkEnd w:id="7"/>
    </w:p>
    <w:p w14:paraId="75385D09">
      <w:pPr>
        <w:rPr>
          <w:rFonts w:ascii="黑体" w:hAnsi="黑体" w:eastAsia="黑体"/>
          <w:sz w:val="56"/>
          <w:szCs w:val="36"/>
          <w:lang w:eastAsia="zh-CN"/>
        </w:rPr>
      </w:pPr>
    </w:p>
    <w:p w14:paraId="5186742E">
      <w:pPr>
        <w:widowControl/>
        <w:jc w:val="left"/>
        <w:rPr>
          <w:rFonts w:ascii="仿宋" w:hAnsi="仿宋" w:eastAsia="仿宋" w:cs="仿宋_GB2312"/>
          <w:sz w:val="32"/>
          <w:szCs w:val="32"/>
          <w:lang w:eastAsia="zh-CN"/>
        </w:rPr>
        <w:sectPr>
          <w:pgSz w:w="11906" w:h="16838"/>
          <w:pgMar w:top="1440" w:right="1800" w:bottom="1440" w:left="1800" w:header="851" w:footer="992" w:gutter="0"/>
          <w:cols w:space="720" w:num="1"/>
          <w:docGrid w:type="lines" w:linePitch="312" w:charSpace="0"/>
        </w:sectPr>
      </w:pPr>
    </w:p>
    <w:p w14:paraId="2165004C">
      <w:pPr>
        <w:pStyle w:val="2"/>
        <w:spacing w:before="0" w:after="0" w:line="600" w:lineRule="exact"/>
        <w:rPr>
          <w:b w:val="0"/>
          <w:bCs/>
          <w:lang w:eastAsia="zh-CN"/>
        </w:rPr>
      </w:pPr>
      <w:bookmarkStart w:id="8" w:name="_Toc28673"/>
      <w:r>
        <w:rPr>
          <w:rFonts w:hint="eastAsia"/>
          <w:b w:val="0"/>
          <w:bCs/>
          <w:lang w:eastAsia="zh-CN"/>
        </w:rPr>
        <w:t>一、收支预算总表</w:t>
      </w:r>
      <w:bookmarkEnd w:id="8"/>
    </w:p>
    <w:p w14:paraId="3CD2E7A4">
      <w:pPr>
        <w:tabs>
          <w:tab w:val="left" w:pos="7513"/>
        </w:tabs>
        <w:adjustRightInd w:val="0"/>
        <w:snapToGrid w:val="0"/>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年度收支预算总表</w:t>
      </w:r>
    </w:p>
    <w:p w14:paraId="38585C4D">
      <w:pPr>
        <w:tabs>
          <w:tab w:val="left" w:pos="7513"/>
        </w:tabs>
        <w:adjustRightInd w:val="0"/>
        <w:snapToGrid w:val="0"/>
        <w:spacing w:line="300" w:lineRule="exact"/>
        <w:jc w:val="right"/>
        <w:rPr>
          <w:rFonts w:ascii="宋体" w:hAnsi="宋体" w:cs="宋体"/>
          <w:kern w:val="0"/>
          <w:sz w:val="22"/>
          <w:szCs w:val="24"/>
        </w:rPr>
      </w:pPr>
      <w:r>
        <w:rPr>
          <w:rFonts w:hint="eastAsia" w:ascii="宋体" w:hAnsi="宋体" w:cs="宋体"/>
          <w:kern w:val="0"/>
          <w:sz w:val="22"/>
          <w:szCs w:val="24"/>
        </w:rPr>
        <w:t>单位：万元</w:t>
      </w:r>
    </w:p>
    <w:tbl>
      <w:tblPr>
        <w:tblStyle w:val="8"/>
        <w:tblW w:w="54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
      <w:tblGrid>
        <w:gridCol w:w="3057"/>
        <w:gridCol w:w="1627"/>
        <w:gridCol w:w="3239"/>
        <w:gridCol w:w="1448"/>
      </w:tblGrid>
      <w:tr w14:paraId="598F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blHeader/>
          <w:jc w:val="center"/>
        </w:trPr>
        <w:tc>
          <w:tcPr>
            <w:tcW w:w="4685" w:type="dxa"/>
            <w:gridSpan w:val="2"/>
            <w:noWrap/>
            <w:vAlign w:val="center"/>
          </w:tcPr>
          <w:p w14:paraId="556E11BA">
            <w:pPr>
              <w:tabs>
                <w:tab w:val="left" w:pos="7513"/>
              </w:tabs>
              <w:snapToGrid w:val="0"/>
              <w:jc w:val="center"/>
              <w:rPr>
                <w:rFonts w:ascii="黑体" w:hAnsi="黑体" w:eastAsia="黑体" w:cs="黑体"/>
                <w:sz w:val="22"/>
                <w:lang w:eastAsia="zh-CN"/>
              </w:rPr>
            </w:pPr>
            <w:r>
              <w:rPr>
                <w:rFonts w:hint="eastAsia" w:ascii="黑体" w:hAnsi="黑体" w:eastAsia="黑体" w:cs="黑体"/>
                <w:kern w:val="0"/>
                <w:sz w:val="22"/>
                <w:lang w:eastAsia="zh-CN"/>
              </w:rPr>
              <w:t>收入</w:t>
            </w:r>
          </w:p>
        </w:tc>
        <w:tc>
          <w:tcPr>
            <w:tcW w:w="4687" w:type="dxa"/>
            <w:gridSpan w:val="2"/>
            <w:noWrap/>
            <w:vAlign w:val="center"/>
          </w:tcPr>
          <w:p w14:paraId="79C1F145">
            <w:pPr>
              <w:tabs>
                <w:tab w:val="left" w:pos="7513"/>
              </w:tabs>
              <w:snapToGrid w:val="0"/>
              <w:jc w:val="center"/>
              <w:rPr>
                <w:rFonts w:ascii="黑体" w:hAnsi="黑体" w:eastAsia="黑体" w:cs="黑体"/>
                <w:sz w:val="22"/>
                <w:lang w:eastAsia="zh-CN"/>
              </w:rPr>
            </w:pPr>
            <w:r>
              <w:rPr>
                <w:rFonts w:hint="eastAsia" w:ascii="黑体" w:hAnsi="黑体" w:eastAsia="黑体" w:cs="黑体"/>
                <w:kern w:val="0"/>
                <w:sz w:val="22"/>
                <w:lang w:eastAsia="zh-CN"/>
              </w:rPr>
              <w:t>支出</w:t>
            </w:r>
          </w:p>
        </w:tc>
      </w:tr>
      <w:tr w14:paraId="663B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38608A2D">
            <w:pPr>
              <w:tabs>
                <w:tab w:val="left" w:pos="7513"/>
              </w:tabs>
              <w:snapToGrid w:val="0"/>
              <w:jc w:val="center"/>
              <w:rPr>
                <w:rFonts w:ascii="黑体" w:hAnsi="黑体" w:eastAsia="黑体" w:cs="黑体"/>
                <w:sz w:val="22"/>
                <w:lang w:eastAsia="zh-CN"/>
              </w:rPr>
            </w:pPr>
            <w:r>
              <w:rPr>
                <w:rFonts w:hint="eastAsia" w:ascii="黑体" w:hAnsi="黑体" w:eastAsia="黑体" w:cs="黑体"/>
                <w:kern w:val="0"/>
                <w:sz w:val="22"/>
                <w:lang w:eastAsia="zh-CN"/>
              </w:rPr>
              <w:t>项目</w:t>
            </w:r>
          </w:p>
        </w:tc>
        <w:tc>
          <w:tcPr>
            <w:tcW w:w="1627" w:type="dxa"/>
            <w:noWrap/>
            <w:vAlign w:val="center"/>
          </w:tcPr>
          <w:p w14:paraId="103018A4">
            <w:pPr>
              <w:tabs>
                <w:tab w:val="left" w:pos="7513"/>
              </w:tabs>
              <w:snapToGrid w:val="0"/>
              <w:jc w:val="center"/>
              <w:rPr>
                <w:rFonts w:ascii="黑体" w:hAnsi="黑体" w:eastAsia="黑体" w:cs="黑体"/>
                <w:kern w:val="0"/>
                <w:sz w:val="22"/>
                <w:lang w:eastAsia="zh-CN"/>
              </w:rPr>
            </w:pPr>
            <w:r>
              <w:rPr>
                <w:rFonts w:hint="eastAsia" w:ascii="黑体" w:hAnsi="黑体" w:eastAsia="黑体" w:cs="黑体"/>
                <w:kern w:val="0"/>
                <w:sz w:val="22"/>
                <w:lang w:eastAsia="zh-CN"/>
              </w:rPr>
              <w:t>预算数</w:t>
            </w:r>
          </w:p>
        </w:tc>
        <w:tc>
          <w:tcPr>
            <w:tcW w:w="3239" w:type="dxa"/>
            <w:noWrap/>
            <w:vAlign w:val="center"/>
          </w:tcPr>
          <w:p w14:paraId="41725593">
            <w:pPr>
              <w:tabs>
                <w:tab w:val="left" w:pos="7513"/>
              </w:tabs>
              <w:snapToGrid w:val="0"/>
              <w:jc w:val="center"/>
              <w:rPr>
                <w:rFonts w:ascii="黑体" w:hAnsi="黑体" w:eastAsia="黑体" w:cs="黑体"/>
                <w:kern w:val="0"/>
                <w:sz w:val="22"/>
                <w:lang w:eastAsia="zh-CN"/>
              </w:rPr>
            </w:pPr>
            <w:r>
              <w:rPr>
                <w:rFonts w:hint="eastAsia" w:ascii="黑体" w:hAnsi="黑体" w:eastAsia="黑体" w:cs="黑体"/>
                <w:kern w:val="0"/>
                <w:sz w:val="22"/>
                <w:lang w:eastAsia="zh-CN"/>
              </w:rPr>
              <w:t>项目</w:t>
            </w:r>
          </w:p>
        </w:tc>
        <w:tc>
          <w:tcPr>
            <w:tcW w:w="1448" w:type="dxa"/>
            <w:noWrap/>
            <w:vAlign w:val="center"/>
          </w:tcPr>
          <w:p w14:paraId="2857C3F2">
            <w:pPr>
              <w:tabs>
                <w:tab w:val="left" w:pos="7513"/>
              </w:tabs>
              <w:snapToGrid w:val="0"/>
              <w:jc w:val="center"/>
              <w:rPr>
                <w:rFonts w:ascii="黑体" w:hAnsi="黑体" w:eastAsia="黑体" w:cs="黑体"/>
                <w:kern w:val="0"/>
                <w:sz w:val="22"/>
                <w:lang w:eastAsia="zh-CN"/>
              </w:rPr>
            </w:pPr>
            <w:r>
              <w:rPr>
                <w:rFonts w:hint="eastAsia" w:ascii="黑体" w:hAnsi="黑体" w:eastAsia="黑体" w:cs="黑体"/>
                <w:kern w:val="0"/>
                <w:sz w:val="22"/>
                <w:lang w:eastAsia="zh-CN"/>
              </w:rPr>
              <w:t>预算数</w:t>
            </w:r>
          </w:p>
        </w:tc>
      </w:tr>
      <w:tr w14:paraId="67BE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7DC30997">
            <w:pPr>
              <w:rPr>
                <w:rFonts w:ascii="宋体" w:hAnsi="宋体" w:cs="宋体"/>
                <w:position w:val="-1"/>
                <w:sz w:val="18"/>
                <w:szCs w:val="18"/>
                <w:lang w:eastAsia="zh-CN"/>
              </w:rPr>
            </w:pPr>
            <w:r>
              <w:rPr>
                <w:rFonts w:hint="eastAsia" w:ascii="宋体" w:hAnsi="宋体" w:cs="宋体"/>
                <w:position w:val="-1"/>
                <w:sz w:val="18"/>
                <w:szCs w:val="18"/>
                <w:lang w:eastAsia="zh-CN"/>
              </w:rPr>
              <w:t>一、一般公共预算拨款收入</w:t>
            </w:r>
          </w:p>
        </w:tc>
        <w:tc>
          <w:tcPr>
            <w:tcW w:w="1627" w:type="dxa"/>
            <w:noWrap/>
            <w:vAlign w:val="center"/>
          </w:tcPr>
          <w:p w14:paraId="4B67F7BE">
            <w:pPr>
              <w:jc w:val="right"/>
              <w:rPr>
                <w:rFonts w:ascii="宋体" w:hAnsi="宋体" w:cs="宋体"/>
                <w:position w:val="-1"/>
                <w:sz w:val="18"/>
                <w:szCs w:val="18"/>
                <w:lang w:eastAsia="zh-CN"/>
              </w:rPr>
            </w:pPr>
            <w:r>
              <w:rPr>
                <w:rFonts w:hint="eastAsia" w:ascii="宋体" w:hAnsi="宋体" w:cs="宋体"/>
                <w:position w:val="-1"/>
                <w:sz w:val="18"/>
                <w:szCs w:val="18"/>
                <w:lang w:eastAsia="zh-CN"/>
              </w:rPr>
              <w:t>162.66</w:t>
            </w:r>
          </w:p>
        </w:tc>
        <w:tc>
          <w:tcPr>
            <w:tcW w:w="3239" w:type="dxa"/>
            <w:noWrap/>
            <w:vAlign w:val="center"/>
          </w:tcPr>
          <w:p w14:paraId="55128FAC">
            <w:pPr>
              <w:rPr>
                <w:rFonts w:ascii="宋体" w:hAnsi="宋体" w:cs="宋体"/>
                <w:position w:val="-1"/>
                <w:sz w:val="18"/>
                <w:szCs w:val="18"/>
                <w:lang w:eastAsia="zh-CN"/>
              </w:rPr>
            </w:pPr>
            <w:r>
              <w:rPr>
                <w:rFonts w:hint="eastAsia" w:ascii="宋体" w:hAnsi="宋体" w:cs="宋体"/>
                <w:position w:val="-1"/>
                <w:sz w:val="18"/>
                <w:szCs w:val="18"/>
                <w:lang w:eastAsia="zh-CN"/>
              </w:rPr>
              <w:t>一、一般公共服务支出</w:t>
            </w:r>
          </w:p>
        </w:tc>
        <w:tc>
          <w:tcPr>
            <w:tcW w:w="1448" w:type="dxa"/>
            <w:noWrap/>
            <w:vAlign w:val="center"/>
          </w:tcPr>
          <w:p w14:paraId="3A699373">
            <w:pPr>
              <w:jc w:val="right"/>
              <w:rPr>
                <w:rFonts w:ascii="宋体" w:hAnsi="宋体" w:cs="宋体"/>
                <w:position w:val="-1"/>
                <w:sz w:val="18"/>
                <w:szCs w:val="18"/>
                <w:lang w:eastAsia="zh-CN"/>
              </w:rPr>
            </w:pPr>
          </w:p>
        </w:tc>
      </w:tr>
      <w:tr w14:paraId="26C2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1F8F81C9">
            <w:pPr>
              <w:rPr>
                <w:rFonts w:ascii="宋体" w:hAnsi="宋体" w:cs="宋体"/>
                <w:position w:val="-1"/>
                <w:sz w:val="18"/>
                <w:szCs w:val="18"/>
                <w:lang w:eastAsia="zh-CN"/>
              </w:rPr>
            </w:pPr>
            <w:r>
              <w:rPr>
                <w:rFonts w:hint="eastAsia" w:ascii="宋体" w:hAnsi="宋体" w:cs="宋体"/>
                <w:position w:val="-1"/>
                <w:sz w:val="18"/>
                <w:szCs w:val="18"/>
                <w:lang w:eastAsia="zh-CN"/>
              </w:rPr>
              <w:t>二、政府性基金预算拨款收入</w:t>
            </w:r>
          </w:p>
        </w:tc>
        <w:tc>
          <w:tcPr>
            <w:tcW w:w="1627" w:type="dxa"/>
            <w:noWrap/>
            <w:vAlign w:val="center"/>
          </w:tcPr>
          <w:p w14:paraId="462D8111">
            <w:pPr>
              <w:jc w:val="right"/>
              <w:rPr>
                <w:rFonts w:ascii="宋体" w:hAnsi="宋体" w:cs="宋体"/>
                <w:position w:val="-1"/>
                <w:sz w:val="18"/>
                <w:szCs w:val="18"/>
                <w:lang w:eastAsia="zh-CN"/>
              </w:rPr>
            </w:pPr>
          </w:p>
        </w:tc>
        <w:tc>
          <w:tcPr>
            <w:tcW w:w="3239" w:type="dxa"/>
            <w:noWrap/>
            <w:vAlign w:val="center"/>
          </w:tcPr>
          <w:p w14:paraId="739F98B6">
            <w:pPr>
              <w:rPr>
                <w:rFonts w:ascii="宋体" w:hAnsi="宋体" w:cs="宋体"/>
                <w:position w:val="-1"/>
                <w:sz w:val="18"/>
                <w:szCs w:val="18"/>
                <w:lang w:eastAsia="zh-CN"/>
              </w:rPr>
            </w:pPr>
            <w:r>
              <w:rPr>
                <w:rFonts w:hint="eastAsia" w:ascii="宋体" w:hAnsi="宋体" w:cs="宋体"/>
                <w:position w:val="-1"/>
                <w:sz w:val="18"/>
                <w:szCs w:val="18"/>
                <w:lang w:eastAsia="zh-CN"/>
              </w:rPr>
              <w:t>二、外交支出</w:t>
            </w:r>
          </w:p>
        </w:tc>
        <w:tc>
          <w:tcPr>
            <w:tcW w:w="1448" w:type="dxa"/>
            <w:noWrap/>
            <w:vAlign w:val="center"/>
          </w:tcPr>
          <w:p w14:paraId="7CF032CC">
            <w:pPr>
              <w:jc w:val="right"/>
              <w:rPr>
                <w:rFonts w:ascii="宋体" w:hAnsi="宋体" w:cs="宋体"/>
                <w:position w:val="-1"/>
                <w:sz w:val="18"/>
                <w:szCs w:val="18"/>
                <w:lang w:eastAsia="zh-CN"/>
              </w:rPr>
            </w:pPr>
          </w:p>
        </w:tc>
      </w:tr>
      <w:tr w14:paraId="5FA4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001AD45A">
            <w:pPr>
              <w:rPr>
                <w:rFonts w:ascii="宋体" w:hAnsi="宋体" w:cs="宋体"/>
                <w:position w:val="-1"/>
                <w:sz w:val="18"/>
                <w:szCs w:val="18"/>
                <w:lang w:eastAsia="zh-CN"/>
              </w:rPr>
            </w:pPr>
            <w:r>
              <w:rPr>
                <w:rFonts w:hint="eastAsia" w:ascii="宋体" w:hAnsi="宋体" w:cs="宋体"/>
                <w:position w:val="-1"/>
                <w:sz w:val="18"/>
                <w:szCs w:val="18"/>
                <w:lang w:eastAsia="zh-CN"/>
              </w:rPr>
              <w:t>三、国有资本经营预算拨款收入</w:t>
            </w:r>
          </w:p>
        </w:tc>
        <w:tc>
          <w:tcPr>
            <w:tcW w:w="1627" w:type="dxa"/>
            <w:noWrap/>
            <w:vAlign w:val="center"/>
          </w:tcPr>
          <w:p w14:paraId="792DAB31">
            <w:pPr>
              <w:jc w:val="right"/>
              <w:rPr>
                <w:rFonts w:ascii="宋体" w:hAnsi="宋体" w:cs="宋体"/>
                <w:position w:val="-1"/>
                <w:sz w:val="18"/>
                <w:szCs w:val="18"/>
                <w:lang w:eastAsia="zh-CN"/>
              </w:rPr>
            </w:pPr>
          </w:p>
        </w:tc>
        <w:tc>
          <w:tcPr>
            <w:tcW w:w="3239" w:type="dxa"/>
            <w:noWrap/>
            <w:vAlign w:val="center"/>
          </w:tcPr>
          <w:p w14:paraId="4EEBB9DF">
            <w:pPr>
              <w:rPr>
                <w:rFonts w:ascii="宋体" w:hAnsi="宋体" w:cs="宋体"/>
                <w:position w:val="-1"/>
                <w:sz w:val="18"/>
                <w:szCs w:val="18"/>
                <w:lang w:eastAsia="zh-CN"/>
              </w:rPr>
            </w:pPr>
            <w:r>
              <w:rPr>
                <w:rFonts w:hint="eastAsia" w:ascii="宋体" w:hAnsi="宋体" w:cs="宋体"/>
                <w:position w:val="-1"/>
                <w:sz w:val="18"/>
                <w:szCs w:val="18"/>
                <w:lang w:eastAsia="zh-CN"/>
              </w:rPr>
              <w:t>三、国防支出</w:t>
            </w:r>
          </w:p>
        </w:tc>
        <w:tc>
          <w:tcPr>
            <w:tcW w:w="1448" w:type="dxa"/>
            <w:noWrap/>
            <w:vAlign w:val="center"/>
          </w:tcPr>
          <w:p w14:paraId="4A2206A2">
            <w:pPr>
              <w:jc w:val="right"/>
              <w:rPr>
                <w:rFonts w:ascii="宋体" w:hAnsi="宋体" w:cs="宋体"/>
                <w:position w:val="-1"/>
                <w:sz w:val="18"/>
                <w:szCs w:val="18"/>
                <w:lang w:eastAsia="zh-CN"/>
              </w:rPr>
            </w:pPr>
          </w:p>
        </w:tc>
      </w:tr>
      <w:tr w14:paraId="67DE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70AC922A">
            <w:pPr>
              <w:rPr>
                <w:rFonts w:ascii="宋体" w:hAnsi="宋体" w:cs="宋体"/>
                <w:position w:val="-1"/>
                <w:sz w:val="18"/>
                <w:szCs w:val="18"/>
                <w:lang w:eastAsia="zh-CN"/>
              </w:rPr>
            </w:pPr>
            <w:r>
              <w:rPr>
                <w:rFonts w:hint="eastAsia" w:ascii="宋体" w:hAnsi="宋体" w:cs="宋体"/>
                <w:position w:val="-1"/>
                <w:sz w:val="18"/>
                <w:szCs w:val="18"/>
                <w:lang w:eastAsia="zh-CN"/>
              </w:rPr>
              <w:t>四、财政专户管理资金收入</w:t>
            </w:r>
          </w:p>
        </w:tc>
        <w:tc>
          <w:tcPr>
            <w:tcW w:w="1627" w:type="dxa"/>
            <w:noWrap/>
            <w:vAlign w:val="center"/>
          </w:tcPr>
          <w:p w14:paraId="55EF9A04">
            <w:pPr>
              <w:jc w:val="right"/>
              <w:rPr>
                <w:rFonts w:ascii="宋体" w:hAnsi="宋体" w:cs="宋体"/>
                <w:position w:val="-1"/>
                <w:sz w:val="18"/>
                <w:szCs w:val="18"/>
                <w:lang w:eastAsia="zh-CN"/>
              </w:rPr>
            </w:pPr>
          </w:p>
        </w:tc>
        <w:tc>
          <w:tcPr>
            <w:tcW w:w="3239" w:type="dxa"/>
            <w:noWrap/>
            <w:vAlign w:val="center"/>
          </w:tcPr>
          <w:p w14:paraId="25DC8A4A">
            <w:pPr>
              <w:rPr>
                <w:rFonts w:ascii="宋体" w:hAnsi="宋体" w:cs="宋体"/>
                <w:position w:val="-1"/>
                <w:sz w:val="18"/>
                <w:szCs w:val="18"/>
                <w:lang w:eastAsia="zh-CN"/>
              </w:rPr>
            </w:pPr>
            <w:r>
              <w:rPr>
                <w:rFonts w:hint="eastAsia" w:ascii="宋体" w:hAnsi="宋体" w:cs="宋体"/>
                <w:position w:val="-1"/>
                <w:sz w:val="18"/>
                <w:szCs w:val="18"/>
                <w:lang w:eastAsia="zh-CN"/>
              </w:rPr>
              <w:t>四、公共安全支出</w:t>
            </w:r>
          </w:p>
        </w:tc>
        <w:tc>
          <w:tcPr>
            <w:tcW w:w="1448" w:type="dxa"/>
            <w:noWrap/>
            <w:vAlign w:val="center"/>
          </w:tcPr>
          <w:p w14:paraId="316DD2BF">
            <w:pPr>
              <w:jc w:val="right"/>
              <w:rPr>
                <w:rFonts w:ascii="宋体" w:hAnsi="宋体" w:cs="宋体"/>
                <w:position w:val="-1"/>
                <w:sz w:val="18"/>
                <w:szCs w:val="18"/>
                <w:lang w:eastAsia="zh-CN"/>
              </w:rPr>
            </w:pPr>
          </w:p>
        </w:tc>
      </w:tr>
      <w:tr w14:paraId="46057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3D45CB01">
            <w:pPr>
              <w:rPr>
                <w:rFonts w:ascii="宋体" w:hAnsi="宋体" w:cs="宋体"/>
                <w:position w:val="-1"/>
                <w:sz w:val="18"/>
                <w:szCs w:val="18"/>
                <w:lang w:eastAsia="zh-CN"/>
              </w:rPr>
            </w:pPr>
            <w:r>
              <w:rPr>
                <w:rFonts w:hint="eastAsia" w:ascii="宋体" w:hAnsi="宋体" w:cs="宋体"/>
                <w:position w:val="-1"/>
                <w:sz w:val="18"/>
                <w:szCs w:val="18"/>
                <w:lang w:eastAsia="zh-CN"/>
              </w:rPr>
              <w:t>五、事业收入</w:t>
            </w:r>
          </w:p>
        </w:tc>
        <w:tc>
          <w:tcPr>
            <w:tcW w:w="1627" w:type="dxa"/>
            <w:noWrap/>
            <w:vAlign w:val="center"/>
          </w:tcPr>
          <w:p w14:paraId="19913B0D">
            <w:pPr>
              <w:jc w:val="right"/>
              <w:rPr>
                <w:rFonts w:ascii="宋体" w:hAnsi="宋体" w:cs="宋体"/>
                <w:position w:val="-1"/>
                <w:sz w:val="18"/>
                <w:szCs w:val="18"/>
                <w:lang w:eastAsia="zh-CN"/>
              </w:rPr>
            </w:pPr>
          </w:p>
        </w:tc>
        <w:tc>
          <w:tcPr>
            <w:tcW w:w="3239" w:type="dxa"/>
            <w:noWrap/>
            <w:vAlign w:val="center"/>
          </w:tcPr>
          <w:p w14:paraId="418CAEDA">
            <w:pPr>
              <w:rPr>
                <w:rFonts w:ascii="宋体" w:hAnsi="宋体" w:cs="宋体"/>
                <w:position w:val="-1"/>
                <w:sz w:val="18"/>
                <w:szCs w:val="18"/>
                <w:lang w:eastAsia="zh-CN"/>
              </w:rPr>
            </w:pPr>
            <w:r>
              <w:rPr>
                <w:rFonts w:hint="eastAsia" w:ascii="宋体" w:hAnsi="宋体" w:cs="宋体"/>
                <w:position w:val="-1"/>
                <w:sz w:val="18"/>
                <w:szCs w:val="18"/>
                <w:lang w:eastAsia="zh-CN"/>
              </w:rPr>
              <w:t>五、教育支出</w:t>
            </w:r>
          </w:p>
        </w:tc>
        <w:tc>
          <w:tcPr>
            <w:tcW w:w="1448" w:type="dxa"/>
            <w:noWrap/>
            <w:vAlign w:val="center"/>
          </w:tcPr>
          <w:p w14:paraId="20B344E5">
            <w:pPr>
              <w:jc w:val="right"/>
              <w:rPr>
                <w:rFonts w:ascii="宋体" w:hAnsi="宋体" w:cs="宋体"/>
                <w:position w:val="-1"/>
                <w:sz w:val="18"/>
                <w:szCs w:val="18"/>
                <w:lang w:eastAsia="zh-CN"/>
              </w:rPr>
            </w:pPr>
          </w:p>
        </w:tc>
      </w:tr>
      <w:tr w14:paraId="10B0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55518B63">
            <w:pPr>
              <w:rPr>
                <w:rFonts w:ascii="宋体" w:hAnsi="宋体" w:cs="宋体"/>
                <w:position w:val="-1"/>
                <w:sz w:val="18"/>
                <w:szCs w:val="18"/>
                <w:lang w:eastAsia="zh-CN"/>
              </w:rPr>
            </w:pPr>
            <w:r>
              <w:rPr>
                <w:rFonts w:hint="eastAsia" w:ascii="宋体" w:hAnsi="宋体" w:cs="宋体"/>
                <w:position w:val="-1"/>
                <w:sz w:val="18"/>
                <w:szCs w:val="18"/>
                <w:lang w:eastAsia="zh-CN"/>
              </w:rPr>
              <w:t>六、事业单位经营收入</w:t>
            </w:r>
          </w:p>
        </w:tc>
        <w:tc>
          <w:tcPr>
            <w:tcW w:w="1627" w:type="dxa"/>
            <w:noWrap/>
            <w:vAlign w:val="center"/>
          </w:tcPr>
          <w:p w14:paraId="63652682">
            <w:pPr>
              <w:jc w:val="right"/>
              <w:rPr>
                <w:rFonts w:ascii="宋体" w:hAnsi="宋体" w:cs="宋体"/>
                <w:position w:val="-1"/>
                <w:sz w:val="18"/>
                <w:szCs w:val="18"/>
                <w:lang w:eastAsia="zh-CN"/>
              </w:rPr>
            </w:pPr>
          </w:p>
        </w:tc>
        <w:tc>
          <w:tcPr>
            <w:tcW w:w="3239" w:type="dxa"/>
            <w:noWrap/>
            <w:vAlign w:val="center"/>
          </w:tcPr>
          <w:p w14:paraId="5D61F599">
            <w:pPr>
              <w:rPr>
                <w:rFonts w:ascii="宋体" w:hAnsi="宋体" w:cs="宋体"/>
                <w:position w:val="-1"/>
                <w:sz w:val="18"/>
                <w:szCs w:val="18"/>
                <w:lang w:eastAsia="zh-CN"/>
              </w:rPr>
            </w:pPr>
            <w:r>
              <w:rPr>
                <w:rFonts w:hint="eastAsia" w:ascii="宋体" w:hAnsi="宋体" w:cs="宋体"/>
                <w:position w:val="-1"/>
                <w:sz w:val="18"/>
                <w:szCs w:val="18"/>
                <w:lang w:eastAsia="zh-CN"/>
              </w:rPr>
              <w:t>六、科学技术支出</w:t>
            </w:r>
          </w:p>
        </w:tc>
        <w:tc>
          <w:tcPr>
            <w:tcW w:w="1448" w:type="dxa"/>
            <w:noWrap/>
            <w:vAlign w:val="center"/>
          </w:tcPr>
          <w:p w14:paraId="7379BFDA">
            <w:pPr>
              <w:jc w:val="right"/>
              <w:rPr>
                <w:rFonts w:ascii="宋体" w:hAnsi="宋体" w:cs="宋体"/>
                <w:position w:val="-1"/>
                <w:sz w:val="18"/>
                <w:szCs w:val="18"/>
                <w:lang w:eastAsia="zh-CN"/>
              </w:rPr>
            </w:pPr>
          </w:p>
        </w:tc>
      </w:tr>
      <w:tr w14:paraId="7F2F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252D4DC3">
            <w:pPr>
              <w:rPr>
                <w:rFonts w:ascii="宋体" w:hAnsi="宋体" w:cs="宋体"/>
                <w:position w:val="-1"/>
                <w:sz w:val="18"/>
                <w:szCs w:val="18"/>
                <w:lang w:eastAsia="zh-CN"/>
              </w:rPr>
            </w:pPr>
            <w:r>
              <w:rPr>
                <w:rFonts w:hint="eastAsia" w:ascii="宋体" w:hAnsi="宋体" w:cs="宋体"/>
                <w:position w:val="-1"/>
                <w:sz w:val="18"/>
                <w:szCs w:val="18"/>
                <w:lang w:eastAsia="zh-CN"/>
              </w:rPr>
              <w:t>七、上级补助收入</w:t>
            </w:r>
          </w:p>
        </w:tc>
        <w:tc>
          <w:tcPr>
            <w:tcW w:w="1627" w:type="dxa"/>
            <w:noWrap/>
            <w:vAlign w:val="center"/>
          </w:tcPr>
          <w:p w14:paraId="564DBCCF">
            <w:pPr>
              <w:jc w:val="right"/>
              <w:rPr>
                <w:rFonts w:ascii="宋体" w:hAnsi="宋体" w:cs="宋体"/>
                <w:position w:val="-1"/>
                <w:sz w:val="18"/>
                <w:szCs w:val="18"/>
                <w:lang w:eastAsia="zh-CN"/>
              </w:rPr>
            </w:pPr>
          </w:p>
        </w:tc>
        <w:tc>
          <w:tcPr>
            <w:tcW w:w="3239" w:type="dxa"/>
            <w:noWrap/>
            <w:vAlign w:val="center"/>
          </w:tcPr>
          <w:p w14:paraId="31247E8F">
            <w:pPr>
              <w:rPr>
                <w:rFonts w:ascii="宋体" w:hAnsi="宋体" w:cs="宋体"/>
                <w:position w:val="-1"/>
                <w:sz w:val="18"/>
                <w:szCs w:val="18"/>
                <w:lang w:eastAsia="zh-CN"/>
              </w:rPr>
            </w:pPr>
            <w:r>
              <w:rPr>
                <w:rFonts w:hint="eastAsia" w:ascii="宋体" w:hAnsi="宋体" w:cs="宋体"/>
                <w:position w:val="-1"/>
                <w:sz w:val="18"/>
                <w:szCs w:val="18"/>
                <w:lang w:eastAsia="zh-CN"/>
              </w:rPr>
              <w:t>七、文化旅游体育与传媒支出</w:t>
            </w:r>
          </w:p>
        </w:tc>
        <w:tc>
          <w:tcPr>
            <w:tcW w:w="1448" w:type="dxa"/>
            <w:noWrap/>
            <w:vAlign w:val="center"/>
          </w:tcPr>
          <w:p w14:paraId="6E1ABF8A">
            <w:pPr>
              <w:jc w:val="right"/>
              <w:rPr>
                <w:rFonts w:ascii="宋体" w:hAnsi="宋体" w:cs="宋体"/>
                <w:position w:val="-1"/>
                <w:sz w:val="18"/>
                <w:szCs w:val="18"/>
                <w:lang w:eastAsia="zh-CN"/>
              </w:rPr>
            </w:pPr>
            <w:r>
              <w:rPr>
                <w:rFonts w:hint="eastAsia" w:ascii="宋体" w:hAnsi="宋体" w:cs="宋体"/>
                <w:position w:val="-1"/>
                <w:sz w:val="18"/>
                <w:szCs w:val="18"/>
                <w:lang w:eastAsia="zh-CN"/>
              </w:rPr>
              <w:t>162.66</w:t>
            </w:r>
          </w:p>
        </w:tc>
      </w:tr>
      <w:tr w14:paraId="57F0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22305997">
            <w:pPr>
              <w:rPr>
                <w:rFonts w:ascii="宋体" w:hAnsi="宋体" w:cs="宋体"/>
                <w:position w:val="-1"/>
                <w:sz w:val="18"/>
                <w:szCs w:val="18"/>
                <w:lang w:eastAsia="zh-CN"/>
              </w:rPr>
            </w:pPr>
            <w:r>
              <w:rPr>
                <w:rFonts w:hint="eastAsia" w:ascii="宋体" w:hAnsi="宋体" w:cs="宋体"/>
                <w:position w:val="-1"/>
                <w:sz w:val="18"/>
                <w:szCs w:val="18"/>
                <w:lang w:eastAsia="zh-CN"/>
              </w:rPr>
              <w:t>八、附属单位上缴收入</w:t>
            </w:r>
          </w:p>
        </w:tc>
        <w:tc>
          <w:tcPr>
            <w:tcW w:w="1627" w:type="dxa"/>
            <w:noWrap/>
            <w:vAlign w:val="center"/>
          </w:tcPr>
          <w:p w14:paraId="678451DA">
            <w:pPr>
              <w:jc w:val="right"/>
              <w:rPr>
                <w:rFonts w:ascii="宋体" w:hAnsi="宋体" w:cs="宋体"/>
                <w:position w:val="-1"/>
                <w:sz w:val="18"/>
                <w:szCs w:val="18"/>
                <w:lang w:eastAsia="zh-CN"/>
              </w:rPr>
            </w:pPr>
          </w:p>
        </w:tc>
        <w:tc>
          <w:tcPr>
            <w:tcW w:w="3239" w:type="dxa"/>
            <w:noWrap/>
            <w:vAlign w:val="center"/>
          </w:tcPr>
          <w:p w14:paraId="03386B86">
            <w:pPr>
              <w:rPr>
                <w:rFonts w:ascii="宋体" w:hAnsi="宋体" w:cs="宋体"/>
                <w:position w:val="-1"/>
                <w:sz w:val="18"/>
                <w:szCs w:val="18"/>
                <w:lang w:eastAsia="zh-CN"/>
              </w:rPr>
            </w:pPr>
            <w:r>
              <w:rPr>
                <w:rFonts w:hint="eastAsia" w:ascii="宋体" w:hAnsi="宋体" w:cs="宋体"/>
                <w:position w:val="-1"/>
                <w:sz w:val="18"/>
                <w:szCs w:val="18"/>
                <w:lang w:eastAsia="zh-CN"/>
              </w:rPr>
              <w:t>八、社会保障和就业支出</w:t>
            </w:r>
          </w:p>
        </w:tc>
        <w:tc>
          <w:tcPr>
            <w:tcW w:w="1448" w:type="dxa"/>
            <w:noWrap/>
            <w:vAlign w:val="center"/>
          </w:tcPr>
          <w:p w14:paraId="11333584">
            <w:pPr>
              <w:jc w:val="right"/>
              <w:rPr>
                <w:rFonts w:ascii="宋体" w:hAnsi="宋体" w:cs="宋体"/>
                <w:position w:val="-1"/>
                <w:sz w:val="18"/>
                <w:szCs w:val="18"/>
                <w:lang w:eastAsia="zh-CN"/>
              </w:rPr>
            </w:pPr>
          </w:p>
        </w:tc>
      </w:tr>
      <w:tr w14:paraId="61CA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90" w:hRule="atLeast"/>
          <w:jc w:val="center"/>
        </w:trPr>
        <w:tc>
          <w:tcPr>
            <w:tcW w:w="3058" w:type="dxa"/>
            <w:noWrap/>
            <w:vAlign w:val="center"/>
          </w:tcPr>
          <w:p w14:paraId="428BEC57">
            <w:pPr>
              <w:rPr>
                <w:rFonts w:ascii="宋体" w:hAnsi="宋体" w:cs="宋体"/>
                <w:position w:val="-1"/>
                <w:sz w:val="18"/>
                <w:szCs w:val="18"/>
                <w:lang w:eastAsia="zh-CN"/>
              </w:rPr>
            </w:pPr>
            <w:r>
              <w:rPr>
                <w:rFonts w:hint="eastAsia" w:ascii="宋体" w:hAnsi="宋体" w:cs="宋体"/>
                <w:position w:val="-1"/>
                <w:sz w:val="18"/>
                <w:szCs w:val="18"/>
                <w:lang w:eastAsia="zh-CN"/>
              </w:rPr>
              <w:t>九、其他收入</w:t>
            </w:r>
          </w:p>
        </w:tc>
        <w:tc>
          <w:tcPr>
            <w:tcW w:w="1627" w:type="dxa"/>
            <w:noWrap/>
            <w:vAlign w:val="center"/>
          </w:tcPr>
          <w:p w14:paraId="57D2B70C">
            <w:pPr>
              <w:jc w:val="right"/>
              <w:rPr>
                <w:rFonts w:ascii="宋体" w:hAnsi="宋体" w:cs="宋体"/>
                <w:position w:val="-1"/>
                <w:sz w:val="18"/>
                <w:szCs w:val="18"/>
                <w:lang w:eastAsia="zh-CN"/>
              </w:rPr>
            </w:pPr>
          </w:p>
        </w:tc>
        <w:tc>
          <w:tcPr>
            <w:tcW w:w="3239" w:type="dxa"/>
            <w:noWrap/>
            <w:vAlign w:val="center"/>
          </w:tcPr>
          <w:p w14:paraId="1C8BDBBB">
            <w:pPr>
              <w:rPr>
                <w:rFonts w:ascii="宋体" w:hAnsi="宋体" w:cs="宋体"/>
                <w:position w:val="-1"/>
                <w:sz w:val="18"/>
                <w:szCs w:val="18"/>
                <w:lang w:eastAsia="zh-CN"/>
              </w:rPr>
            </w:pPr>
            <w:r>
              <w:rPr>
                <w:rFonts w:hint="eastAsia" w:ascii="宋体" w:hAnsi="宋体" w:cs="宋体"/>
                <w:position w:val="-1"/>
                <w:sz w:val="18"/>
                <w:szCs w:val="18"/>
                <w:lang w:eastAsia="zh-CN"/>
              </w:rPr>
              <w:t>九、卫生健康支出</w:t>
            </w:r>
          </w:p>
        </w:tc>
        <w:tc>
          <w:tcPr>
            <w:tcW w:w="1448" w:type="dxa"/>
            <w:noWrap/>
            <w:vAlign w:val="center"/>
          </w:tcPr>
          <w:p w14:paraId="47A43A26">
            <w:pPr>
              <w:jc w:val="right"/>
              <w:rPr>
                <w:rFonts w:ascii="宋体" w:hAnsi="宋体" w:cs="宋体"/>
                <w:position w:val="-1"/>
                <w:sz w:val="18"/>
                <w:szCs w:val="18"/>
                <w:lang w:eastAsia="zh-CN"/>
              </w:rPr>
            </w:pPr>
          </w:p>
        </w:tc>
      </w:tr>
      <w:tr w14:paraId="37DB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0101270D">
            <w:pPr>
              <w:rPr>
                <w:rFonts w:ascii="宋体" w:hAnsi="宋体" w:cs="宋体"/>
                <w:position w:val="-1"/>
                <w:sz w:val="18"/>
                <w:szCs w:val="18"/>
                <w:lang w:eastAsia="zh-CN"/>
              </w:rPr>
            </w:pPr>
            <w:r>
              <w:rPr>
                <w:rFonts w:hint="eastAsia" w:ascii="宋体" w:hAnsi="宋体" w:cs="宋体"/>
                <w:position w:val="-1"/>
                <w:sz w:val="18"/>
                <w:szCs w:val="18"/>
                <w:lang w:eastAsia="zh-CN"/>
              </w:rPr>
              <w:t>十、上年结转结余</w:t>
            </w:r>
          </w:p>
        </w:tc>
        <w:tc>
          <w:tcPr>
            <w:tcW w:w="1627" w:type="dxa"/>
            <w:noWrap/>
            <w:vAlign w:val="center"/>
          </w:tcPr>
          <w:p w14:paraId="27233A83">
            <w:pPr>
              <w:jc w:val="right"/>
              <w:rPr>
                <w:rFonts w:ascii="宋体" w:hAnsi="宋体" w:cs="宋体"/>
                <w:position w:val="-1"/>
                <w:sz w:val="18"/>
                <w:szCs w:val="18"/>
                <w:lang w:eastAsia="zh-CN"/>
              </w:rPr>
            </w:pPr>
          </w:p>
        </w:tc>
        <w:tc>
          <w:tcPr>
            <w:tcW w:w="3239" w:type="dxa"/>
            <w:noWrap/>
            <w:vAlign w:val="center"/>
          </w:tcPr>
          <w:p w14:paraId="4ECEB0D0">
            <w:pPr>
              <w:rPr>
                <w:rFonts w:ascii="宋体" w:hAnsi="宋体" w:cs="宋体"/>
                <w:position w:val="-1"/>
                <w:sz w:val="18"/>
                <w:szCs w:val="18"/>
                <w:lang w:eastAsia="zh-CN"/>
              </w:rPr>
            </w:pPr>
            <w:r>
              <w:rPr>
                <w:rFonts w:hint="eastAsia" w:ascii="宋体" w:hAnsi="宋体" w:cs="宋体"/>
                <w:position w:val="-1"/>
                <w:sz w:val="18"/>
                <w:szCs w:val="18"/>
                <w:lang w:eastAsia="zh-CN"/>
              </w:rPr>
              <w:t>十、节能环保支出</w:t>
            </w:r>
          </w:p>
        </w:tc>
        <w:tc>
          <w:tcPr>
            <w:tcW w:w="1448" w:type="dxa"/>
            <w:noWrap/>
            <w:vAlign w:val="center"/>
          </w:tcPr>
          <w:p w14:paraId="5271C701">
            <w:pPr>
              <w:jc w:val="right"/>
              <w:rPr>
                <w:rFonts w:ascii="宋体" w:hAnsi="宋体" w:cs="宋体"/>
                <w:position w:val="-1"/>
                <w:sz w:val="18"/>
                <w:szCs w:val="18"/>
                <w:lang w:eastAsia="zh-CN"/>
              </w:rPr>
            </w:pPr>
          </w:p>
        </w:tc>
      </w:tr>
      <w:tr w14:paraId="17B7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24598657">
            <w:pPr>
              <w:jc w:val="left"/>
              <w:rPr>
                <w:rFonts w:ascii="宋体" w:hAnsi="宋体" w:cs="宋体"/>
                <w:position w:val="-1"/>
                <w:sz w:val="18"/>
                <w:szCs w:val="18"/>
                <w:lang w:eastAsia="zh-CN"/>
              </w:rPr>
            </w:pPr>
          </w:p>
        </w:tc>
        <w:tc>
          <w:tcPr>
            <w:tcW w:w="1627" w:type="dxa"/>
            <w:noWrap/>
            <w:vAlign w:val="center"/>
          </w:tcPr>
          <w:p w14:paraId="4E6E15DB">
            <w:pPr>
              <w:jc w:val="right"/>
              <w:rPr>
                <w:rFonts w:ascii="宋体" w:hAnsi="宋体" w:cs="宋体"/>
                <w:position w:val="-1"/>
                <w:sz w:val="18"/>
                <w:szCs w:val="18"/>
                <w:lang w:eastAsia="zh-CN"/>
              </w:rPr>
            </w:pPr>
          </w:p>
        </w:tc>
        <w:tc>
          <w:tcPr>
            <w:tcW w:w="3239" w:type="dxa"/>
            <w:noWrap/>
            <w:vAlign w:val="center"/>
          </w:tcPr>
          <w:p w14:paraId="0EAD7130">
            <w:pPr>
              <w:rPr>
                <w:rFonts w:ascii="宋体" w:hAnsi="宋体" w:cs="宋体"/>
                <w:position w:val="-1"/>
                <w:sz w:val="18"/>
                <w:szCs w:val="18"/>
                <w:lang w:eastAsia="zh-CN"/>
              </w:rPr>
            </w:pPr>
            <w:r>
              <w:rPr>
                <w:rFonts w:hint="eastAsia" w:ascii="宋体" w:hAnsi="宋体" w:cs="宋体"/>
                <w:position w:val="-1"/>
                <w:sz w:val="18"/>
                <w:szCs w:val="18"/>
                <w:lang w:eastAsia="zh-CN"/>
              </w:rPr>
              <w:t>十一、城乡社区支出</w:t>
            </w:r>
          </w:p>
        </w:tc>
        <w:tc>
          <w:tcPr>
            <w:tcW w:w="1448" w:type="dxa"/>
            <w:noWrap/>
            <w:vAlign w:val="center"/>
          </w:tcPr>
          <w:p w14:paraId="6C765075">
            <w:pPr>
              <w:jc w:val="right"/>
              <w:rPr>
                <w:rFonts w:ascii="宋体" w:hAnsi="宋体" w:cs="宋体"/>
                <w:position w:val="-1"/>
                <w:sz w:val="18"/>
                <w:szCs w:val="18"/>
                <w:lang w:eastAsia="zh-CN"/>
              </w:rPr>
            </w:pPr>
          </w:p>
        </w:tc>
      </w:tr>
      <w:tr w14:paraId="6E5F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434BA67C">
            <w:pPr>
              <w:jc w:val="left"/>
              <w:rPr>
                <w:rFonts w:ascii="宋体" w:hAnsi="宋体" w:cs="宋体"/>
                <w:position w:val="-1"/>
                <w:sz w:val="18"/>
                <w:szCs w:val="18"/>
                <w:lang w:eastAsia="zh-CN"/>
              </w:rPr>
            </w:pPr>
          </w:p>
        </w:tc>
        <w:tc>
          <w:tcPr>
            <w:tcW w:w="1627" w:type="dxa"/>
            <w:noWrap/>
            <w:vAlign w:val="center"/>
          </w:tcPr>
          <w:p w14:paraId="42C5FD7B">
            <w:pPr>
              <w:jc w:val="right"/>
              <w:rPr>
                <w:rFonts w:ascii="宋体" w:hAnsi="宋体" w:cs="宋体"/>
                <w:position w:val="-1"/>
                <w:sz w:val="18"/>
                <w:szCs w:val="18"/>
                <w:lang w:eastAsia="zh-CN"/>
              </w:rPr>
            </w:pPr>
          </w:p>
        </w:tc>
        <w:tc>
          <w:tcPr>
            <w:tcW w:w="3239" w:type="dxa"/>
            <w:noWrap/>
            <w:vAlign w:val="center"/>
          </w:tcPr>
          <w:p w14:paraId="625D4D17">
            <w:pPr>
              <w:rPr>
                <w:rFonts w:ascii="宋体" w:hAnsi="宋体" w:cs="宋体"/>
                <w:position w:val="-1"/>
                <w:sz w:val="18"/>
                <w:szCs w:val="18"/>
                <w:lang w:eastAsia="zh-CN"/>
              </w:rPr>
            </w:pPr>
            <w:r>
              <w:rPr>
                <w:rFonts w:hint="eastAsia" w:ascii="宋体" w:hAnsi="宋体" w:cs="宋体"/>
                <w:position w:val="-1"/>
                <w:sz w:val="18"/>
                <w:szCs w:val="18"/>
                <w:lang w:eastAsia="zh-CN"/>
              </w:rPr>
              <w:t>十二、农林水支出</w:t>
            </w:r>
          </w:p>
        </w:tc>
        <w:tc>
          <w:tcPr>
            <w:tcW w:w="1448" w:type="dxa"/>
            <w:noWrap/>
            <w:vAlign w:val="center"/>
          </w:tcPr>
          <w:p w14:paraId="19C5A334">
            <w:pPr>
              <w:jc w:val="right"/>
              <w:rPr>
                <w:rFonts w:ascii="宋体" w:hAnsi="宋体" w:cs="宋体"/>
                <w:position w:val="-1"/>
                <w:sz w:val="18"/>
                <w:szCs w:val="18"/>
                <w:lang w:eastAsia="zh-CN"/>
              </w:rPr>
            </w:pPr>
          </w:p>
        </w:tc>
      </w:tr>
      <w:tr w14:paraId="6C49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37439951">
            <w:pPr>
              <w:jc w:val="left"/>
              <w:rPr>
                <w:rFonts w:ascii="宋体" w:hAnsi="宋体" w:cs="宋体"/>
                <w:position w:val="-1"/>
                <w:sz w:val="18"/>
                <w:szCs w:val="18"/>
                <w:lang w:eastAsia="zh-CN"/>
              </w:rPr>
            </w:pPr>
          </w:p>
        </w:tc>
        <w:tc>
          <w:tcPr>
            <w:tcW w:w="1627" w:type="dxa"/>
            <w:noWrap/>
            <w:vAlign w:val="center"/>
          </w:tcPr>
          <w:p w14:paraId="4EA435E0">
            <w:pPr>
              <w:jc w:val="right"/>
              <w:rPr>
                <w:rFonts w:ascii="宋体" w:hAnsi="宋体" w:cs="宋体"/>
                <w:position w:val="-1"/>
                <w:sz w:val="18"/>
                <w:szCs w:val="18"/>
                <w:lang w:eastAsia="zh-CN"/>
              </w:rPr>
            </w:pPr>
          </w:p>
        </w:tc>
        <w:tc>
          <w:tcPr>
            <w:tcW w:w="3239" w:type="dxa"/>
            <w:noWrap/>
            <w:vAlign w:val="center"/>
          </w:tcPr>
          <w:p w14:paraId="28B07BC4">
            <w:pPr>
              <w:rPr>
                <w:rFonts w:ascii="宋体" w:hAnsi="宋体" w:cs="宋体"/>
                <w:position w:val="-1"/>
                <w:sz w:val="18"/>
                <w:szCs w:val="18"/>
                <w:lang w:eastAsia="zh-CN"/>
              </w:rPr>
            </w:pPr>
            <w:r>
              <w:rPr>
                <w:rFonts w:hint="eastAsia" w:ascii="宋体" w:hAnsi="宋体" w:cs="宋体"/>
                <w:position w:val="-1"/>
                <w:sz w:val="18"/>
                <w:szCs w:val="18"/>
                <w:lang w:eastAsia="zh-CN"/>
              </w:rPr>
              <w:t>十三、交通运输支出</w:t>
            </w:r>
          </w:p>
        </w:tc>
        <w:tc>
          <w:tcPr>
            <w:tcW w:w="1448" w:type="dxa"/>
            <w:noWrap/>
            <w:vAlign w:val="center"/>
          </w:tcPr>
          <w:p w14:paraId="6157A5A6">
            <w:pPr>
              <w:jc w:val="right"/>
              <w:rPr>
                <w:rFonts w:ascii="宋体" w:hAnsi="宋体" w:cs="宋体"/>
                <w:position w:val="-1"/>
                <w:sz w:val="18"/>
                <w:szCs w:val="18"/>
                <w:lang w:eastAsia="zh-CN"/>
              </w:rPr>
            </w:pPr>
          </w:p>
        </w:tc>
      </w:tr>
      <w:tr w14:paraId="5BB8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616D807D">
            <w:pPr>
              <w:jc w:val="left"/>
              <w:rPr>
                <w:rFonts w:ascii="宋体" w:hAnsi="宋体" w:cs="宋体"/>
                <w:position w:val="-1"/>
                <w:sz w:val="18"/>
                <w:szCs w:val="18"/>
                <w:lang w:eastAsia="zh-CN"/>
              </w:rPr>
            </w:pPr>
          </w:p>
        </w:tc>
        <w:tc>
          <w:tcPr>
            <w:tcW w:w="1627" w:type="dxa"/>
            <w:noWrap/>
            <w:vAlign w:val="center"/>
          </w:tcPr>
          <w:p w14:paraId="2BBB5611">
            <w:pPr>
              <w:jc w:val="right"/>
              <w:rPr>
                <w:rFonts w:ascii="宋体" w:hAnsi="宋体" w:cs="宋体"/>
                <w:position w:val="-1"/>
                <w:sz w:val="18"/>
                <w:szCs w:val="18"/>
                <w:lang w:eastAsia="zh-CN"/>
              </w:rPr>
            </w:pPr>
          </w:p>
        </w:tc>
        <w:tc>
          <w:tcPr>
            <w:tcW w:w="3239" w:type="dxa"/>
            <w:noWrap/>
            <w:vAlign w:val="center"/>
          </w:tcPr>
          <w:p w14:paraId="1D3A783A">
            <w:pPr>
              <w:rPr>
                <w:rFonts w:ascii="宋体" w:hAnsi="宋体" w:cs="宋体"/>
                <w:position w:val="-1"/>
                <w:sz w:val="18"/>
                <w:szCs w:val="18"/>
                <w:lang w:eastAsia="zh-CN"/>
              </w:rPr>
            </w:pPr>
            <w:r>
              <w:rPr>
                <w:rFonts w:hint="eastAsia" w:ascii="宋体" w:hAnsi="宋体" w:cs="宋体"/>
                <w:position w:val="-1"/>
                <w:sz w:val="18"/>
                <w:szCs w:val="18"/>
                <w:lang w:eastAsia="zh-CN"/>
              </w:rPr>
              <w:t>十四、资源勘探工业信息等支出</w:t>
            </w:r>
          </w:p>
        </w:tc>
        <w:tc>
          <w:tcPr>
            <w:tcW w:w="1448" w:type="dxa"/>
            <w:noWrap/>
            <w:vAlign w:val="center"/>
          </w:tcPr>
          <w:p w14:paraId="16226B64">
            <w:pPr>
              <w:jc w:val="right"/>
              <w:rPr>
                <w:rFonts w:ascii="宋体" w:hAnsi="宋体" w:cs="宋体"/>
                <w:position w:val="-1"/>
                <w:sz w:val="18"/>
                <w:szCs w:val="18"/>
                <w:lang w:eastAsia="zh-CN"/>
              </w:rPr>
            </w:pPr>
          </w:p>
        </w:tc>
      </w:tr>
      <w:tr w14:paraId="7CA0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69EAE42B">
            <w:pPr>
              <w:jc w:val="left"/>
              <w:rPr>
                <w:rFonts w:ascii="宋体" w:hAnsi="宋体" w:cs="宋体"/>
                <w:position w:val="-1"/>
                <w:sz w:val="18"/>
                <w:szCs w:val="18"/>
                <w:lang w:eastAsia="zh-CN"/>
              </w:rPr>
            </w:pPr>
          </w:p>
        </w:tc>
        <w:tc>
          <w:tcPr>
            <w:tcW w:w="1627" w:type="dxa"/>
            <w:noWrap/>
            <w:vAlign w:val="center"/>
          </w:tcPr>
          <w:p w14:paraId="74F313AB">
            <w:pPr>
              <w:jc w:val="right"/>
              <w:rPr>
                <w:rFonts w:ascii="宋体" w:hAnsi="宋体" w:cs="宋体"/>
                <w:position w:val="-1"/>
                <w:sz w:val="18"/>
                <w:szCs w:val="18"/>
                <w:lang w:eastAsia="zh-CN"/>
              </w:rPr>
            </w:pPr>
          </w:p>
        </w:tc>
        <w:tc>
          <w:tcPr>
            <w:tcW w:w="3239" w:type="dxa"/>
            <w:noWrap/>
            <w:vAlign w:val="center"/>
          </w:tcPr>
          <w:p w14:paraId="5BDB463A">
            <w:pPr>
              <w:rPr>
                <w:rFonts w:ascii="宋体" w:hAnsi="宋体" w:cs="宋体"/>
                <w:position w:val="-1"/>
                <w:sz w:val="18"/>
                <w:szCs w:val="18"/>
                <w:lang w:eastAsia="zh-CN"/>
              </w:rPr>
            </w:pPr>
            <w:r>
              <w:rPr>
                <w:rFonts w:hint="eastAsia" w:ascii="宋体" w:hAnsi="宋体" w:cs="宋体"/>
                <w:position w:val="-1"/>
                <w:sz w:val="18"/>
                <w:szCs w:val="18"/>
                <w:lang w:eastAsia="zh-CN"/>
              </w:rPr>
              <w:t>十五、商业服务业等支出</w:t>
            </w:r>
          </w:p>
        </w:tc>
        <w:tc>
          <w:tcPr>
            <w:tcW w:w="1448" w:type="dxa"/>
            <w:noWrap/>
            <w:vAlign w:val="center"/>
          </w:tcPr>
          <w:p w14:paraId="6424A13D">
            <w:pPr>
              <w:jc w:val="right"/>
              <w:rPr>
                <w:rFonts w:ascii="宋体" w:hAnsi="宋体" w:cs="宋体"/>
                <w:position w:val="-1"/>
                <w:sz w:val="18"/>
                <w:szCs w:val="18"/>
                <w:lang w:eastAsia="zh-CN"/>
              </w:rPr>
            </w:pPr>
          </w:p>
        </w:tc>
      </w:tr>
      <w:tr w14:paraId="7611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4CE246D0">
            <w:pPr>
              <w:jc w:val="left"/>
              <w:rPr>
                <w:rFonts w:ascii="宋体" w:hAnsi="宋体" w:cs="宋体"/>
                <w:position w:val="-1"/>
                <w:sz w:val="18"/>
                <w:szCs w:val="18"/>
                <w:lang w:eastAsia="zh-CN"/>
              </w:rPr>
            </w:pPr>
          </w:p>
        </w:tc>
        <w:tc>
          <w:tcPr>
            <w:tcW w:w="1627" w:type="dxa"/>
            <w:noWrap/>
            <w:vAlign w:val="center"/>
          </w:tcPr>
          <w:p w14:paraId="2C67270A">
            <w:pPr>
              <w:jc w:val="right"/>
              <w:rPr>
                <w:rFonts w:ascii="宋体" w:hAnsi="宋体" w:cs="宋体"/>
                <w:position w:val="-1"/>
                <w:sz w:val="18"/>
                <w:szCs w:val="18"/>
                <w:lang w:eastAsia="zh-CN"/>
              </w:rPr>
            </w:pPr>
          </w:p>
        </w:tc>
        <w:tc>
          <w:tcPr>
            <w:tcW w:w="3239" w:type="dxa"/>
            <w:noWrap/>
            <w:vAlign w:val="center"/>
          </w:tcPr>
          <w:p w14:paraId="1FDA56D5">
            <w:pPr>
              <w:rPr>
                <w:rFonts w:ascii="宋体" w:hAnsi="宋体" w:cs="宋体"/>
                <w:position w:val="-1"/>
                <w:sz w:val="18"/>
                <w:szCs w:val="18"/>
                <w:lang w:eastAsia="zh-CN"/>
              </w:rPr>
            </w:pPr>
            <w:r>
              <w:rPr>
                <w:rFonts w:hint="eastAsia" w:ascii="宋体" w:hAnsi="宋体" w:cs="宋体"/>
                <w:position w:val="-1"/>
                <w:sz w:val="18"/>
                <w:szCs w:val="18"/>
                <w:lang w:eastAsia="zh-CN"/>
              </w:rPr>
              <w:t>十六、金融支出</w:t>
            </w:r>
          </w:p>
        </w:tc>
        <w:tc>
          <w:tcPr>
            <w:tcW w:w="1448" w:type="dxa"/>
            <w:noWrap/>
            <w:vAlign w:val="center"/>
          </w:tcPr>
          <w:p w14:paraId="3B458502">
            <w:pPr>
              <w:jc w:val="right"/>
              <w:rPr>
                <w:rFonts w:ascii="宋体" w:hAnsi="宋体" w:cs="宋体"/>
                <w:position w:val="-1"/>
                <w:sz w:val="18"/>
                <w:szCs w:val="18"/>
                <w:lang w:eastAsia="zh-CN"/>
              </w:rPr>
            </w:pPr>
          </w:p>
        </w:tc>
      </w:tr>
      <w:tr w14:paraId="1642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2069DC04">
            <w:pPr>
              <w:jc w:val="left"/>
              <w:rPr>
                <w:rFonts w:ascii="宋体" w:hAnsi="宋体" w:cs="宋体"/>
                <w:position w:val="-1"/>
                <w:sz w:val="18"/>
                <w:szCs w:val="18"/>
                <w:lang w:eastAsia="zh-CN"/>
              </w:rPr>
            </w:pPr>
          </w:p>
        </w:tc>
        <w:tc>
          <w:tcPr>
            <w:tcW w:w="1627" w:type="dxa"/>
            <w:noWrap/>
            <w:vAlign w:val="center"/>
          </w:tcPr>
          <w:p w14:paraId="357CDD3C">
            <w:pPr>
              <w:jc w:val="right"/>
              <w:rPr>
                <w:rFonts w:ascii="宋体" w:hAnsi="宋体" w:cs="宋体"/>
                <w:position w:val="-1"/>
                <w:sz w:val="18"/>
                <w:szCs w:val="18"/>
                <w:lang w:eastAsia="zh-CN"/>
              </w:rPr>
            </w:pPr>
          </w:p>
        </w:tc>
        <w:tc>
          <w:tcPr>
            <w:tcW w:w="3239" w:type="dxa"/>
            <w:noWrap/>
            <w:vAlign w:val="center"/>
          </w:tcPr>
          <w:p w14:paraId="75A31674">
            <w:pPr>
              <w:rPr>
                <w:rFonts w:ascii="宋体" w:hAnsi="宋体" w:cs="宋体"/>
                <w:position w:val="-1"/>
                <w:sz w:val="18"/>
                <w:szCs w:val="18"/>
                <w:lang w:eastAsia="zh-CN"/>
              </w:rPr>
            </w:pPr>
            <w:r>
              <w:rPr>
                <w:rFonts w:hint="eastAsia" w:ascii="宋体" w:hAnsi="宋体" w:cs="宋体"/>
                <w:position w:val="-1"/>
                <w:sz w:val="18"/>
                <w:szCs w:val="18"/>
                <w:lang w:eastAsia="zh-CN"/>
              </w:rPr>
              <w:t>十七、援助其他地区支出</w:t>
            </w:r>
          </w:p>
        </w:tc>
        <w:tc>
          <w:tcPr>
            <w:tcW w:w="1448" w:type="dxa"/>
            <w:noWrap/>
            <w:vAlign w:val="center"/>
          </w:tcPr>
          <w:p w14:paraId="0C919054">
            <w:pPr>
              <w:jc w:val="right"/>
              <w:rPr>
                <w:rFonts w:ascii="宋体" w:hAnsi="宋体" w:cs="宋体"/>
                <w:position w:val="-1"/>
                <w:sz w:val="18"/>
                <w:szCs w:val="18"/>
                <w:lang w:eastAsia="zh-CN"/>
              </w:rPr>
            </w:pPr>
          </w:p>
        </w:tc>
      </w:tr>
      <w:tr w14:paraId="40DB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37507B6B">
            <w:pPr>
              <w:jc w:val="left"/>
              <w:rPr>
                <w:rFonts w:ascii="宋体" w:hAnsi="宋体" w:cs="宋体"/>
                <w:position w:val="-1"/>
                <w:sz w:val="18"/>
                <w:szCs w:val="18"/>
                <w:lang w:eastAsia="zh-CN"/>
              </w:rPr>
            </w:pPr>
          </w:p>
        </w:tc>
        <w:tc>
          <w:tcPr>
            <w:tcW w:w="1627" w:type="dxa"/>
            <w:noWrap/>
            <w:vAlign w:val="center"/>
          </w:tcPr>
          <w:p w14:paraId="277C4576">
            <w:pPr>
              <w:jc w:val="right"/>
              <w:rPr>
                <w:rFonts w:ascii="宋体" w:hAnsi="宋体" w:cs="宋体"/>
                <w:position w:val="-1"/>
                <w:sz w:val="18"/>
                <w:szCs w:val="18"/>
                <w:lang w:eastAsia="zh-CN"/>
              </w:rPr>
            </w:pPr>
          </w:p>
        </w:tc>
        <w:tc>
          <w:tcPr>
            <w:tcW w:w="3239" w:type="dxa"/>
            <w:noWrap/>
            <w:vAlign w:val="center"/>
          </w:tcPr>
          <w:p w14:paraId="0F107FF4">
            <w:pPr>
              <w:rPr>
                <w:rFonts w:ascii="宋体" w:hAnsi="宋体" w:cs="宋体"/>
                <w:position w:val="-1"/>
                <w:sz w:val="18"/>
                <w:szCs w:val="18"/>
                <w:lang w:eastAsia="zh-CN"/>
              </w:rPr>
            </w:pPr>
            <w:r>
              <w:rPr>
                <w:rFonts w:hint="eastAsia" w:ascii="宋体" w:hAnsi="宋体" w:cs="宋体"/>
                <w:position w:val="-1"/>
                <w:sz w:val="18"/>
                <w:szCs w:val="18"/>
                <w:lang w:eastAsia="zh-CN"/>
              </w:rPr>
              <w:t>十八、自然资源海洋气象等支出</w:t>
            </w:r>
          </w:p>
        </w:tc>
        <w:tc>
          <w:tcPr>
            <w:tcW w:w="1448" w:type="dxa"/>
            <w:noWrap/>
            <w:vAlign w:val="center"/>
          </w:tcPr>
          <w:p w14:paraId="7C0D93E1">
            <w:pPr>
              <w:jc w:val="right"/>
              <w:rPr>
                <w:rFonts w:ascii="宋体" w:hAnsi="宋体" w:cs="宋体"/>
                <w:position w:val="-1"/>
                <w:sz w:val="18"/>
                <w:szCs w:val="18"/>
                <w:lang w:eastAsia="zh-CN"/>
              </w:rPr>
            </w:pPr>
          </w:p>
        </w:tc>
      </w:tr>
      <w:tr w14:paraId="6CD7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19F6430B">
            <w:pPr>
              <w:jc w:val="left"/>
              <w:rPr>
                <w:rFonts w:ascii="宋体" w:hAnsi="宋体" w:cs="宋体"/>
                <w:position w:val="-1"/>
                <w:sz w:val="18"/>
                <w:szCs w:val="18"/>
                <w:lang w:eastAsia="zh-CN"/>
              </w:rPr>
            </w:pPr>
          </w:p>
        </w:tc>
        <w:tc>
          <w:tcPr>
            <w:tcW w:w="1627" w:type="dxa"/>
            <w:noWrap/>
            <w:vAlign w:val="center"/>
          </w:tcPr>
          <w:p w14:paraId="02232433">
            <w:pPr>
              <w:jc w:val="right"/>
              <w:rPr>
                <w:rFonts w:ascii="宋体" w:hAnsi="宋体" w:cs="宋体"/>
                <w:position w:val="-1"/>
                <w:sz w:val="18"/>
                <w:szCs w:val="18"/>
                <w:lang w:eastAsia="zh-CN"/>
              </w:rPr>
            </w:pPr>
          </w:p>
        </w:tc>
        <w:tc>
          <w:tcPr>
            <w:tcW w:w="3239" w:type="dxa"/>
            <w:noWrap/>
            <w:vAlign w:val="center"/>
          </w:tcPr>
          <w:p w14:paraId="081239B4">
            <w:pPr>
              <w:rPr>
                <w:rFonts w:ascii="宋体" w:hAnsi="宋体" w:cs="宋体"/>
                <w:position w:val="-1"/>
                <w:sz w:val="18"/>
                <w:szCs w:val="18"/>
                <w:lang w:eastAsia="zh-CN"/>
              </w:rPr>
            </w:pPr>
            <w:r>
              <w:rPr>
                <w:rFonts w:hint="eastAsia" w:ascii="宋体" w:hAnsi="宋体" w:cs="宋体"/>
                <w:position w:val="-1"/>
                <w:sz w:val="18"/>
                <w:szCs w:val="18"/>
                <w:lang w:eastAsia="zh-CN"/>
              </w:rPr>
              <w:t>十九、住房保障支出</w:t>
            </w:r>
          </w:p>
        </w:tc>
        <w:tc>
          <w:tcPr>
            <w:tcW w:w="1448" w:type="dxa"/>
            <w:noWrap/>
            <w:vAlign w:val="center"/>
          </w:tcPr>
          <w:p w14:paraId="40765E02">
            <w:pPr>
              <w:jc w:val="right"/>
              <w:rPr>
                <w:rFonts w:ascii="宋体" w:hAnsi="宋体" w:cs="宋体"/>
                <w:position w:val="-1"/>
                <w:sz w:val="18"/>
                <w:szCs w:val="18"/>
                <w:lang w:eastAsia="zh-CN"/>
              </w:rPr>
            </w:pPr>
          </w:p>
        </w:tc>
      </w:tr>
      <w:tr w14:paraId="647E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25721CFD">
            <w:pPr>
              <w:jc w:val="left"/>
              <w:rPr>
                <w:rFonts w:ascii="宋体" w:hAnsi="宋体" w:cs="宋体"/>
                <w:position w:val="-1"/>
                <w:sz w:val="18"/>
                <w:szCs w:val="18"/>
                <w:lang w:eastAsia="zh-CN"/>
              </w:rPr>
            </w:pPr>
          </w:p>
        </w:tc>
        <w:tc>
          <w:tcPr>
            <w:tcW w:w="1627" w:type="dxa"/>
            <w:noWrap/>
            <w:vAlign w:val="center"/>
          </w:tcPr>
          <w:p w14:paraId="24D42CB5">
            <w:pPr>
              <w:jc w:val="right"/>
              <w:rPr>
                <w:rFonts w:ascii="宋体" w:hAnsi="宋体" w:cs="宋体"/>
                <w:position w:val="-1"/>
                <w:sz w:val="18"/>
                <w:szCs w:val="18"/>
                <w:lang w:eastAsia="zh-CN"/>
              </w:rPr>
            </w:pPr>
          </w:p>
        </w:tc>
        <w:tc>
          <w:tcPr>
            <w:tcW w:w="3239" w:type="dxa"/>
            <w:noWrap/>
            <w:vAlign w:val="center"/>
          </w:tcPr>
          <w:p w14:paraId="76BAB907">
            <w:pPr>
              <w:rPr>
                <w:rFonts w:ascii="宋体" w:hAnsi="宋体" w:cs="宋体"/>
                <w:position w:val="-1"/>
                <w:sz w:val="18"/>
                <w:szCs w:val="18"/>
                <w:lang w:eastAsia="zh-CN"/>
              </w:rPr>
            </w:pPr>
            <w:r>
              <w:rPr>
                <w:rFonts w:hint="eastAsia" w:ascii="宋体" w:hAnsi="宋体" w:cs="宋体"/>
                <w:position w:val="-1"/>
                <w:sz w:val="18"/>
                <w:szCs w:val="18"/>
                <w:lang w:eastAsia="zh-CN"/>
              </w:rPr>
              <w:t>二十、粮油物资储备支出</w:t>
            </w:r>
          </w:p>
        </w:tc>
        <w:tc>
          <w:tcPr>
            <w:tcW w:w="1448" w:type="dxa"/>
            <w:noWrap/>
            <w:vAlign w:val="center"/>
          </w:tcPr>
          <w:p w14:paraId="42934D62">
            <w:pPr>
              <w:jc w:val="right"/>
              <w:rPr>
                <w:rFonts w:ascii="宋体" w:hAnsi="宋体" w:cs="宋体"/>
                <w:position w:val="-1"/>
                <w:sz w:val="18"/>
                <w:szCs w:val="18"/>
                <w:lang w:eastAsia="zh-CN"/>
              </w:rPr>
            </w:pPr>
          </w:p>
        </w:tc>
      </w:tr>
      <w:tr w14:paraId="6AAB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7D452841">
            <w:pPr>
              <w:jc w:val="left"/>
              <w:rPr>
                <w:rFonts w:ascii="宋体" w:hAnsi="宋体" w:cs="宋体"/>
                <w:position w:val="-1"/>
                <w:sz w:val="18"/>
                <w:szCs w:val="18"/>
                <w:lang w:eastAsia="zh-CN"/>
              </w:rPr>
            </w:pPr>
          </w:p>
        </w:tc>
        <w:tc>
          <w:tcPr>
            <w:tcW w:w="1627" w:type="dxa"/>
            <w:noWrap/>
            <w:vAlign w:val="center"/>
          </w:tcPr>
          <w:p w14:paraId="258D66C3">
            <w:pPr>
              <w:jc w:val="right"/>
              <w:rPr>
                <w:rFonts w:ascii="宋体" w:hAnsi="宋体" w:cs="宋体"/>
                <w:position w:val="-1"/>
                <w:sz w:val="18"/>
                <w:szCs w:val="18"/>
                <w:lang w:eastAsia="zh-CN"/>
              </w:rPr>
            </w:pPr>
          </w:p>
        </w:tc>
        <w:tc>
          <w:tcPr>
            <w:tcW w:w="3239" w:type="dxa"/>
            <w:noWrap/>
            <w:vAlign w:val="center"/>
          </w:tcPr>
          <w:p w14:paraId="62FBDD0B">
            <w:pPr>
              <w:rPr>
                <w:rFonts w:ascii="宋体" w:hAnsi="宋体" w:cs="宋体"/>
                <w:position w:val="-1"/>
                <w:sz w:val="18"/>
                <w:szCs w:val="18"/>
                <w:lang w:eastAsia="zh-CN"/>
              </w:rPr>
            </w:pPr>
            <w:r>
              <w:rPr>
                <w:rFonts w:hint="eastAsia" w:ascii="宋体" w:hAnsi="宋体" w:cs="宋体"/>
                <w:position w:val="-1"/>
                <w:sz w:val="18"/>
                <w:szCs w:val="18"/>
                <w:lang w:eastAsia="zh-CN"/>
              </w:rPr>
              <w:t>二十一、国有资本经营预算支出</w:t>
            </w:r>
          </w:p>
        </w:tc>
        <w:tc>
          <w:tcPr>
            <w:tcW w:w="1448" w:type="dxa"/>
            <w:noWrap/>
            <w:vAlign w:val="center"/>
          </w:tcPr>
          <w:p w14:paraId="06C45972">
            <w:pPr>
              <w:jc w:val="right"/>
              <w:rPr>
                <w:rFonts w:ascii="宋体" w:hAnsi="宋体" w:cs="宋体"/>
                <w:position w:val="-1"/>
                <w:sz w:val="18"/>
                <w:szCs w:val="18"/>
                <w:lang w:eastAsia="zh-CN"/>
              </w:rPr>
            </w:pPr>
          </w:p>
        </w:tc>
      </w:tr>
      <w:tr w14:paraId="37B3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30F6DE8C">
            <w:pPr>
              <w:jc w:val="left"/>
              <w:rPr>
                <w:rFonts w:ascii="宋体" w:hAnsi="宋体" w:cs="宋体"/>
                <w:position w:val="-1"/>
                <w:sz w:val="18"/>
                <w:szCs w:val="18"/>
                <w:lang w:eastAsia="zh-CN"/>
              </w:rPr>
            </w:pPr>
          </w:p>
        </w:tc>
        <w:tc>
          <w:tcPr>
            <w:tcW w:w="1627" w:type="dxa"/>
            <w:noWrap/>
            <w:vAlign w:val="center"/>
          </w:tcPr>
          <w:p w14:paraId="595DF48D">
            <w:pPr>
              <w:jc w:val="right"/>
              <w:rPr>
                <w:rFonts w:ascii="宋体" w:hAnsi="宋体" w:cs="宋体"/>
                <w:position w:val="-1"/>
                <w:sz w:val="18"/>
                <w:szCs w:val="18"/>
                <w:lang w:eastAsia="zh-CN"/>
              </w:rPr>
            </w:pPr>
          </w:p>
        </w:tc>
        <w:tc>
          <w:tcPr>
            <w:tcW w:w="3239" w:type="dxa"/>
            <w:noWrap/>
            <w:vAlign w:val="center"/>
          </w:tcPr>
          <w:p w14:paraId="4424B439">
            <w:pPr>
              <w:rPr>
                <w:rFonts w:ascii="宋体" w:hAnsi="宋体" w:cs="宋体"/>
                <w:position w:val="-1"/>
                <w:sz w:val="18"/>
                <w:szCs w:val="18"/>
                <w:lang w:eastAsia="zh-CN"/>
              </w:rPr>
            </w:pPr>
            <w:r>
              <w:rPr>
                <w:rFonts w:hint="eastAsia" w:ascii="宋体" w:hAnsi="宋体" w:cs="宋体"/>
                <w:position w:val="-1"/>
                <w:sz w:val="18"/>
                <w:szCs w:val="18"/>
                <w:lang w:eastAsia="zh-CN"/>
              </w:rPr>
              <w:t>二十二、灾害防治及应急管理支出</w:t>
            </w:r>
          </w:p>
        </w:tc>
        <w:tc>
          <w:tcPr>
            <w:tcW w:w="1448" w:type="dxa"/>
            <w:noWrap/>
            <w:vAlign w:val="center"/>
          </w:tcPr>
          <w:p w14:paraId="00AEE442">
            <w:pPr>
              <w:jc w:val="right"/>
              <w:rPr>
                <w:rFonts w:ascii="宋体" w:hAnsi="宋体" w:cs="宋体"/>
                <w:position w:val="-1"/>
                <w:sz w:val="18"/>
                <w:szCs w:val="18"/>
                <w:lang w:eastAsia="zh-CN"/>
              </w:rPr>
            </w:pPr>
          </w:p>
        </w:tc>
      </w:tr>
      <w:tr w14:paraId="439E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151BE949">
            <w:pPr>
              <w:jc w:val="left"/>
              <w:rPr>
                <w:rFonts w:ascii="宋体" w:hAnsi="宋体" w:cs="宋体"/>
                <w:position w:val="-1"/>
                <w:sz w:val="18"/>
                <w:szCs w:val="18"/>
                <w:lang w:eastAsia="zh-CN"/>
              </w:rPr>
            </w:pPr>
          </w:p>
        </w:tc>
        <w:tc>
          <w:tcPr>
            <w:tcW w:w="1627" w:type="dxa"/>
            <w:noWrap/>
            <w:vAlign w:val="center"/>
          </w:tcPr>
          <w:p w14:paraId="3BD7F728">
            <w:pPr>
              <w:jc w:val="right"/>
              <w:rPr>
                <w:rFonts w:ascii="宋体" w:hAnsi="宋体" w:cs="宋体"/>
                <w:position w:val="-1"/>
                <w:sz w:val="18"/>
                <w:szCs w:val="18"/>
                <w:lang w:eastAsia="zh-CN"/>
              </w:rPr>
            </w:pPr>
          </w:p>
        </w:tc>
        <w:tc>
          <w:tcPr>
            <w:tcW w:w="3239" w:type="dxa"/>
            <w:noWrap/>
            <w:vAlign w:val="center"/>
          </w:tcPr>
          <w:p w14:paraId="4A49AD17">
            <w:pPr>
              <w:rPr>
                <w:rFonts w:ascii="宋体" w:hAnsi="宋体" w:cs="宋体"/>
                <w:position w:val="-1"/>
                <w:sz w:val="18"/>
                <w:szCs w:val="18"/>
                <w:lang w:eastAsia="zh-CN"/>
              </w:rPr>
            </w:pPr>
            <w:r>
              <w:rPr>
                <w:rFonts w:hint="eastAsia" w:ascii="宋体" w:hAnsi="宋体" w:cs="宋体"/>
                <w:position w:val="-1"/>
                <w:sz w:val="18"/>
                <w:szCs w:val="18"/>
                <w:lang w:eastAsia="zh-CN"/>
              </w:rPr>
              <w:t>二十三、其他支出</w:t>
            </w:r>
          </w:p>
        </w:tc>
        <w:tc>
          <w:tcPr>
            <w:tcW w:w="1448" w:type="dxa"/>
            <w:noWrap/>
            <w:vAlign w:val="center"/>
          </w:tcPr>
          <w:p w14:paraId="2FF330A3">
            <w:pPr>
              <w:jc w:val="right"/>
              <w:rPr>
                <w:rFonts w:ascii="宋体" w:hAnsi="宋体" w:cs="宋体"/>
                <w:position w:val="-1"/>
                <w:sz w:val="18"/>
                <w:szCs w:val="18"/>
                <w:lang w:eastAsia="zh-CN"/>
              </w:rPr>
            </w:pPr>
          </w:p>
        </w:tc>
      </w:tr>
      <w:tr w14:paraId="2208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54F3E3F4">
            <w:pPr>
              <w:jc w:val="left"/>
              <w:rPr>
                <w:rFonts w:ascii="宋体" w:hAnsi="宋体" w:cs="宋体"/>
                <w:position w:val="-1"/>
                <w:sz w:val="18"/>
                <w:szCs w:val="18"/>
                <w:lang w:eastAsia="zh-CN"/>
              </w:rPr>
            </w:pPr>
          </w:p>
        </w:tc>
        <w:tc>
          <w:tcPr>
            <w:tcW w:w="1627" w:type="dxa"/>
            <w:noWrap/>
            <w:vAlign w:val="center"/>
          </w:tcPr>
          <w:p w14:paraId="3C1401E5">
            <w:pPr>
              <w:jc w:val="right"/>
              <w:rPr>
                <w:rFonts w:ascii="宋体" w:hAnsi="宋体" w:cs="宋体"/>
                <w:position w:val="-1"/>
                <w:sz w:val="18"/>
                <w:szCs w:val="18"/>
                <w:lang w:eastAsia="zh-CN"/>
              </w:rPr>
            </w:pPr>
          </w:p>
        </w:tc>
        <w:tc>
          <w:tcPr>
            <w:tcW w:w="3239" w:type="dxa"/>
            <w:noWrap/>
            <w:vAlign w:val="center"/>
          </w:tcPr>
          <w:p w14:paraId="4C47C77C">
            <w:pPr>
              <w:rPr>
                <w:rFonts w:ascii="宋体" w:hAnsi="宋体" w:cs="宋体"/>
                <w:position w:val="-1"/>
                <w:sz w:val="18"/>
                <w:szCs w:val="18"/>
                <w:lang w:eastAsia="zh-CN"/>
              </w:rPr>
            </w:pPr>
            <w:r>
              <w:rPr>
                <w:rFonts w:hint="eastAsia" w:ascii="宋体" w:hAnsi="宋体" w:cs="宋体"/>
                <w:position w:val="-1"/>
                <w:sz w:val="18"/>
                <w:szCs w:val="18"/>
                <w:lang w:eastAsia="zh-CN"/>
              </w:rPr>
              <w:t>二十四、债务还本支出</w:t>
            </w:r>
          </w:p>
        </w:tc>
        <w:tc>
          <w:tcPr>
            <w:tcW w:w="1448" w:type="dxa"/>
            <w:noWrap/>
            <w:vAlign w:val="center"/>
          </w:tcPr>
          <w:p w14:paraId="5897DA3D">
            <w:pPr>
              <w:jc w:val="right"/>
              <w:rPr>
                <w:rFonts w:ascii="宋体" w:hAnsi="宋体" w:cs="宋体"/>
                <w:position w:val="-1"/>
                <w:sz w:val="18"/>
                <w:szCs w:val="18"/>
                <w:lang w:eastAsia="zh-CN"/>
              </w:rPr>
            </w:pPr>
          </w:p>
        </w:tc>
      </w:tr>
      <w:tr w14:paraId="1EB6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1988D567">
            <w:pPr>
              <w:jc w:val="left"/>
              <w:rPr>
                <w:rFonts w:ascii="宋体" w:hAnsi="宋体" w:cs="宋体"/>
                <w:position w:val="-1"/>
                <w:sz w:val="18"/>
                <w:szCs w:val="18"/>
                <w:lang w:eastAsia="zh-CN"/>
              </w:rPr>
            </w:pPr>
          </w:p>
        </w:tc>
        <w:tc>
          <w:tcPr>
            <w:tcW w:w="1627" w:type="dxa"/>
            <w:noWrap/>
            <w:vAlign w:val="center"/>
          </w:tcPr>
          <w:p w14:paraId="2320785E">
            <w:pPr>
              <w:jc w:val="right"/>
              <w:rPr>
                <w:rFonts w:ascii="宋体" w:hAnsi="宋体" w:cs="宋体"/>
                <w:position w:val="-1"/>
                <w:sz w:val="18"/>
                <w:szCs w:val="18"/>
                <w:lang w:eastAsia="zh-CN"/>
              </w:rPr>
            </w:pPr>
          </w:p>
        </w:tc>
        <w:tc>
          <w:tcPr>
            <w:tcW w:w="3239" w:type="dxa"/>
            <w:noWrap/>
            <w:vAlign w:val="center"/>
          </w:tcPr>
          <w:p w14:paraId="33AF3B9A">
            <w:pPr>
              <w:rPr>
                <w:rFonts w:ascii="宋体" w:hAnsi="宋体" w:cs="宋体"/>
                <w:position w:val="-1"/>
                <w:sz w:val="18"/>
                <w:szCs w:val="18"/>
                <w:lang w:eastAsia="zh-CN"/>
              </w:rPr>
            </w:pPr>
            <w:r>
              <w:rPr>
                <w:rFonts w:hint="eastAsia" w:ascii="宋体" w:hAnsi="宋体" w:cs="宋体"/>
                <w:position w:val="-1"/>
                <w:sz w:val="18"/>
                <w:szCs w:val="18"/>
                <w:lang w:eastAsia="zh-CN"/>
              </w:rPr>
              <w:t>二十五、债务付息支出</w:t>
            </w:r>
          </w:p>
        </w:tc>
        <w:tc>
          <w:tcPr>
            <w:tcW w:w="1448" w:type="dxa"/>
            <w:noWrap/>
            <w:vAlign w:val="center"/>
          </w:tcPr>
          <w:p w14:paraId="44583CCD">
            <w:pPr>
              <w:jc w:val="right"/>
              <w:rPr>
                <w:rFonts w:ascii="宋体" w:hAnsi="宋体" w:cs="宋体"/>
                <w:position w:val="-1"/>
                <w:sz w:val="18"/>
                <w:szCs w:val="18"/>
                <w:lang w:eastAsia="zh-CN"/>
              </w:rPr>
            </w:pPr>
          </w:p>
        </w:tc>
      </w:tr>
      <w:tr w14:paraId="0A0F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1DD1E4D8">
            <w:pPr>
              <w:jc w:val="left"/>
              <w:rPr>
                <w:rFonts w:ascii="宋体" w:hAnsi="宋体" w:cs="宋体"/>
                <w:position w:val="-1"/>
                <w:sz w:val="18"/>
                <w:szCs w:val="18"/>
                <w:lang w:eastAsia="zh-CN"/>
              </w:rPr>
            </w:pPr>
          </w:p>
        </w:tc>
        <w:tc>
          <w:tcPr>
            <w:tcW w:w="1627" w:type="dxa"/>
            <w:noWrap/>
            <w:vAlign w:val="center"/>
          </w:tcPr>
          <w:p w14:paraId="5CC77953">
            <w:pPr>
              <w:jc w:val="right"/>
              <w:rPr>
                <w:rFonts w:ascii="宋体" w:hAnsi="宋体" w:cs="宋体"/>
                <w:position w:val="-1"/>
                <w:sz w:val="18"/>
                <w:szCs w:val="18"/>
                <w:lang w:eastAsia="zh-CN"/>
              </w:rPr>
            </w:pPr>
          </w:p>
        </w:tc>
        <w:tc>
          <w:tcPr>
            <w:tcW w:w="3239" w:type="dxa"/>
            <w:noWrap/>
            <w:vAlign w:val="center"/>
          </w:tcPr>
          <w:p w14:paraId="12FB690D">
            <w:pPr>
              <w:rPr>
                <w:rFonts w:ascii="宋体" w:hAnsi="宋体" w:cs="宋体"/>
                <w:position w:val="-1"/>
                <w:sz w:val="18"/>
                <w:szCs w:val="18"/>
                <w:lang w:eastAsia="zh-CN"/>
              </w:rPr>
            </w:pPr>
            <w:r>
              <w:rPr>
                <w:rFonts w:hint="eastAsia" w:ascii="宋体" w:hAnsi="宋体" w:cs="宋体"/>
                <w:position w:val="-1"/>
                <w:sz w:val="18"/>
                <w:szCs w:val="18"/>
                <w:lang w:eastAsia="zh-CN"/>
              </w:rPr>
              <w:t>二十六、债务发行费用支出</w:t>
            </w:r>
          </w:p>
        </w:tc>
        <w:tc>
          <w:tcPr>
            <w:tcW w:w="1448" w:type="dxa"/>
            <w:noWrap/>
            <w:vAlign w:val="center"/>
          </w:tcPr>
          <w:p w14:paraId="2B591D2B">
            <w:pPr>
              <w:jc w:val="right"/>
              <w:rPr>
                <w:rFonts w:ascii="宋体" w:hAnsi="宋体" w:cs="宋体"/>
                <w:position w:val="-1"/>
                <w:sz w:val="18"/>
                <w:szCs w:val="18"/>
                <w:lang w:eastAsia="zh-CN"/>
              </w:rPr>
            </w:pPr>
          </w:p>
        </w:tc>
      </w:tr>
      <w:tr w14:paraId="1148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05691ABE">
            <w:pPr>
              <w:jc w:val="center"/>
              <w:rPr>
                <w:b/>
                <w:sz w:val="22"/>
                <w:lang w:eastAsia="zh-CN"/>
              </w:rPr>
            </w:pPr>
            <w:r>
              <w:rPr>
                <w:rFonts w:ascii="宋体" w:hAnsi="宋体" w:cs="宋体"/>
                <w:b/>
                <w:position w:val="-1"/>
                <w:sz w:val="22"/>
                <w:lang w:eastAsia="zh-CN"/>
              </w:rPr>
              <w:t>收入合计</w:t>
            </w:r>
          </w:p>
        </w:tc>
        <w:tc>
          <w:tcPr>
            <w:tcW w:w="1627" w:type="dxa"/>
            <w:noWrap/>
            <w:vAlign w:val="center"/>
          </w:tcPr>
          <w:p w14:paraId="043A1366">
            <w:pPr>
              <w:jc w:val="right"/>
              <w:rPr>
                <w:b/>
                <w:sz w:val="22"/>
                <w:lang w:eastAsia="zh-CN"/>
              </w:rPr>
            </w:pPr>
            <w:r>
              <w:rPr>
                <w:rFonts w:hint="eastAsia" w:ascii="宋体" w:hAnsi="宋体" w:cs="宋体"/>
                <w:b/>
                <w:position w:val="-1"/>
                <w:sz w:val="22"/>
                <w:lang w:eastAsia="zh-CN"/>
              </w:rPr>
              <w:t>162.66</w:t>
            </w:r>
          </w:p>
        </w:tc>
        <w:tc>
          <w:tcPr>
            <w:tcW w:w="3239" w:type="dxa"/>
            <w:noWrap/>
            <w:vAlign w:val="center"/>
          </w:tcPr>
          <w:p w14:paraId="2BE17D72">
            <w:pPr>
              <w:jc w:val="center"/>
              <w:rPr>
                <w:b/>
                <w:sz w:val="22"/>
                <w:lang w:eastAsia="zh-CN"/>
              </w:rPr>
            </w:pPr>
            <w:r>
              <w:rPr>
                <w:rFonts w:ascii="宋体" w:hAnsi="宋体" w:cs="宋体"/>
                <w:b/>
                <w:position w:val="-1"/>
                <w:sz w:val="22"/>
                <w:lang w:eastAsia="zh-CN"/>
              </w:rPr>
              <w:t>支出合计</w:t>
            </w:r>
          </w:p>
        </w:tc>
        <w:tc>
          <w:tcPr>
            <w:tcW w:w="1448" w:type="dxa"/>
            <w:noWrap/>
            <w:vAlign w:val="center"/>
          </w:tcPr>
          <w:p w14:paraId="14C88296">
            <w:pPr>
              <w:jc w:val="right"/>
              <w:rPr>
                <w:b/>
                <w:sz w:val="22"/>
                <w:lang w:eastAsia="zh-CN"/>
              </w:rPr>
            </w:pPr>
            <w:r>
              <w:rPr>
                <w:rFonts w:hint="eastAsia" w:ascii="宋体" w:hAnsi="宋体" w:cs="宋体"/>
                <w:b/>
                <w:position w:val="-1"/>
                <w:sz w:val="22"/>
                <w:lang w:eastAsia="zh-CN"/>
              </w:rPr>
              <w:t>162.66</w:t>
            </w:r>
          </w:p>
        </w:tc>
      </w:tr>
    </w:tbl>
    <w:p w14:paraId="53DE58E8">
      <w:pPr>
        <w:tabs>
          <w:tab w:val="left" w:pos="7513"/>
        </w:tabs>
        <w:adjustRightInd w:val="0"/>
        <w:snapToGrid w:val="0"/>
        <w:spacing w:line="300" w:lineRule="exact"/>
        <w:jc w:val="right"/>
        <w:rPr>
          <w:rFonts w:ascii="宋体" w:hAnsi="宋体" w:cs="宋体"/>
          <w:kern w:val="0"/>
          <w:sz w:val="22"/>
          <w:szCs w:val="24"/>
        </w:rPr>
        <w:sectPr>
          <w:pgSz w:w="11906" w:h="16838"/>
          <w:pgMar w:top="1440" w:right="1800" w:bottom="1440" w:left="1800" w:header="851" w:footer="992" w:gutter="0"/>
          <w:cols w:space="720" w:num="1"/>
          <w:docGrid w:type="lines" w:linePitch="312" w:charSpace="0"/>
        </w:sectPr>
      </w:pPr>
    </w:p>
    <w:p w14:paraId="4C3E09F4">
      <w:pPr>
        <w:pStyle w:val="2"/>
        <w:spacing w:before="0" w:after="0" w:line="600" w:lineRule="exact"/>
        <w:rPr>
          <w:b w:val="0"/>
          <w:bCs/>
        </w:rPr>
      </w:pPr>
      <w:bookmarkStart w:id="9" w:name="_Toc2932"/>
      <w:r>
        <w:rPr>
          <w:rFonts w:hint="eastAsia"/>
          <w:b w:val="0"/>
          <w:bCs/>
        </w:rPr>
        <w:t>二、收入预算总表</w:t>
      </w:r>
      <w:bookmarkEnd w:id="9"/>
    </w:p>
    <w:p w14:paraId="16FACF1D">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rPr>
        <w:t>年度收入预算总表</w:t>
      </w:r>
    </w:p>
    <w:p w14:paraId="3AEFC2C8">
      <w:pPr>
        <w:tabs>
          <w:tab w:val="left" w:pos="7513"/>
        </w:tabs>
        <w:adjustRightInd w:val="0"/>
        <w:snapToGrid w:val="0"/>
        <w:spacing w:line="300" w:lineRule="exact"/>
        <w:jc w:val="right"/>
        <w:rPr>
          <w:rFonts w:ascii="仿宋" w:hAnsi="仿宋" w:eastAsia="仿宋"/>
          <w:sz w:val="22"/>
        </w:rPr>
      </w:pPr>
      <w:r>
        <w:rPr>
          <w:rFonts w:hint="eastAsia" w:ascii="宋体" w:hAnsi="宋体" w:cs="宋体"/>
          <w:kern w:val="0"/>
          <w:sz w:val="22"/>
        </w:rPr>
        <w:t>单位：万元</w:t>
      </w:r>
    </w:p>
    <w:tbl>
      <w:tblPr>
        <w:tblStyle w:val="8"/>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826"/>
        <w:gridCol w:w="925"/>
        <w:gridCol w:w="925"/>
        <w:gridCol w:w="925"/>
        <w:gridCol w:w="925"/>
        <w:gridCol w:w="925"/>
        <w:gridCol w:w="925"/>
        <w:gridCol w:w="925"/>
        <w:gridCol w:w="925"/>
        <w:gridCol w:w="925"/>
        <w:gridCol w:w="925"/>
        <w:gridCol w:w="933"/>
      </w:tblGrid>
      <w:tr w14:paraId="3F93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64" w:type="dxa"/>
            <w:noWrap/>
            <w:vAlign w:val="center"/>
          </w:tcPr>
          <w:p w14:paraId="70AE5FEA">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kern w:val="0"/>
                <w:sz w:val="22"/>
                <w:lang w:eastAsia="zh-CN"/>
              </w:rPr>
              <w:t>科目编码</w:t>
            </w:r>
          </w:p>
        </w:tc>
        <w:tc>
          <w:tcPr>
            <w:tcW w:w="2826" w:type="dxa"/>
            <w:noWrap/>
            <w:vAlign w:val="center"/>
          </w:tcPr>
          <w:p w14:paraId="6E9E0929">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kern w:val="0"/>
                <w:sz w:val="22"/>
                <w:lang w:eastAsia="zh-CN"/>
              </w:rPr>
              <w:t>科目名称</w:t>
            </w:r>
          </w:p>
        </w:tc>
        <w:tc>
          <w:tcPr>
            <w:tcW w:w="925" w:type="dxa"/>
            <w:noWrap/>
            <w:vAlign w:val="center"/>
          </w:tcPr>
          <w:p w14:paraId="3139B313">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小计</w:t>
            </w:r>
          </w:p>
        </w:tc>
        <w:tc>
          <w:tcPr>
            <w:tcW w:w="925" w:type="dxa"/>
            <w:noWrap/>
            <w:vAlign w:val="center"/>
          </w:tcPr>
          <w:p w14:paraId="62C598D5">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一般公共预算拨款收入</w:t>
            </w:r>
          </w:p>
        </w:tc>
        <w:tc>
          <w:tcPr>
            <w:tcW w:w="925" w:type="dxa"/>
            <w:noWrap/>
            <w:vAlign w:val="center"/>
          </w:tcPr>
          <w:p w14:paraId="6157772B">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政府性基金预算拨款收入</w:t>
            </w:r>
          </w:p>
        </w:tc>
        <w:tc>
          <w:tcPr>
            <w:tcW w:w="925" w:type="dxa"/>
            <w:noWrap/>
            <w:vAlign w:val="center"/>
          </w:tcPr>
          <w:p w14:paraId="059FD261">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国有资本经营预算拨款收入</w:t>
            </w:r>
          </w:p>
        </w:tc>
        <w:tc>
          <w:tcPr>
            <w:tcW w:w="925" w:type="dxa"/>
            <w:noWrap/>
            <w:vAlign w:val="center"/>
          </w:tcPr>
          <w:p w14:paraId="1510C991">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财政专户管理资金收入</w:t>
            </w:r>
          </w:p>
        </w:tc>
        <w:tc>
          <w:tcPr>
            <w:tcW w:w="925" w:type="dxa"/>
            <w:noWrap/>
            <w:vAlign w:val="center"/>
          </w:tcPr>
          <w:p w14:paraId="2BB16350">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事业</w:t>
            </w:r>
          </w:p>
          <w:p w14:paraId="34DE812F">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收入</w:t>
            </w:r>
          </w:p>
        </w:tc>
        <w:tc>
          <w:tcPr>
            <w:tcW w:w="925" w:type="dxa"/>
            <w:noWrap/>
            <w:vAlign w:val="center"/>
          </w:tcPr>
          <w:p w14:paraId="7FE073D8">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事业单位经营收入</w:t>
            </w:r>
          </w:p>
        </w:tc>
        <w:tc>
          <w:tcPr>
            <w:tcW w:w="925" w:type="dxa"/>
            <w:noWrap/>
            <w:vAlign w:val="center"/>
          </w:tcPr>
          <w:p w14:paraId="4DEBBE2F">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上级补助收入</w:t>
            </w:r>
          </w:p>
        </w:tc>
        <w:tc>
          <w:tcPr>
            <w:tcW w:w="925" w:type="dxa"/>
            <w:noWrap/>
            <w:vAlign w:val="center"/>
          </w:tcPr>
          <w:p w14:paraId="170A94A1">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附属单位上缴收入</w:t>
            </w:r>
          </w:p>
        </w:tc>
        <w:tc>
          <w:tcPr>
            <w:tcW w:w="925" w:type="dxa"/>
            <w:noWrap/>
            <w:vAlign w:val="center"/>
          </w:tcPr>
          <w:p w14:paraId="52121BB6">
            <w:pPr>
              <w:tabs>
                <w:tab w:val="left" w:pos="7513"/>
              </w:tabs>
              <w:adjustRightInd w:val="0"/>
              <w:snapToGrid w:val="0"/>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其他</w:t>
            </w:r>
          </w:p>
          <w:p w14:paraId="38DB8CC7">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收入</w:t>
            </w:r>
          </w:p>
        </w:tc>
        <w:tc>
          <w:tcPr>
            <w:tcW w:w="933" w:type="dxa"/>
            <w:noWrap/>
            <w:vAlign w:val="center"/>
          </w:tcPr>
          <w:p w14:paraId="79B737D5">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上年结转结余</w:t>
            </w:r>
          </w:p>
        </w:tc>
      </w:tr>
      <w:tr w14:paraId="6DE6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0" w:type="dxa"/>
            <w:gridSpan w:val="2"/>
            <w:noWrap/>
            <w:vAlign w:val="center"/>
          </w:tcPr>
          <w:p w14:paraId="00F696C2">
            <w:pPr>
              <w:jc w:val="center"/>
              <w:rPr>
                <w:b/>
                <w:sz w:val="22"/>
                <w:lang w:eastAsia="zh-CN"/>
              </w:rPr>
            </w:pPr>
            <w:r>
              <w:rPr>
                <w:rFonts w:ascii="宋体" w:hAnsi="宋体" w:cs="宋体"/>
                <w:b/>
                <w:position w:val="-1"/>
                <w:sz w:val="22"/>
                <w:lang w:eastAsia="zh-CN"/>
              </w:rPr>
              <w:t>合计</w:t>
            </w:r>
          </w:p>
        </w:tc>
        <w:tc>
          <w:tcPr>
            <w:tcW w:w="925" w:type="dxa"/>
            <w:noWrap/>
            <w:vAlign w:val="center"/>
          </w:tcPr>
          <w:p w14:paraId="06E30B47">
            <w:pPr>
              <w:jc w:val="right"/>
              <w:rPr>
                <w:rFonts w:ascii="宋体" w:hAnsi="宋体" w:cs="宋体"/>
                <w:b/>
                <w:position w:val="-1"/>
                <w:sz w:val="22"/>
                <w:lang w:eastAsia="zh-CN"/>
              </w:rPr>
            </w:pPr>
            <w:r>
              <w:rPr>
                <w:rFonts w:hint="eastAsia" w:ascii="宋体" w:hAnsi="宋体" w:cs="宋体"/>
                <w:b/>
                <w:position w:val="-1"/>
                <w:sz w:val="22"/>
                <w:lang w:eastAsia="zh-CN"/>
              </w:rPr>
              <w:t>162.66</w:t>
            </w:r>
          </w:p>
        </w:tc>
        <w:tc>
          <w:tcPr>
            <w:tcW w:w="925" w:type="dxa"/>
            <w:noWrap/>
            <w:vAlign w:val="center"/>
          </w:tcPr>
          <w:p w14:paraId="7B8F59F6">
            <w:pPr>
              <w:jc w:val="right"/>
              <w:rPr>
                <w:rFonts w:ascii="宋体" w:hAnsi="宋体" w:cs="宋体"/>
                <w:b/>
                <w:position w:val="-1"/>
                <w:sz w:val="22"/>
                <w:lang w:eastAsia="zh-CN"/>
              </w:rPr>
            </w:pPr>
            <w:r>
              <w:rPr>
                <w:rFonts w:hint="eastAsia" w:ascii="宋体" w:hAnsi="宋体" w:cs="宋体"/>
                <w:b/>
                <w:position w:val="-1"/>
                <w:sz w:val="22"/>
                <w:lang w:eastAsia="zh-CN"/>
              </w:rPr>
              <w:t>162.66</w:t>
            </w:r>
          </w:p>
        </w:tc>
        <w:tc>
          <w:tcPr>
            <w:tcW w:w="925" w:type="dxa"/>
            <w:noWrap/>
            <w:vAlign w:val="center"/>
          </w:tcPr>
          <w:p w14:paraId="753AAD6A">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925" w:type="dxa"/>
            <w:noWrap/>
            <w:vAlign w:val="center"/>
          </w:tcPr>
          <w:p w14:paraId="564176DF">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925" w:type="dxa"/>
            <w:noWrap/>
            <w:vAlign w:val="center"/>
          </w:tcPr>
          <w:p w14:paraId="610B89E1">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925" w:type="dxa"/>
            <w:noWrap/>
            <w:vAlign w:val="center"/>
          </w:tcPr>
          <w:p w14:paraId="1A3DD6DC">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925" w:type="dxa"/>
            <w:noWrap/>
            <w:vAlign w:val="center"/>
          </w:tcPr>
          <w:p w14:paraId="2D89C3C5">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925" w:type="dxa"/>
            <w:noWrap/>
            <w:vAlign w:val="center"/>
          </w:tcPr>
          <w:p w14:paraId="6E701DFB">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925" w:type="dxa"/>
            <w:noWrap/>
            <w:vAlign w:val="center"/>
          </w:tcPr>
          <w:p w14:paraId="4BA6B3FF">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925" w:type="dxa"/>
            <w:noWrap/>
            <w:vAlign w:val="center"/>
          </w:tcPr>
          <w:p w14:paraId="5E0D19E5">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933" w:type="dxa"/>
            <w:noWrap/>
            <w:vAlign w:val="center"/>
          </w:tcPr>
          <w:p w14:paraId="5AD6D1BF">
            <w:pPr>
              <w:jc w:val="right"/>
              <w:rPr>
                <w:rFonts w:ascii="宋体" w:hAnsi="宋体" w:cs="宋体"/>
                <w:b/>
                <w:position w:val="-1"/>
                <w:sz w:val="22"/>
                <w:lang w:eastAsia="zh-CN"/>
              </w:rPr>
            </w:pPr>
            <w:r>
              <w:rPr>
                <w:rFonts w:hint="eastAsia" w:ascii="宋体" w:hAnsi="宋体" w:cs="宋体"/>
                <w:b/>
                <w:position w:val="-1"/>
                <w:sz w:val="22"/>
                <w:lang w:eastAsia="zh-CN"/>
              </w:rPr>
              <w:t>0.00</w:t>
            </w:r>
          </w:p>
        </w:tc>
      </w:tr>
      <w:tr w14:paraId="780C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noWrap/>
            <w:vAlign w:val="center"/>
          </w:tcPr>
          <w:p w14:paraId="2D8ABF0A">
            <w:r>
              <w:rPr>
                <w:b/>
              </w:rPr>
              <w:t>207</w:t>
            </w:r>
          </w:p>
        </w:tc>
        <w:tc>
          <w:tcPr>
            <w:tcW w:w="2826" w:type="dxa"/>
            <w:noWrap/>
            <w:vAlign w:val="center"/>
          </w:tcPr>
          <w:p w14:paraId="7660F4CB">
            <w:pPr>
              <w:rPr>
                <w:sz w:val="18"/>
                <w:szCs w:val="18"/>
                <w:lang w:eastAsia="zh-CN"/>
              </w:rPr>
            </w:pPr>
            <w:r>
              <w:rPr>
                <w:rFonts w:hint="eastAsia" w:ascii="宋体" w:hAnsi="宋体" w:cs="宋体"/>
                <w:b/>
                <w:position w:val="-1"/>
                <w:sz w:val="18"/>
                <w:szCs w:val="18"/>
                <w:lang w:eastAsia="zh-CN"/>
              </w:rPr>
              <w:t>文化旅游体育与传媒支出</w:t>
            </w:r>
          </w:p>
        </w:tc>
        <w:tc>
          <w:tcPr>
            <w:tcW w:w="925" w:type="dxa"/>
            <w:noWrap/>
            <w:vAlign w:val="center"/>
          </w:tcPr>
          <w:p w14:paraId="4F17E6F2">
            <w:pPr>
              <w:jc w:val="right"/>
              <w:rPr>
                <w:rFonts w:ascii="宋体" w:hAnsi="宋体" w:cs="宋体"/>
                <w:b/>
                <w:position w:val="-1"/>
                <w:sz w:val="18"/>
                <w:szCs w:val="18"/>
                <w:lang w:eastAsia="zh-CN"/>
              </w:rPr>
            </w:pPr>
            <w:r>
              <w:rPr>
                <w:rFonts w:hint="eastAsia" w:ascii="宋体" w:hAnsi="宋体" w:cs="宋体"/>
                <w:position w:val="-1"/>
                <w:sz w:val="18"/>
                <w:szCs w:val="18"/>
                <w:lang w:eastAsia="zh-CN"/>
              </w:rPr>
              <w:t>162.66</w:t>
            </w:r>
          </w:p>
        </w:tc>
        <w:tc>
          <w:tcPr>
            <w:tcW w:w="925" w:type="dxa"/>
            <w:noWrap/>
            <w:vAlign w:val="center"/>
          </w:tcPr>
          <w:p w14:paraId="3D143548">
            <w:pPr>
              <w:jc w:val="right"/>
              <w:rPr>
                <w:rFonts w:ascii="宋体" w:hAnsi="宋体" w:cs="宋体"/>
                <w:b/>
                <w:position w:val="-1"/>
                <w:sz w:val="18"/>
                <w:szCs w:val="18"/>
                <w:lang w:eastAsia="zh-CN"/>
              </w:rPr>
            </w:pPr>
            <w:r>
              <w:rPr>
                <w:rFonts w:hint="eastAsia" w:ascii="宋体" w:hAnsi="宋体" w:cs="宋体"/>
                <w:position w:val="-1"/>
                <w:sz w:val="18"/>
                <w:szCs w:val="18"/>
                <w:lang w:eastAsia="zh-CN"/>
              </w:rPr>
              <w:t>162.66</w:t>
            </w:r>
          </w:p>
        </w:tc>
        <w:tc>
          <w:tcPr>
            <w:tcW w:w="925" w:type="dxa"/>
            <w:noWrap/>
            <w:vAlign w:val="center"/>
          </w:tcPr>
          <w:p w14:paraId="287C9834">
            <w:pPr>
              <w:jc w:val="right"/>
              <w:rPr>
                <w:rFonts w:ascii="宋体" w:hAnsi="宋体" w:cs="宋体"/>
                <w:b/>
                <w:position w:val="-1"/>
                <w:sz w:val="18"/>
                <w:szCs w:val="18"/>
                <w:lang w:eastAsia="zh-CN"/>
              </w:rPr>
            </w:pPr>
          </w:p>
        </w:tc>
        <w:tc>
          <w:tcPr>
            <w:tcW w:w="925" w:type="dxa"/>
            <w:noWrap/>
            <w:vAlign w:val="center"/>
          </w:tcPr>
          <w:p w14:paraId="1A7220DD">
            <w:pPr>
              <w:jc w:val="right"/>
              <w:rPr>
                <w:rFonts w:ascii="宋体" w:hAnsi="宋体" w:cs="宋体"/>
                <w:b/>
                <w:position w:val="-1"/>
                <w:sz w:val="18"/>
                <w:szCs w:val="18"/>
                <w:lang w:eastAsia="zh-CN"/>
              </w:rPr>
            </w:pPr>
          </w:p>
        </w:tc>
        <w:tc>
          <w:tcPr>
            <w:tcW w:w="925" w:type="dxa"/>
            <w:noWrap/>
            <w:vAlign w:val="center"/>
          </w:tcPr>
          <w:p w14:paraId="67AB3E4D">
            <w:pPr>
              <w:jc w:val="right"/>
              <w:rPr>
                <w:rFonts w:ascii="宋体" w:hAnsi="宋体" w:cs="宋体"/>
                <w:b/>
                <w:position w:val="-1"/>
                <w:sz w:val="18"/>
                <w:szCs w:val="18"/>
                <w:lang w:eastAsia="zh-CN"/>
              </w:rPr>
            </w:pPr>
          </w:p>
        </w:tc>
        <w:tc>
          <w:tcPr>
            <w:tcW w:w="925" w:type="dxa"/>
            <w:noWrap/>
            <w:vAlign w:val="center"/>
          </w:tcPr>
          <w:p w14:paraId="0D42EA0E">
            <w:pPr>
              <w:jc w:val="right"/>
              <w:rPr>
                <w:rFonts w:ascii="宋体" w:hAnsi="宋体" w:cs="宋体"/>
                <w:b/>
                <w:position w:val="-1"/>
                <w:sz w:val="18"/>
                <w:szCs w:val="18"/>
                <w:lang w:eastAsia="zh-CN"/>
              </w:rPr>
            </w:pPr>
          </w:p>
        </w:tc>
        <w:tc>
          <w:tcPr>
            <w:tcW w:w="925" w:type="dxa"/>
            <w:noWrap/>
            <w:vAlign w:val="center"/>
          </w:tcPr>
          <w:p w14:paraId="53EFCC9A">
            <w:pPr>
              <w:jc w:val="right"/>
              <w:rPr>
                <w:rFonts w:ascii="宋体" w:hAnsi="宋体" w:cs="宋体"/>
                <w:b/>
                <w:position w:val="-1"/>
                <w:sz w:val="18"/>
                <w:szCs w:val="18"/>
                <w:lang w:eastAsia="zh-CN"/>
              </w:rPr>
            </w:pPr>
          </w:p>
        </w:tc>
        <w:tc>
          <w:tcPr>
            <w:tcW w:w="925" w:type="dxa"/>
            <w:noWrap/>
            <w:vAlign w:val="center"/>
          </w:tcPr>
          <w:p w14:paraId="5D3F7560">
            <w:pPr>
              <w:jc w:val="right"/>
              <w:rPr>
                <w:rFonts w:ascii="宋体" w:hAnsi="宋体" w:cs="宋体"/>
                <w:b/>
                <w:position w:val="-1"/>
                <w:sz w:val="18"/>
                <w:szCs w:val="18"/>
                <w:lang w:eastAsia="zh-CN"/>
              </w:rPr>
            </w:pPr>
          </w:p>
        </w:tc>
        <w:tc>
          <w:tcPr>
            <w:tcW w:w="925" w:type="dxa"/>
            <w:noWrap/>
            <w:vAlign w:val="center"/>
          </w:tcPr>
          <w:p w14:paraId="455AD2D2">
            <w:pPr>
              <w:jc w:val="right"/>
              <w:rPr>
                <w:rFonts w:ascii="宋体" w:hAnsi="宋体" w:cs="宋体"/>
                <w:b/>
                <w:position w:val="-1"/>
                <w:sz w:val="18"/>
                <w:szCs w:val="18"/>
                <w:lang w:eastAsia="zh-CN"/>
              </w:rPr>
            </w:pPr>
          </w:p>
        </w:tc>
        <w:tc>
          <w:tcPr>
            <w:tcW w:w="925" w:type="dxa"/>
            <w:noWrap/>
            <w:vAlign w:val="center"/>
          </w:tcPr>
          <w:p w14:paraId="092A6313">
            <w:pPr>
              <w:jc w:val="right"/>
              <w:rPr>
                <w:rFonts w:ascii="宋体" w:hAnsi="宋体" w:cs="宋体"/>
                <w:b/>
                <w:position w:val="-1"/>
                <w:sz w:val="18"/>
                <w:szCs w:val="18"/>
                <w:lang w:eastAsia="zh-CN"/>
              </w:rPr>
            </w:pPr>
          </w:p>
        </w:tc>
        <w:tc>
          <w:tcPr>
            <w:tcW w:w="933" w:type="dxa"/>
            <w:noWrap/>
            <w:vAlign w:val="center"/>
          </w:tcPr>
          <w:p w14:paraId="197B7C28">
            <w:pPr>
              <w:jc w:val="right"/>
              <w:rPr>
                <w:rFonts w:ascii="宋体" w:hAnsi="宋体" w:cs="宋体"/>
                <w:b/>
                <w:position w:val="-1"/>
                <w:sz w:val="18"/>
                <w:szCs w:val="18"/>
                <w:lang w:eastAsia="zh-CN"/>
              </w:rPr>
            </w:pPr>
          </w:p>
        </w:tc>
      </w:tr>
      <w:tr w14:paraId="3EEA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noWrap/>
            <w:vAlign w:val="center"/>
          </w:tcPr>
          <w:p w14:paraId="54CF98B7">
            <w:r>
              <w:rPr>
                <w:b/>
              </w:rPr>
              <w:t>20702</w:t>
            </w:r>
          </w:p>
        </w:tc>
        <w:tc>
          <w:tcPr>
            <w:tcW w:w="2826" w:type="dxa"/>
            <w:noWrap/>
            <w:vAlign w:val="center"/>
          </w:tcPr>
          <w:p w14:paraId="43A1DD43">
            <w:pPr>
              <w:rPr>
                <w:sz w:val="18"/>
                <w:szCs w:val="18"/>
              </w:rPr>
            </w:pPr>
            <w:r>
              <w:rPr>
                <w:rFonts w:hint="eastAsia" w:ascii="宋体" w:hAnsi="宋体" w:cs="宋体"/>
                <w:b/>
                <w:position w:val="-1"/>
                <w:sz w:val="18"/>
                <w:szCs w:val="18"/>
                <w:lang w:eastAsia="zh-CN"/>
              </w:rPr>
              <w:t>文物</w:t>
            </w:r>
          </w:p>
        </w:tc>
        <w:tc>
          <w:tcPr>
            <w:tcW w:w="925" w:type="dxa"/>
            <w:noWrap/>
            <w:vAlign w:val="center"/>
          </w:tcPr>
          <w:p w14:paraId="7347E3F4">
            <w:pPr>
              <w:jc w:val="right"/>
              <w:rPr>
                <w:rFonts w:ascii="宋体" w:hAnsi="宋体" w:cs="宋体"/>
                <w:b/>
                <w:position w:val="-1"/>
                <w:sz w:val="18"/>
                <w:szCs w:val="18"/>
                <w:lang w:eastAsia="zh-CN"/>
              </w:rPr>
            </w:pPr>
            <w:r>
              <w:rPr>
                <w:rFonts w:hint="eastAsia" w:ascii="宋体" w:hAnsi="宋体" w:cs="宋体"/>
                <w:position w:val="-1"/>
                <w:sz w:val="18"/>
                <w:szCs w:val="18"/>
                <w:lang w:eastAsia="zh-CN"/>
              </w:rPr>
              <w:t>162.66</w:t>
            </w:r>
          </w:p>
        </w:tc>
        <w:tc>
          <w:tcPr>
            <w:tcW w:w="925" w:type="dxa"/>
            <w:noWrap/>
            <w:vAlign w:val="center"/>
          </w:tcPr>
          <w:p w14:paraId="080B2A1D">
            <w:pPr>
              <w:jc w:val="right"/>
              <w:rPr>
                <w:rFonts w:ascii="宋体" w:hAnsi="宋体" w:cs="宋体"/>
                <w:b/>
                <w:position w:val="-1"/>
                <w:sz w:val="18"/>
                <w:szCs w:val="18"/>
                <w:lang w:eastAsia="zh-CN"/>
              </w:rPr>
            </w:pPr>
            <w:r>
              <w:rPr>
                <w:rFonts w:hint="eastAsia" w:ascii="宋体" w:hAnsi="宋体" w:cs="宋体"/>
                <w:position w:val="-1"/>
                <w:sz w:val="18"/>
                <w:szCs w:val="18"/>
                <w:lang w:eastAsia="zh-CN"/>
              </w:rPr>
              <w:t>162.66</w:t>
            </w:r>
          </w:p>
        </w:tc>
        <w:tc>
          <w:tcPr>
            <w:tcW w:w="925" w:type="dxa"/>
            <w:noWrap/>
            <w:vAlign w:val="center"/>
          </w:tcPr>
          <w:p w14:paraId="6A92B694">
            <w:pPr>
              <w:jc w:val="right"/>
              <w:rPr>
                <w:rFonts w:ascii="宋体" w:hAnsi="宋体" w:cs="宋体"/>
                <w:b/>
                <w:position w:val="-1"/>
                <w:sz w:val="18"/>
                <w:szCs w:val="18"/>
                <w:lang w:eastAsia="zh-CN"/>
              </w:rPr>
            </w:pPr>
          </w:p>
        </w:tc>
        <w:tc>
          <w:tcPr>
            <w:tcW w:w="925" w:type="dxa"/>
            <w:noWrap/>
            <w:vAlign w:val="center"/>
          </w:tcPr>
          <w:p w14:paraId="5E47DFBA">
            <w:pPr>
              <w:jc w:val="right"/>
              <w:rPr>
                <w:rFonts w:ascii="宋体" w:hAnsi="宋体" w:cs="宋体"/>
                <w:b/>
                <w:position w:val="-1"/>
                <w:sz w:val="18"/>
                <w:szCs w:val="18"/>
                <w:lang w:eastAsia="zh-CN"/>
              </w:rPr>
            </w:pPr>
          </w:p>
        </w:tc>
        <w:tc>
          <w:tcPr>
            <w:tcW w:w="925" w:type="dxa"/>
            <w:noWrap/>
            <w:vAlign w:val="center"/>
          </w:tcPr>
          <w:p w14:paraId="73F086E5">
            <w:pPr>
              <w:jc w:val="right"/>
              <w:rPr>
                <w:rFonts w:ascii="宋体" w:hAnsi="宋体" w:cs="宋体"/>
                <w:b/>
                <w:position w:val="-1"/>
                <w:sz w:val="18"/>
                <w:szCs w:val="18"/>
                <w:lang w:eastAsia="zh-CN"/>
              </w:rPr>
            </w:pPr>
          </w:p>
        </w:tc>
        <w:tc>
          <w:tcPr>
            <w:tcW w:w="925" w:type="dxa"/>
            <w:noWrap/>
            <w:vAlign w:val="center"/>
          </w:tcPr>
          <w:p w14:paraId="6664C65A">
            <w:pPr>
              <w:jc w:val="right"/>
              <w:rPr>
                <w:rFonts w:ascii="宋体" w:hAnsi="宋体" w:cs="宋体"/>
                <w:b/>
                <w:position w:val="-1"/>
                <w:sz w:val="18"/>
                <w:szCs w:val="18"/>
                <w:lang w:eastAsia="zh-CN"/>
              </w:rPr>
            </w:pPr>
          </w:p>
        </w:tc>
        <w:tc>
          <w:tcPr>
            <w:tcW w:w="925" w:type="dxa"/>
            <w:noWrap/>
            <w:vAlign w:val="center"/>
          </w:tcPr>
          <w:p w14:paraId="1A09BB52">
            <w:pPr>
              <w:jc w:val="right"/>
              <w:rPr>
                <w:rFonts w:ascii="宋体" w:hAnsi="宋体" w:cs="宋体"/>
                <w:b/>
                <w:position w:val="-1"/>
                <w:sz w:val="18"/>
                <w:szCs w:val="18"/>
                <w:lang w:eastAsia="zh-CN"/>
              </w:rPr>
            </w:pPr>
          </w:p>
        </w:tc>
        <w:tc>
          <w:tcPr>
            <w:tcW w:w="925" w:type="dxa"/>
            <w:noWrap/>
            <w:vAlign w:val="center"/>
          </w:tcPr>
          <w:p w14:paraId="659FCF71">
            <w:pPr>
              <w:jc w:val="right"/>
              <w:rPr>
                <w:rFonts w:ascii="宋体" w:hAnsi="宋体" w:cs="宋体"/>
                <w:b/>
                <w:position w:val="-1"/>
                <w:sz w:val="18"/>
                <w:szCs w:val="18"/>
                <w:lang w:eastAsia="zh-CN"/>
              </w:rPr>
            </w:pPr>
          </w:p>
        </w:tc>
        <w:tc>
          <w:tcPr>
            <w:tcW w:w="925" w:type="dxa"/>
            <w:noWrap/>
            <w:vAlign w:val="center"/>
          </w:tcPr>
          <w:p w14:paraId="1AE3AE3A">
            <w:pPr>
              <w:jc w:val="right"/>
              <w:rPr>
                <w:rFonts w:ascii="宋体" w:hAnsi="宋体" w:cs="宋体"/>
                <w:b/>
                <w:position w:val="-1"/>
                <w:sz w:val="18"/>
                <w:szCs w:val="18"/>
                <w:lang w:eastAsia="zh-CN"/>
              </w:rPr>
            </w:pPr>
          </w:p>
        </w:tc>
        <w:tc>
          <w:tcPr>
            <w:tcW w:w="925" w:type="dxa"/>
            <w:noWrap/>
            <w:vAlign w:val="center"/>
          </w:tcPr>
          <w:p w14:paraId="33084DA7">
            <w:pPr>
              <w:jc w:val="right"/>
              <w:rPr>
                <w:rFonts w:ascii="宋体" w:hAnsi="宋体" w:cs="宋体"/>
                <w:b/>
                <w:position w:val="-1"/>
                <w:sz w:val="18"/>
                <w:szCs w:val="18"/>
                <w:lang w:eastAsia="zh-CN"/>
              </w:rPr>
            </w:pPr>
          </w:p>
        </w:tc>
        <w:tc>
          <w:tcPr>
            <w:tcW w:w="933" w:type="dxa"/>
            <w:noWrap/>
            <w:vAlign w:val="center"/>
          </w:tcPr>
          <w:p w14:paraId="53F6A30A">
            <w:pPr>
              <w:jc w:val="right"/>
              <w:rPr>
                <w:rFonts w:ascii="宋体" w:hAnsi="宋体" w:cs="宋体"/>
                <w:b/>
                <w:position w:val="-1"/>
                <w:sz w:val="18"/>
                <w:szCs w:val="18"/>
                <w:lang w:eastAsia="zh-CN"/>
              </w:rPr>
            </w:pPr>
          </w:p>
        </w:tc>
      </w:tr>
      <w:tr w14:paraId="7533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noWrap/>
            <w:vAlign w:val="center"/>
          </w:tcPr>
          <w:p w14:paraId="783A5969">
            <w:r>
              <w:t>2070205</w:t>
            </w:r>
          </w:p>
        </w:tc>
        <w:tc>
          <w:tcPr>
            <w:tcW w:w="2826" w:type="dxa"/>
            <w:noWrap/>
            <w:vAlign w:val="center"/>
          </w:tcPr>
          <w:p w14:paraId="78DB2EDF">
            <w:pPr>
              <w:rPr>
                <w:sz w:val="18"/>
                <w:szCs w:val="18"/>
              </w:rPr>
            </w:pPr>
            <w:r>
              <w:rPr>
                <w:rFonts w:hint="eastAsia" w:ascii="宋体" w:hAnsi="宋体" w:cs="宋体"/>
                <w:position w:val="-1"/>
                <w:sz w:val="18"/>
                <w:szCs w:val="18"/>
                <w:lang w:eastAsia="zh-CN"/>
              </w:rPr>
              <w:t>博物馆</w:t>
            </w:r>
          </w:p>
        </w:tc>
        <w:tc>
          <w:tcPr>
            <w:tcW w:w="925" w:type="dxa"/>
            <w:noWrap/>
            <w:vAlign w:val="center"/>
          </w:tcPr>
          <w:p w14:paraId="074BB122">
            <w:pPr>
              <w:jc w:val="right"/>
              <w:rPr>
                <w:rFonts w:ascii="宋体" w:hAnsi="宋体" w:cs="宋体"/>
                <w:b/>
                <w:position w:val="-1"/>
                <w:sz w:val="18"/>
                <w:szCs w:val="18"/>
                <w:lang w:eastAsia="zh-CN"/>
              </w:rPr>
            </w:pPr>
            <w:r>
              <w:rPr>
                <w:rFonts w:hint="eastAsia" w:ascii="宋体" w:hAnsi="宋体" w:cs="宋体"/>
                <w:position w:val="-1"/>
                <w:sz w:val="18"/>
                <w:szCs w:val="18"/>
                <w:lang w:eastAsia="zh-CN"/>
              </w:rPr>
              <w:t>162.66</w:t>
            </w:r>
          </w:p>
        </w:tc>
        <w:tc>
          <w:tcPr>
            <w:tcW w:w="925" w:type="dxa"/>
            <w:noWrap/>
            <w:vAlign w:val="center"/>
          </w:tcPr>
          <w:p w14:paraId="4F24867F">
            <w:pPr>
              <w:jc w:val="right"/>
              <w:rPr>
                <w:rFonts w:ascii="宋体" w:hAnsi="宋体" w:cs="宋体"/>
                <w:b/>
                <w:position w:val="-1"/>
                <w:sz w:val="18"/>
                <w:szCs w:val="18"/>
                <w:lang w:eastAsia="zh-CN"/>
              </w:rPr>
            </w:pPr>
            <w:r>
              <w:rPr>
                <w:rFonts w:hint="eastAsia" w:ascii="宋体" w:hAnsi="宋体" w:cs="宋体"/>
                <w:position w:val="-1"/>
                <w:sz w:val="18"/>
                <w:szCs w:val="18"/>
                <w:lang w:eastAsia="zh-CN"/>
              </w:rPr>
              <w:t>162.66</w:t>
            </w:r>
          </w:p>
        </w:tc>
        <w:tc>
          <w:tcPr>
            <w:tcW w:w="925" w:type="dxa"/>
            <w:noWrap/>
            <w:vAlign w:val="center"/>
          </w:tcPr>
          <w:p w14:paraId="473B2332">
            <w:pPr>
              <w:jc w:val="right"/>
              <w:rPr>
                <w:rFonts w:ascii="宋体" w:hAnsi="宋体" w:cs="宋体"/>
                <w:b/>
                <w:position w:val="-1"/>
                <w:sz w:val="18"/>
                <w:szCs w:val="18"/>
                <w:lang w:eastAsia="zh-CN"/>
              </w:rPr>
            </w:pPr>
          </w:p>
        </w:tc>
        <w:tc>
          <w:tcPr>
            <w:tcW w:w="925" w:type="dxa"/>
            <w:noWrap/>
            <w:vAlign w:val="center"/>
          </w:tcPr>
          <w:p w14:paraId="06DBA626">
            <w:pPr>
              <w:jc w:val="right"/>
              <w:rPr>
                <w:rFonts w:ascii="宋体" w:hAnsi="宋体" w:cs="宋体"/>
                <w:b/>
                <w:position w:val="-1"/>
                <w:sz w:val="18"/>
                <w:szCs w:val="18"/>
                <w:lang w:eastAsia="zh-CN"/>
              </w:rPr>
            </w:pPr>
          </w:p>
        </w:tc>
        <w:tc>
          <w:tcPr>
            <w:tcW w:w="925" w:type="dxa"/>
            <w:noWrap/>
            <w:vAlign w:val="center"/>
          </w:tcPr>
          <w:p w14:paraId="6E216489">
            <w:pPr>
              <w:jc w:val="right"/>
              <w:rPr>
                <w:rFonts w:ascii="宋体" w:hAnsi="宋体" w:cs="宋体"/>
                <w:b/>
                <w:position w:val="-1"/>
                <w:sz w:val="18"/>
                <w:szCs w:val="18"/>
                <w:lang w:eastAsia="zh-CN"/>
              </w:rPr>
            </w:pPr>
          </w:p>
        </w:tc>
        <w:tc>
          <w:tcPr>
            <w:tcW w:w="925" w:type="dxa"/>
            <w:noWrap/>
            <w:vAlign w:val="center"/>
          </w:tcPr>
          <w:p w14:paraId="5E3FB00B">
            <w:pPr>
              <w:jc w:val="right"/>
              <w:rPr>
                <w:rFonts w:ascii="宋体" w:hAnsi="宋体" w:cs="宋体"/>
                <w:b/>
                <w:position w:val="-1"/>
                <w:sz w:val="18"/>
                <w:szCs w:val="18"/>
                <w:lang w:eastAsia="zh-CN"/>
              </w:rPr>
            </w:pPr>
          </w:p>
        </w:tc>
        <w:tc>
          <w:tcPr>
            <w:tcW w:w="925" w:type="dxa"/>
            <w:noWrap/>
            <w:vAlign w:val="center"/>
          </w:tcPr>
          <w:p w14:paraId="0C9DEE4B">
            <w:pPr>
              <w:jc w:val="right"/>
              <w:rPr>
                <w:rFonts w:ascii="宋体" w:hAnsi="宋体" w:cs="宋体"/>
                <w:b/>
                <w:position w:val="-1"/>
                <w:sz w:val="18"/>
                <w:szCs w:val="18"/>
                <w:lang w:eastAsia="zh-CN"/>
              </w:rPr>
            </w:pPr>
          </w:p>
        </w:tc>
        <w:tc>
          <w:tcPr>
            <w:tcW w:w="925" w:type="dxa"/>
            <w:noWrap/>
            <w:vAlign w:val="center"/>
          </w:tcPr>
          <w:p w14:paraId="1DD36AAD">
            <w:pPr>
              <w:jc w:val="right"/>
              <w:rPr>
                <w:rFonts w:ascii="宋体" w:hAnsi="宋体" w:cs="宋体"/>
                <w:b/>
                <w:position w:val="-1"/>
                <w:sz w:val="18"/>
                <w:szCs w:val="18"/>
                <w:lang w:eastAsia="zh-CN"/>
              </w:rPr>
            </w:pPr>
          </w:p>
        </w:tc>
        <w:tc>
          <w:tcPr>
            <w:tcW w:w="925" w:type="dxa"/>
            <w:noWrap/>
            <w:vAlign w:val="center"/>
          </w:tcPr>
          <w:p w14:paraId="4A4994D6">
            <w:pPr>
              <w:jc w:val="right"/>
              <w:rPr>
                <w:rFonts w:ascii="宋体" w:hAnsi="宋体" w:cs="宋体"/>
                <w:b/>
                <w:position w:val="-1"/>
                <w:sz w:val="18"/>
                <w:szCs w:val="18"/>
                <w:lang w:eastAsia="zh-CN"/>
              </w:rPr>
            </w:pPr>
          </w:p>
        </w:tc>
        <w:tc>
          <w:tcPr>
            <w:tcW w:w="925" w:type="dxa"/>
            <w:noWrap/>
            <w:vAlign w:val="center"/>
          </w:tcPr>
          <w:p w14:paraId="5E53CEC9">
            <w:pPr>
              <w:jc w:val="right"/>
              <w:rPr>
                <w:rFonts w:ascii="宋体" w:hAnsi="宋体" w:cs="宋体"/>
                <w:b/>
                <w:position w:val="-1"/>
                <w:sz w:val="18"/>
                <w:szCs w:val="18"/>
                <w:lang w:eastAsia="zh-CN"/>
              </w:rPr>
            </w:pPr>
          </w:p>
        </w:tc>
        <w:tc>
          <w:tcPr>
            <w:tcW w:w="933" w:type="dxa"/>
            <w:noWrap/>
            <w:vAlign w:val="center"/>
          </w:tcPr>
          <w:p w14:paraId="107FA2D7">
            <w:pPr>
              <w:jc w:val="right"/>
              <w:rPr>
                <w:rFonts w:ascii="宋体" w:hAnsi="宋体" w:cs="宋体"/>
                <w:b/>
                <w:position w:val="-1"/>
                <w:sz w:val="18"/>
                <w:szCs w:val="18"/>
                <w:lang w:eastAsia="zh-CN"/>
              </w:rPr>
            </w:pPr>
          </w:p>
        </w:tc>
      </w:tr>
    </w:tbl>
    <w:p w14:paraId="185CDE9F">
      <w:pPr>
        <w:tabs>
          <w:tab w:val="left" w:pos="7513"/>
        </w:tabs>
        <w:adjustRightInd w:val="0"/>
        <w:snapToGrid w:val="0"/>
        <w:spacing w:line="600" w:lineRule="exact"/>
        <w:rPr>
          <w:rFonts w:ascii="仿宋" w:hAnsi="仿宋" w:eastAsia="仿宋"/>
          <w:sz w:val="32"/>
          <w:szCs w:val="32"/>
        </w:rPr>
      </w:pPr>
    </w:p>
    <w:p w14:paraId="62E70D13">
      <w:pPr>
        <w:tabs>
          <w:tab w:val="left" w:pos="7513"/>
        </w:tabs>
        <w:adjustRightInd w:val="0"/>
        <w:snapToGrid w:val="0"/>
        <w:spacing w:line="600" w:lineRule="exact"/>
        <w:rPr>
          <w:rFonts w:ascii="仿宋" w:hAnsi="仿宋" w:eastAsia="仿宋"/>
          <w:sz w:val="32"/>
          <w:szCs w:val="32"/>
        </w:rPr>
        <w:sectPr>
          <w:pgSz w:w="16838" w:h="11906" w:orient="landscape"/>
          <w:pgMar w:top="1803" w:right="1440" w:bottom="1803" w:left="1440" w:header="0" w:footer="454" w:gutter="0"/>
          <w:cols w:space="720" w:num="1"/>
          <w:docGrid w:type="linesAndChars" w:linePitch="312" w:charSpace="0"/>
        </w:sectPr>
      </w:pPr>
    </w:p>
    <w:p w14:paraId="5F679DC1">
      <w:pPr>
        <w:pStyle w:val="2"/>
        <w:spacing w:before="0" w:after="0" w:line="600" w:lineRule="exact"/>
        <w:rPr>
          <w:b w:val="0"/>
          <w:bCs/>
        </w:rPr>
      </w:pPr>
      <w:bookmarkStart w:id="10" w:name="_Toc25588"/>
      <w:r>
        <w:rPr>
          <w:rFonts w:hint="eastAsia"/>
          <w:b w:val="0"/>
          <w:bCs/>
        </w:rPr>
        <w:t>三、支出预算总表</w:t>
      </w:r>
      <w:bookmarkEnd w:id="10"/>
    </w:p>
    <w:p w14:paraId="7865C72A">
      <w:pPr>
        <w:widowControl/>
        <w:jc w:val="center"/>
        <w:rPr>
          <w:rFonts w:ascii="方正小标宋简体" w:hAnsi="宋体" w:eastAsia="方正小标宋简体" w:cs="宋体"/>
          <w:kern w:val="0"/>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rPr>
        <w:t>年度支出预算总表</w:t>
      </w:r>
    </w:p>
    <w:p w14:paraId="5C240895">
      <w:pPr>
        <w:widowControl/>
        <w:jc w:val="right"/>
        <w:rPr>
          <w:rFonts w:ascii="方正小标宋简体" w:hAnsi="宋体" w:eastAsia="方正小标宋简体" w:cs="宋体"/>
          <w:kern w:val="0"/>
          <w:sz w:val="32"/>
          <w:szCs w:val="32"/>
          <w:lang w:eastAsia="zh-CN"/>
        </w:rPr>
      </w:pPr>
      <w:r>
        <w:rPr>
          <w:rFonts w:hint="eastAsia" w:ascii="宋体" w:hAnsi="宋体" w:cs="宋体"/>
          <w:kern w:val="0"/>
          <w:sz w:val="22"/>
        </w:rPr>
        <w:t>单位：万元</w:t>
      </w:r>
    </w:p>
    <w:tbl>
      <w:tblPr>
        <w:tblStyle w:val="8"/>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14:paraId="1FE7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29" w:type="dxa"/>
            <w:noWrap/>
            <w:vAlign w:val="center"/>
          </w:tcPr>
          <w:p w14:paraId="1718FF7D">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科目编码</w:t>
            </w:r>
          </w:p>
        </w:tc>
        <w:tc>
          <w:tcPr>
            <w:tcW w:w="3718" w:type="dxa"/>
            <w:noWrap/>
            <w:vAlign w:val="center"/>
          </w:tcPr>
          <w:p w14:paraId="4DB47481">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科目名称</w:t>
            </w:r>
          </w:p>
        </w:tc>
        <w:tc>
          <w:tcPr>
            <w:tcW w:w="1537" w:type="dxa"/>
            <w:noWrap/>
            <w:vAlign w:val="center"/>
          </w:tcPr>
          <w:p w14:paraId="6A4A0B3F">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小计</w:t>
            </w:r>
          </w:p>
        </w:tc>
        <w:tc>
          <w:tcPr>
            <w:tcW w:w="1537" w:type="dxa"/>
            <w:noWrap/>
            <w:vAlign w:val="center"/>
          </w:tcPr>
          <w:p w14:paraId="49F67B90">
            <w:pPr>
              <w:widowControl/>
              <w:jc w:val="center"/>
              <w:rPr>
                <w:rFonts w:ascii="黑体" w:hAnsi="黑体" w:eastAsia="黑体" w:cs="黑体"/>
                <w:color w:val="000000"/>
                <w:kern w:val="0"/>
                <w:sz w:val="22"/>
                <w:lang w:eastAsia="zh-CN"/>
              </w:rPr>
            </w:pPr>
            <w:r>
              <w:rPr>
                <w:rFonts w:hint="eastAsia" w:ascii="黑体" w:hAnsi="黑体" w:eastAsia="黑体" w:cs="黑体"/>
                <w:kern w:val="0"/>
                <w:sz w:val="22"/>
                <w:lang w:eastAsia="zh-CN"/>
              </w:rPr>
              <w:t>基本支出</w:t>
            </w:r>
          </w:p>
        </w:tc>
        <w:tc>
          <w:tcPr>
            <w:tcW w:w="1537" w:type="dxa"/>
            <w:noWrap/>
            <w:vAlign w:val="center"/>
          </w:tcPr>
          <w:p w14:paraId="68B92851">
            <w:pPr>
              <w:widowControl/>
              <w:jc w:val="center"/>
              <w:rPr>
                <w:rFonts w:ascii="黑体" w:hAnsi="黑体" w:eastAsia="黑体" w:cs="黑体"/>
                <w:color w:val="000000"/>
                <w:kern w:val="0"/>
                <w:sz w:val="22"/>
                <w:lang w:eastAsia="zh-CN"/>
              </w:rPr>
            </w:pPr>
            <w:r>
              <w:rPr>
                <w:rFonts w:hint="eastAsia" w:ascii="黑体" w:hAnsi="黑体" w:eastAsia="黑体" w:cs="黑体"/>
                <w:kern w:val="0"/>
                <w:sz w:val="22"/>
                <w:lang w:eastAsia="zh-CN"/>
              </w:rPr>
              <w:t>项目支出</w:t>
            </w:r>
          </w:p>
        </w:tc>
        <w:tc>
          <w:tcPr>
            <w:tcW w:w="1537" w:type="dxa"/>
            <w:noWrap/>
            <w:vAlign w:val="center"/>
          </w:tcPr>
          <w:p w14:paraId="54A140FF">
            <w:pPr>
              <w:widowControl/>
              <w:jc w:val="center"/>
              <w:rPr>
                <w:rFonts w:ascii="黑体" w:hAnsi="黑体" w:eastAsia="黑体" w:cs="黑体"/>
                <w:kern w:val="0"/>
                <w:sz w:val="22"/>
                <w:lang w:eastAsia="zh-CN"/>
              </w:rPr>
            </w:pPr>
            <w:r>
              <w:rPr>
                <w:rFonts w:hint="eastAsia" w:ascii="黑体" w:hAnsi="黑体" w:eastAsia="黑体" w:cs="黑体"/>
                <w:kern w:val="0"/>
                <w:sz w:val="22"/>
                <w:lang w:eastAsia="zh-CN"/>
              </w:rPr>
              <w:t>事业单位经营支出</w:t>
            </w:r>
          </w:p>
        </w:tc>
        <w:tc>
          <w:tcPr>
            <w:tcW w:w="1537" w:type="dxa"/>
            <w:noWrap/>
            <w:vAlign w:val="center"/>
          </w:tcPr>
          <w:p w14:paraId="7CE91794">
            <w:pPr>
              <w:widowControl/>
              <w:jc w:val="center"/>
              <w:rPr>
                <w:rFonts w:ascii="黑体" w:hAnsi="黑体" w:eastAsia="黑体" w:cs="黑体"/>
                <w:kern w:val="0"/>
                <w:sz w:val="22"/>
                <w:lang w:eastAsia="zh-CN"/>
              </w:rPr>
            </w:pPr>
            <w:r>
              <w:rPr>
                <w:rFonts w:hint="eastAsia" w:ascii="黑体" w:hAnsi="黑体" w:eastAsia="黑体" w:cs="黑体"/>
                <w:kern w:val="0"/>
                <w:sz w:val="22"/>
                <w:lang w:eastAsia="zh-CN"/>
              </w:rPr>
              <w:t>上缴上级支出</w:t>
            </w:r>
          </w:p>
        </w:tc>
        <w:tc>
          <w:tcPr>
            <w:tcW w:w="1541" w:type="dxa"/>
            <w:noWrap/>
            <w:vAlign w:val="center"/>
          </w:tcPr>
          <w:p w14:paraId="149FFE77">
            <w:pPr>
              <w:widowControl/>
              <w:jc w:val="center"/>
              <w:rPr>
                <w:rFonts w:ascii="黑体" w:hAnsi="黑体" w:eastAsia="黑体" w:cs="黑体"/>
                <w:kern w:val="0"/>
                <w:sz w:val="22"/>
                <w:lang w:eastAsia="zh-CN"/>
              </w:rPr>
            </w:pPr>
            <w:r>
              <w:rPr>
                <w:rFonts w:hint="eastAsia" w:ascii="黑体" w:hAnsi="黑体" w:eastAsia="黑体" w:cs="黑体"/>
                <w:kern w:val="0"/>
                <w:sz w:val="22"/>
                <w:lang w:eastAsia="zh-CN"/>
              </w:rPr>
              <w:t>对附属单位补助支出</w:t>
            </w:r>
          </w:p>
        </w:tc>
      </w:tr>
      <w:tr w14:paraId="240D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7" w:type="dxa"/>
            <w:gridSpan w:val="2"/>
            <w:noWrap/>
            <w:vAlign w:val="center"/>
          </w:tcPr>
          <w:p w14:paraId="3B3DA63C">
            <w:pPr>
              <w:jc w:val="center"/>
              <w:rPr>
                <w:b/>
                <w:bCs/>
                <w:sz w:val="22"/>
                <w:lang w:eastAsia="zh-CN"/>
              </w:rPr>
            </w:pPr>
            <w:r>
              <w:rPr>
                <w:rFonts w:ascii="宋体" w:hAnsi="宋体" w:cs="宋体"/>
                <w:b/>
                <w:bCs/>
                <w:color w:val="000000"/>
                <w:position w:val="-1"/>
                <w:sz w:val="22"/>
                <w:lang w:eastAsia="zh-CN"/>
              </w:rPr>
              <w:t>合计</w:t>
            </w:r>
          </w:p>
        </w:tc>
        <w:tc>
          <w:tcPr>
            <w:tcW w:w="1537" w:type="dxa"/>
            <w:noWrap/>
            <w:vAlign w:val="center"/>
          </w:tcPr>
          <w:p w14:paraId="720039EF">
            <w:pPr>
              <w:jc w:val="right"/>
              <w:rPr>
                <w:rFonts w:ascii="宋体" w:hAnsi="宋体" w:cs="宋体"/>
                <w:b/>
                <w:bCs/>
                <w:color w:val="000000"/>
                <w:position w:val="-1"/>
                <w:sz w:val="22"/>
                <w:lang w:eastAsia="zh-CN"/>
              </w:rPr>
            </w:pPr>
            <w:r>
              <w:rPr>
                <w:rFonts w:hint="eastAsia" w:ascii="宋体" w:hAnsi="宋体" w:cs="宋体"/>
                <w:b/>
                <w:bCs/>
                <w:color w:val="000000"/>
                <w:position w:val="-1"/>
                <w:sz w:val="22"/>
                <w:lang w:eastAsia="zh-CN"/>
              </w:rPr>
              <w:t>162.66</w:t>
            </w:r>
          </w:p>
        </w:tc>
        <w:tc>
          <w:tcPr>
            <w:tcW w:w="1537" w:type="dxa"/>
            <w:noWrap/>
            <w:vAlign w:val="center"/>
          </w:tcPr>
          <w:p w14:paraId="3157DCB0">
            <w:pPr>
              <w:jc w:val="right"/>
              <w:rPr>
                <w:rFonts w:ascii="宋体" w:hAnsi="宋体" w:cs="宋体"/>
                <w:b/>
                <w:bCs/>
                <w:color w:val="000000"/>
                <w:position w:val="-1"/>
                <w:sz w:val="22"/>
                <w:lang w:eastAsia="zh-CN"/>
              </w:rPr>
            </w:pPr>
            <w:r>
              <w:rPr>
                <w:rFonts w:hint="eastAsia" w:ascii="宋体" w:hAnsi="宋体" w:cs="宋体"/>
                <w:b/>
                <w:bCs/>
                <w:color w:val="000000"/>
                <w:position w:val="-1"/>
                <w:sz w:val="22"/>
                <w:lang w:eastAsia="zh-CN"/>
              </w:rPr>
              <w:t>162.66</w:t>
            </w:r>
          </w:p>
        </w:tc>
        <w:tc>
          <w:tcPr>
            <w:tcW w:w="1537" w:type="dxa"/>
            <w:noWrap/>
            <w:vAlign w:val="center"/>
          </w:tcPr>
          <w:p w14:paraId="7ECE5DF8">
            <w:pPr>
              <w:jc w:val="right"/>
              <w:rPr>
                <w:rFonts w:ascii="宋体" w:hAnsi="宋体" w:cs="宋体"/>
                <w:b/>
                <w:bCs/>
                <w:color w:val="000000"/>
                <w:position w:val="-1"/>
                <w:sz w:val="22"/>
                <w:lang w:eastAsia="zh-CN"/>
              </w:rPr>
            </w:pPr>
            <w:r>
              <w:rPr>
                <w:rFonts w:hint="eastAsia" w:ascii="宋体" w:hAnsi="宋体" w:cs="宋体"/>
                <w:b/>
                <w:bCs/>
                <w:color w:val="000000"/>
                <w:position w:val="-1"/>
                <w:sz w:val="22"/>
                <w:lang w:eastAsia="zh-CN"/>
              </w:rPr>
              <w:t>0.00</w:t>
            </w:r>
          </w:p>
        </w:tc>
        <w:tc>
          <w:tcPr>
            <w:tcW w:w="1537" w:type="dxa"/>
            <w:noWrap/>
            <w:vAlign w:val="center"/>
          </w:tcPr>
          <w:p w14:paraId="430BE32E">
            <w:pPr>
              <w:jc w:val="right"/>
              <w:rPr>
                <w:rFonts w:ascii="宋体" w:hAnsi="宋体" w:cs="宋体"/>
                <w:b/>
                <w:bCs/>
                <w:color w:val="000000"/>
                <w:position w:val="-1"/>
                <w:sz w:val="22"/>
                <w:lang w:eastAsia="zh-CN"/>
              </w:rPr>
            </w:pPr>
            <w:r>
              <w:rPr>
                <w:rFonts w:hint="eastAsia" w:ascii="宋体" w:hAnsi="宋体" w:cs="宋体"/>
                <w:b/>
                <w:bCs/>
                <w:color w:val="000000"/>
                <w:position w:val="-1"/>
                <w:sz w:val="22"/>
                <w:lang w:eastAsia="zh-CN"/>
              </w:rPr>
              <w:t>0.00</w:t>
            </w:r>
          </w:p>
        </w:tc>
        <w:tc>
          <w:tcPr>
            <w:tcW w:w="1537" w:type="dxa"/>
            <w:noWrap/>
            <w:vAlign w:val="center"/>
          </w:tcPr>
          <w:p w14:paraId="7B785ADB">
            <w:pPr>
              <w:jc w:val="right"/>
              <w:rPr>
                <w:rFonts w:ascii="宋体" w:hAnsi="宋体" w:cs="宋体"/>
                <w:b/>
                <w:bCs/>
                <w:color w:val="000000"/>
                <w:position w:val="-1"/>
                <w:sz w:val="22"/>
                <w:lang w:eastAsia="zh-CN"/>
              </w:rPr>
            </w:pPr>
            <w:r>
              <w:rPr>
                <w:rFonts w:hint="eastAsia" w:ascii="宋体" w:hAnsi="宋体" w:cs="宋体"/>
                <w:b/>
                <w:bCs/>
                <w:color w:val="000000"/>
                <w:position w:val="-1"/>
                <w:sz w:val="22"/>
                <w:lang w:eastAsia="zh-CN"/>
              </w:rPr>
              <w:t>0.00</w:t>
            </w:r>
          </w:p>
        </w:tc>
        <w:tc>
          <w:tcPr>
            <w:tcW w:w="1541" w:type="dxa"/>
            <w:noWrap/>
            <w:vAlign w:val="center"/>
          </w:tcPr>
          <w:p w14:paraId="23F86E78">
            <w:pPr>
              <w:jc w:val="right"/>
              <w:rPr>
                <w:rFonts w:ascii="宋体" w:hAnsi="宋体" w:cs="宋体"/>
                <w:b/>
                <w:bCs/>
                <w:color w:val="000000"/>
                <w:position w:val="-1"/>
                <w:sz w:val="22"/>
                <w:lang w:eastAsia="zh-CN"/>
              </w:rPr>
            </w:pPr>
            <w:r>
              <w:rPr>
                <w:rFonts w:hint="eastAsia" w:ascii="宋体" w:hAnsi="宋体" w:cs="宋体"/>
                <w:b/>
                <w:bCs/>
                <w:color w:val="000000"/>
                <w:position w:val="-1"/>
                <w:sz w:val="22"/>
                <w:lang w:eastAsia="zh-CN"/>
              </w:rPr>
              <w:t>0.00</w:t>
            </w:r>
          </w:p>
        </w:tc>
      </w:tr>
      <w:tr w14:paraId="7E4C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noWrap/>
            <w:vAlign w:val="center"/>
          </w:tcPr>
          <w:p w14:paraId="3E90DDF9">
            <w:r>
              <w:rPr>
                <w:b/>
              </w:rPr>
              <w:t>207</w:t>
            </w:r>
          </w:p>
        </w:tc>
        <w:tc>
          <w:tcPr>
            <w:tcW w:w="3718" w:type="dxa"/>
            <w:noWrap/>
            <w:vAlign w:val="center"/>
          </w:tcPr>
          <w:p w14:paraId="2CB6CD93">
            <w:pPr>
              <w:rPr>
                <w:sz w:val="18"/>
                <w:szCs w:val="18"/>
                <w:lang w:eastAsia="zh-CN"/>
              </w:rPr>
            </w:pPr>
            <w:r>
              <w:rPr>
                <w:rFonts w:hint="eastAsia" w:ascii="宋体" w:hAnsi="宋体" w:cs="宋体"/>
                <w:b/>
                <w:color w:val="000000"/>
                <w:position w:val="-1"/>
                <w:sz w:val="18"/>
                <w:szCs w:val="18"/>
                <w:lang w:eastAsia="zh-CN"/>
              </w:rPr>
              <w:t>文化旅游体育与传媒支出</w:t>
            </w:r>
          </w:p>
        </w:tc>
        <w:tc>
          <w:tcPr>
            <w:tcW w:w="1537" w:type="dxa"/>
            <w:noWrap/>
            <w:vAlign w:val="center"/>
          </w:tcPr>
          <w:p w14:paraId="07ADF2DD">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162.66</w:t>
            </w:r>
          </w:p>
        </w:tc>
        <w:tc>
          <w:tcPr>
            <w:tcW w:w="1537" w:type="dxa"/>
            <w:noWrap/>
            <w:vAlign w:val="center"/>
          </w:tcPr>
          <w:p w14:paraId="7841B4A0">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162.66</w:t>
            </w:r>
          </w:p>
        </w:tc>
        <w:tc>
          <w:tcPr>
            <w:tcW w:w="1537" w:type="dxa"/>
            <w:noWrap/>
            <w:vAlign w:val="center"/>
          </w:tcPr>
          <w:p w14:paraId="12A0F931">
            <w:pPr>
              <w:jc w:val="right"/>
              <w:rPr>
                <w:rFonts w:ascii="宋体" w:hAnsi="宋体" w:cs="宋体"/>
                <w:bCs/>
                <w:color w:val="000000"/>
                <w:position w:val="-1"/>
                <w:sz w:val="18"/>
                <w:szCs w:val="18"/>
                <w:lang w:eastAsia="zh-CN"/>
              </w:rPr>
            </w:pPr>
          </w:p>
        </w:tc>
        <w:tc>
          <w:tcPr>
            <w:tcW w:w="1537" w:type="dxa"/>
            <w:noWrap/>
            <w:vAlign w:val="center"/>
          </w:tcPr>
          <w:p w14:paraId="102E3FF7">
            <w:pPr>
              <w:jc w:val="right"/>
              <w:rPr>
                <w:rFonts w:ascii="宋体" w:hAnsi="宋体" w:cs="宋体"/>
                <w:bCs/>
                <w:color w:val="000000"/>
                <w:position w:val="-1"/>
                <w:sz w:val="18"/>
                <w:szCs w:val="18"/>
                <w:lang w:eastAsia="zh-CN"/>
              </w:rPr>
            </w:pPr>
          </w:p>
        </w:tc>
        <w:tc>
          <w:tcPr>
            <w:tcW w:w="1537" w:type="dxa"/>
            <w:noWrap/>
            <w:vAlign w:val="center"/>
          </w:tcPr>
          <w:p w14:paraId="141FA970">
            <w:pPr>
              <w:jc w:val="right"/>
              <w:rPr>
                <w:rFonts w:ascii="宋体" w:hAnsi="宋体" w:cs="宋体"/>
                <w:bCs/>
                <w:color w:val="000000"/>
                <w:position w:val="-1"/>
                <w:sz w:val="18"/>
                <w:szCs w:val="18"/>
                <w:lang w:eastAsia="zh-CN"/>
              </w:rPr>
            </w:pPr>
          </w:p>
        </w:tc>
        <w:tc>
          <w:tcPr>
            <w:tcW w:w="1541" w:type="dxa"/>
            <w:noWrap/>
            <w:vAlign w:val="center"/>
          </w:tcPr>
          <w:p w14:paraId="184D4F87">
            <w:pPr>
              <w:jc w:val="right"/>
              <w:rPr>
                <w:rFonts w:ascii="宋体" w:hAnsi="宋体" w:cs="宋体"/>
                <w:bCs/>
                <w:color w:val="000000"/>
                <w:position w:val="-1"/>
                <w:sz w:val="18"/>
                <w:szCs w:val="18"/>
                <w:lang w:eastAsia="zh-CN"/>
              </w:rPr>
            </w:pPr>
          </w:p>
        </w:tc>
      </w:tr>
      <w:tr w14:paraId="60EA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noWrap/>
            <w:vAlign w:val="center"/>
          </w:tcPr>
          <w:p w14:paraId="6B877938">
            <w:r>
              <w:rPr>
                <w:b/>
              </w:rPr>
              <w:t>20702</w:t>
            </w:r>
          </w:p>
        </w:tc>
        <w:tc>
          <w:tcPr>
            <w:tcW w:w="3718" w:type="dxa"/>
            <w:noWrap/>
            <w:vAlign w:val="center"/>
          </w:tcPr>
          <w:p w14:paraId="0D9FEEFB">
            <w:pPr>
              <w:rPr>
                <w:sz w:val="18"/>
                <w:szCs w:val="18"/>
              </w:rPr>
            </w:pPr>
            <w:r>
              <w:rPr>
                <w:rFonts w:hint="eastAsia" w:ascii="宋体" w:hAnsi="宋体" w:cs="宋体"/>
                <w:b/>
                <w:color w:val="000000"/>
                <w:position w:val="-1"/>
                <w:sz w:val="18"/>
                <w:szCs w:val="18"/>
                <w:lang w:eastAsia="zh-CN"/>
              </w:rPr>
              <w:t>文物</w:t>
            </w:r>
          </w:p>
        </w:tc>
        <w:tc>
          <w:tcPr>
            <w:tcW w:w="1537" w:type="dxa"/>
            <w:noWrap/>
            <w:vAlign w:val="center"/>
          </w:tcPr>
          <w:p w14:paraId="6FCA4C91">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162.66</w:t>
            </w:r>
          </w:p>
        </w:tc>
        <w:tc>
          <w:tcPr>
            <w:tcW w:w="1537" w:type="dxa"/>
            <w:noWrap/>
            <w:vAlign w:val="center"/>
          </w:tcPr>
          <w:p w14:paraId="40C9F227">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162.66</w:t>
            </w:r>
          </w:p>
        </w:tc>
        <w:tc>
          <w:tcPr>
            <w:tcW w:w="1537" w:type="dxa"/>
            <w:noWrap/>
            <w:vAlign w:val="center"/>
          </w:tcPr>
          <w:p w14:paraId="6C22D0F2">
            <w:pPr>
              <w:jc w:val="right"/>
              <w:rPr>
                <w:rFonts w:ascii="宋体" w:hAnsi="宋体" w:cs="宋体"/>
                <w:bCs/>
                <w:color w:val="000000"/>
                <w:position w:val="-1"/>
                <w:sz w:val="18"/>
                <w:szCs w:val="18"/>
                <w:lang w:eastAsia="zh-CN"/>
              </w:rPr>
            </w:pPr>
          </w:p>
        </w:tc>
        <w:tc>
          <w:tcPr>
            <w:tcW w:w="1537" w:type="dxa"/>
            <w:noWrap/>
            <w:vAlign w:val="center"/>
          </w:tcPr>
          <w:p w14:paraId="68966D92">
            <w:pPr>
              <w:jc w:val="right"/>
              <w:rPr>
                <w:rFonts w:ascii="宋体" w:hAnsi="宋体" w:cs="宋体"/>
                <w:bCs/>
                <w:color w:val="000000"/>
                <w:position w:val="-1"/>
                <w:sz w:val="18"/>
                <w:szCs w:val="18"/>
                <w:lang w:eastAsia="zh-CN"/>
              </w:rPr>
            </w:pPr>
          </w:p>
        </w:tc>
        <w:tc>
          <w:tcPr>
            <w:tcW w:w="1537" w:type="dxa"/>
            <w:noWrap/>
            <w:vAlign w:val="center"/>
          </w:tcPr>
          <w:p w14:paraId="2AAC81A6">
            <w:pPr>
              <w:jc w:val="right"/>
              <w:rPr>
                <w:rFonts w:ascii="宋体" w:hAnsi="宋体" w:cs="宋体"/>
                <w:bCs/>
                <w:color w:val="000000"/>
                <w:position w:val="-1"/>
                <w:sz w:val="18"/>
                <w:szCs w:val="18"/>
                <w:lang w:eastAsia="zh-CN"/>
              </w:rPr>
            </w:pPr>
          </w:p>
        </w:tc>
        <w:tc>
          <w:tcPr>
            <w:tcW w:w="1541" w:type="dxa"/>
            <w:noWrap/>
            <w:vAlign w:val="center"/>
          </w:tcPr>
          <w:p w14:paraId="2ECB4D7A">
            <w:pPr>
              <w:jc w:val="right"/>
              <w:rPr>
                <w:rFonts w:ascii="宋体" w:hAnsi="宋体" w:cs="宋体"/>
                <w:bCs/>
                <w:color w:val="000000"/>
                <w:position w:val="-1"/>
                <w:sz w:val="18"/>
                <w:szCs w:val="18"/>
                <w:lang w:eastAsia="zh-CN"/>
              </w:rPr>
            </w:pPr>
          </w:p>
        </w:tc>
      </w:tr>
      <w:tr w14:paraId="2AB3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noWrap/>
            <w:vAlign w:val="center"/>
          </w:tcPr>
          <w:p w14:paraId="4F971612">
            <w:r>
              <w:t>2070205</w:t>
            </w:r>
          </w:p>
        </w:tc>
        <w:tc>
          <w:tcPr>
            <w:tcW w:w="3718" w:type="dxa"/>
            <w:noWrap/>
            <w:vAlign w:val="center"/>
          </w:tcPr>
          <w:p w14:paraId="06FCD309">
            <w:pPr>
              <w:rPr>
                <w:sz w:val="18"/>
                <w:szCs w:val="18"/>
              </w:rPr>
            </w:pPr>
            <w:r>
              <w:rPr>
                <w:rFonts w:hint="eastAsia" w:ascii="宋体" w:hAnsi="宋体" w:cs="宋体"/>
                <w:color w:val="000000"/>
                <w:position w:val="-1"/>
                <w:sz w:val="18"/>
                <w:szCs w:val="18"/>
                <w:lang w:eastAsia="zh-CN"/>
              </w:rPr>
              <w:t>博物馆</w:t>
            </w:r>
          </w:p>
        </w:tc>
        <w:tc>
          <w:tcPr>
            <w:tcW w:w="1537" w:type="dxa"/>
            <w:noWrap/>
            <w:vAlign w:val="center"/>
          </w:tcPr>
          <w:p w14:paraId="5A268362">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162.66</w:t>
            </w:r>
          </w:p>
        </w:tc>
        <w:tc>
          <w:tcPr>
            <w:tcW w:w="1537" w:type="dxa"/>
            <w:noWrap/>
            <w:vAlign w:val="center"/>
          </w:tcPr>
          <w:p w14:paraId="06C58EE2">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162.66</w:t>
            </w:r>
          </w:p>
        </w:tc>
        <w:tc>
          <w:tcPr>
            <w:tcW w:w="1537" w:type="dxa"/>
            <w:noWrap/>
            <w:vAlign w:val="center"/>
          </w:tcPr>
          <w:p w14:paraId="576A005A">
            <w:pPr>
              <w:jc w:val="right"/>
              <w:rPr>
                <w:rFonts w:ascii="宋体" w:hAnsi="宋体" w:cs="宋体"/>
                <w:bCs/>
                <w:color w:val="000000"/>
                <w:position w:val="-1"/>
                <w:sz w:val="18"/>
                <w:szCs w:val="18"/>
                <w:lang w:eastAsia="zh-CN"/>
              </w:rPr>
            </w:pPr>
          </w:p>
        </w:tc>
        <w:tc>
          <w:tcPr>
            <w:tcW w:w="1537" w:type="dxa"/>
            <w:noWrap/>
            <w:vAlign w:val="center"/>
          </w:tcPr>
          <w:p w14:paraId="251E4486">
            <w:pPr>
              <w:jc w:val="right"/>
              <w:rPr>
                <w:rFonts w:ascii="宋体" w:hAnsi="宋体" w:cs="宋体"/>
                <w:bCs/>
                <w:color w:val="000000"/>
                <w:position w:val="-1"/>
                <w:sz w:val="18"/>
                <w:szCs w:val="18"/>
                <w:lang w:eastAsia="zh-CN"/>
              </w:rPr>
            </w:pPr>
          </w:p>
        </w:tc>
        <w:tc>
          <w:tcPr>
            <w:tcW w:w="1537" w:type="dxa"/>
            <w:noWrap/>
            <w:vAlign w:val="center"/>
          </w:tcPr>
          <w:p w14:paraId="760BC03E">
            <w:pPr>
              <w:jc w:val="right"/>
              <w:rPr>
                <w:rFonts w:ascii="宋体" w:hAnsi="宋体" w:cs="宋体"/>
                <w:bCs/>
                <w:color w:val="000000"/>
                <w:position w:val="-1"/>
                <w:sz w:val="18"/>
                <w:szCs w:val="18"/>
                <w:lang w:eastAsia="zh-CN"/>
              </w:rPr>
            </w:pPr>
          </w:p>
        </w:tc>
        <w:tc>
          <w:tcPr>
            <w:tcW w:w="1541" w:type="dxa"/>
            <w:noWrap/>
            <w:vAlign w:val="center"/>
          </w:tcPr>
          <w:p w14:paraId="322265C5">
            <w:pPr>
              <w:jc w:val="right"/>
              <w:rPr>
                <w:rFonts w:ascii="宋体" w:hAnsi="宋体" w:cs="宋体"/>
                <w:bCs/>
                <w:color w:val="000000"/>
                <w:position w:val="-1"/>
                <w:sz w:val="18"/>
                <w:szCs w:val="18"/>
                <w:lang w:eastAsia="zh-CN"/>
              </w:rPr>
            </w:pPr>
          </w:p>
        </w:tc>
      </w:tr>
    </w:tbl>
    <w:p w14:paraId="39A48B29">
      <w:pPr>
        <w:tabs>
          <w:tab w:val="left" w:pos="7513"/>
        </w:tabs>
        <w:adjustRightInd w:val="0"/>
        <w:snapToGrid w:val="0"/>
        <w:spacing w:line="600" w:lineRule="exact"/>
        <w:rPr>
          <w:rFonts w:ascii="仿宋" w:hAnsi="仿宋" w:eastAsia="仿宋"/>
          <w:sz w:val="32"/>
          <w:szCs w:val="32"/>
          <w:lang w:eastAsia="zh-CN"/>
        </w:rPr>
      </w:pPr>
    </w:p>
    <w:p w14:paraId="0455155B">
      <w:pPr>
        <w:tabs>
          <w:tab w:val="left" w:pos="7513"/>
        </w:tabs>
        <w:adjustRightInd w:val="0"/>
        <w:snapToGrid w:val="0"/>
        <w:spacing w:line="600" w:lineRule="exact"/>
        <w:rPr>
          <w:rFonts w:ascii="仿宋" w:hAnsi="仿宋" w:eastAsia="仿宋"/>
          <w:sz w:val="32"/>
          <w:szCs w:val="32"/>
        </w:rPr>
        <w:sectPr>
          <w:pgSz w:w="16838" w:h="11906" w:orient="landscape"/>
          <w:pgMar w:top="1803" w:right="1440" w:bottom="1803" w:left="1440" w:header="0" w:footer="454" w:gutter="0"/>
          <w:cols w:space="720" w:num="1"/>
          <w:docGrid w:type="linesAndChars" w:linePitch="312" w:charSpace="0"/>
        </w:sectPr>
      </w:pPr>
    </w:p>
    <w:p w14:paraId="25F9C4EF">
      <w:pPr>
        <w:pStyle w:val="2"/>
        <w:spacing w:before="0" w:after="0" w:line="600" w:lineRule="exact"/>
        <w:rPr>
          <w:b w:val="0"/>
          <w:bCs/>
          <w:lang w:eastAsia="zh-CN"/>
        </w:rPr>
      </w:pPr>
      <w:bookmarkStart w:id="11" w:name="_Toc7510"/>
      <w:r>
        <w:rPr>
          <w:rFonts w:hint="eastAsia"/>
          <w:b w:val="0"/>
          <w:bCs/>
          <w:lang w:eastAsia="zh-CN"/>
        </w:rPr>
        <w:t>四、财政拨款收支预算总表</w:t>
      </w:r>
      <w:bookmarkEnd w:id="11"/>
    </w:p>
    <w:p w14:paraId="72089B09">
      <w:pPr>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年度财政拨款收支预算总表</w:t>
      </w:r>
    </w:p>
    <w:p w14:paraId="2E5BB723">
      <w:pPr>
        <w:spacing w:line="300" w:lineRule="exact"/>
        <w:jc w:val="right"/>
        <w:rPr>
          <w:rFonts w:ascii="仿宋" w:hAnsi="仿宋" w:eastAsia="仿宋"/>
          <w:sz w:val="32"/>
          <w:szCs w:val="32"/>
        </w:rPr>
      </w:pPr>
      <w:r>
        <w:rPr>
          <w:rFonts w:hint="eastAsia" w:ascii="宋体" w:hAnsi="宋体" w:cs="宋体"/>
          <w:kern w:val="0"/>
          <w:sz w:val="22"/>
          <w:szCs w:val="24"/>
        </w:rPr>
        <w:t>单位：万元</w:t>
      </w:r>
    </w:p>
    <w:tbl>
      <w:tblPr>
        <w:tblStyle w:val="8"/>
        <w:tblW w:w="875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1456"/>
        <w:gridCol w:w="3022"/>
        <w:gridCol w:w="1344"/>
      </w:tblGrid>
      <w:tr w14:paraId="5684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88" w:type="dxa"/>
            <w:gridSpan w:val="2"/>
            <w:noWrap/>
            <w:vAlign w:val="center"/>
          </w:tcPr>
          <w:p w14:paraId="6EF1F638">
            <w:pPr>
              <w:tabs>
                <w:tab w:val="left" w:pos="7513"/>
              </w:tabs>
              <w:snapToGrid w:val="0"/>
              <w:jc w:val="center"/>
              <w:rPr>
                <w:rFonts w:ascii="黑体" w:hAnsi="黑体" w:eastAsia="黑体" w:cs="黑体"/>
                <w:sz w:val="22"/>
                <w:lang w:eastAsia="zh-CN"/>
              </w:rPr>
            </w:pPr>
            <w:r>
              <w:rPr>
                <w:rFonts w:hint="eastAsia" w:ascii="黑体" w:hAnsi="黑体" w:eastAsia="黑体" w:cs="黑体"/>
                <w:kern w:val="0"/>
                <w:sz w:val="22"/>
                <w:lang w:eastAsia="zh-CN"/>
              </w:rPr>
              <w:t>收入</w:t>
            </w:r>
          </w:p>
        </w:tc>
        <w:tc>
          <w:tcPr>
            <w:tcW w:w="4366" w:type="dxa"/>
            <w:gridSpan w:val="2"/>
            <w:noWrap/>
            <w:vAlign w:val="center"/>
          </w:tcPr>
          <w:p w14:paraId="4360AE3F">
            <w:pPr>
              <w:tabs>
                <w:tab w:val="left" w:pos="7513"/>
              </w:tabs>
              <w:snapToGrid w:val="0"/>
              <w:jc w:val="center"/>
              <w:rPr>
                <w:rFonts w:ascii="黑体" w:hAnsi="黑体" w:eastAsia="黑体" w:cs="黑体"/>
                <w:sz w:val="22"/>
                <w:lang w:eastAsia="zh-CN"/>
              </w:rPr>
            </w:pPr>
            <w:r>
              <w:rPr>
                <w:rFonts w:hint="eastAsia" w:ascii="黑体" w:hAnsi="黑体" w:eastAsia="黑体" w:cs="黑体"/>
                <w:kern w:val="0"/>
                <w:sz w:val="22"/>
                <w:lang w:eastAsia="zh-CN"/>
              </w:rPr>
              <w:t>支出</w:t>
            </w:r>
          </w:p>
        </w:tc>
      </w:tr>
      <w:tr w14:paraId="1610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noWrap/>
            <w:vAlign w:val="center"/>
          </w:tcPr>
          <w:p w14:paraId="1216CC34">
            <w:pPr>
              <w:tabs>
                <w:tab w:val="left" w:pos="7513"/>
              </w:tabs>
              <w:snapToGrid w:val="0"/>
              <w:jc w:val="center"/>
              <w:rPr>
                <w:rFonts w:ascii="黑体" w:hAnsi="黑体" w:eastAsia="黑体" w:cs="黑体"/>
                <w:kern w:val="0"/>
                <w:sz w:val="22"/>
                <w:lang w:eastAsia="zh-CN"/>
              </w:rPr>
            </w:pPr>
            <w:r>
              <w:rPr>
                <w:rFonts w:hint="eastAsia" w:ascii="黑体" w:hAnsi="黑体" w:eastAsia="黑体" w:cs="黑体"/>
                <w:kern w:val="0"/>
                <w:sz w:val="22"/>
                <w:lang w:eastAsia="zh-CN"/>
              </w:rPr>
              <w:t>项目</w:t>
            </w:r>
          </w:p>
        </w:tc>
        <w:tc>
          <w:tcPr>
            <w:tcW w:w="1456" w:type="dxa"/>
            <w:noWrap/>
            <w:vAlign w:val="center"/>
          </w:tcPr>
          <w:p w14:paraId="5584D6BD">
            <w:pPr>
              <w:tabs>
                <w:tab w:val="left" w:pos="7513"/>
              </w:tabs>
              <w:snapToGrid w:val="0"/>
              <w:jc w:val="center"/>
              <w:rPr>
                <w:rFonts w:ascii="黑体" w:hAnsi="黑体" w:eastAsia="黑体" w:cs="黑体"/>
                <w:sz w:val="22"/>
              </w:rPr>
            </w:pPr>
            <w:r>
              <w:rPr>
                <w:rFonts w:hint="eastAsia" w:ascii="黑体" w:hAnsi="黑体" w:eastAsia="黑体" w:cs="黑体"/>
                <w:kern w:val="0"/>
                <w:sz w:val="22"/>
                <w:lang w:eastAsia="zh-CN"/>
              </w:rPr>
              <w:t>预算数</w:t>
            </w:r>
          </w:p>
        </w:tc>
        <w:tc>
          <w:tcPr>
            <w:tcW w:w="3022" w:type="dxa"/>
            <w:noWrap/>
            <w:vAlign w:val="center"/>
          </w:tcPr>
          <w:p w14:paraId="2C7E13F5">
            <w:pPr>
              <w:tabs>
                <w:tab w:val="left" w:pos="7513"/>
              </w:tabs>
              <w:snapToGrid w:val="0"/>
              <w:jc w:val="center"/>
              <w:rPr>
                <w:rFonts w:ascii="黑体" w:hAnsi="黑体" w:eastAsia="黑体" w:cs="黑体"/>
                <w:kern w:val="0"/>
                <w:sz w:val="22"/>
                <w:lang w:eastAsia="zh-CN"/>
              </w:rPr>
            </w:pPr>
            <w:r>
              <w:rPr>
                <w:rFonts w:hint="eastAsia" w:ascii="黑体" w:hAnsi="黑体" w:eastAsia="黑体" w:cs="黑体"/>
                <w:kern w:val="0"/>
                <w:sz w:val="22"/>
                <w:lang w:eastAsia="zh-CN"/>
              </w:rPr>
              <w:t>项目</w:t>
            </w:r>
          </w:p>
        </w:tc>
        <w:tc>
          <w:tcPr>
            <w:tcW w:w="1344" w:type="dxa"/>
            <w:noWrap/>
            <w:vAlign w:val="center"/>
          </w:tcPr>
          <w:p w14:paraId="33B1131E">
            <w:pPr>
              <w:tabs>
                <w:tab w:val="left" w:pos="7513"/>
              </w:tabs>
              <w:snapToGrid w:val="0"/>
              <w:jc w:val="center"/>
              <w:rPr>
                <w:rFonts w:ascii="黑体" w:hAnsi="黑体" w:eastAsia="黑体" w:cs="黑体"/>
                <w:sz w:val="22"/>
              </w:rPr>
            </w:pPr>
            <w:r>
              <w:rPr>
                <w:rFonts w:hint="eastAsia" w:ascii="黑体" w:hAnsi="黑体" w:eastAsia="黑体" w:cs="黑体"/>
                <w:kern w:val="0"/>
                <w:sz w:val="22"/>
                <w:lang w:eastAsia="zh-CN"/>
              </w:rPr>
              <w:t>预算数</w:t>
            </w:r>
          </w:p>
        </w:tc>
      </w:tr>
      <w:tr w14:paraId="6D3C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61C362B3">
            <w:pPr>
              <w:jc w:val="left"/>
              <w:rPr>
                <w:rFonts w:ascii="宋体" w:hAnsi="宋体" w:cs="宋体"/>
                <w:position w:val="-1"/>
                <w:sz w:val="18"/>
                <w:szCs w:val="18"/>
                <w:lang w:eastAsia="zh-CN"/>
              </w:rPr>
            </w:pPr>
            <w:r>
              <w:rPr>
                <w:rFonts w:hint="eastAsia" w:ascii="宋体" w:hAnsi="宋体" w:cs="宋体"/>
                <w:position w:val="-1"/>
                <w:sz w:val="18"/>
                <w:szCs w:val="18"/>
                <w:lang w:eastAsia="zh-CN"/>
              </w:rPr>
              <w:t>一、一般公共预算拨款收入</w:t>
            </w:r>
          </w:p>
        </w:tc>
        <w:tc>
          <w:tcPr>
            <w:tcW w:w="1456" w:type="dxa"/>
            <w:noWrap/>
            <w:vAlign w:val="center"/>
          </w:tcPr>
          <w:p w14:paraId="5E9EB0C6">
            <w:pPr>
              <w:jc w:val="right"/>
              <w:rPr>
                <w:sz w:val="18"/>
                <w:szCs w:val="18"/>
              </w:rPr>
            </w:pPr>
            <w:r>
              <w:rPr>
                <w:rFonts w:hint="eastAsia" w:ascii="宋体" w:hAnsi="宋体" w:cs="宋体"/>
                <w:position w:val="-1"/>
                <w:sz w:val="18"/>
                <w:szCs w:val="18"/>
                <w:lang w:eastAsia="zh-CN"/>
              </w:rPr>
              <w:t>162.66</w:t>
            </w:r>
          </w:p>
        </w:tc>
        <w:tc>
          <w:tcPr>
            <w:tcW w:w="3022" w:type="dxa"/>
            <w:noWrap/>
            <w:vAlign w:val="center"/>
          </w:tcPr>
          <w:p w14:paraId="27F1D837">
            <w:pPr>
              <w:jc w:val="left"/>
              <w:rPr>
                <w:rFonts w:ascii="宋体" w:hAnsi="宋体" w:cs="宋体"/>
                <w:position w:val="-1"/>
                <w:sz w:val="18"/>
                <w:szCs w:val="18"/>
                <w:lang w:eastAsia="zh-CN"/>
              </w:rPr>
            </w:pPr>
            <w:r>
              <w:rPr>
                <w:rFonts w:hint="eastAsia" w:ascii="宋体" w:hAnsi="宋体" w:cs="宋体"/>
                <w:position w:val="-1"/>
                <w:sz w:val="18"/>
                <w:szCs w:val="18"/>
                <w:lang w:eastAsia="zh-CN"/>
              </w:rPr>
              <w:t>一、一般公共服务支出</w:t>
            </w:r>
          </w:p>
        </w:tc>
        <w:tc>
          <w:tcPr>
            <w:tcW w:w="1344" w:type="dxa"/>
            <w:noWrap/>
            <w:vAlign w:val="center"/>
          </w:tcPr>
          <w:p w14:paraId="76A5FEF4">
            <w:pPr>
              <w:jc w:val="right"/>
              <w:rPr>
                <w:sz w:val="18"/>
                <w:szCs w:val="18"/>
                <w:lang w:eastAsia="zh-CN"/>
              </w:rPr>
            </w:pPr>
          </w:p>
        </w:tc>
      </w:tr>
      <w:tr w14:paraId="5C8E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043BEDB8">
            <w:pPr>
              <w:jc w:val="left"/>
              <w:rPr>
                <w:rFonts w:ascii="宋体" w:hAnsi="宋体" w:cs="宋体"/>
                <w:position w:val="-1"/>
                <w:sz w:val="18"/>
                <w:szCs w:val="18"/>
                <w:lang w:eastAsia="zh-CN"/>
              </w:rPr>
            </w:pPr>
            <w:r>
              <w:rPr>
                <w:rFonts w:hint="eastAsia" w:ascii="宋体" w:hAnsi="宋体" w:cs="宋体"/>
                <w:position w:val="-1"/>
                <w:sz w:val="18"/>
                <w:szCs w:val="18"/>
                <w:lang w:eastAsia="zh-CN"/>
              </w:rPr>
              <w:t>二、政府性基金预算拨款收入</w:t>
            </w:r>
          </w:p>
        </w:tc>
        <w:tc>
          <w:tcPr>
            <w:tcW w:w="1456" w:type="dxa"/>
            <w:noWrap/>
            <w:vAlign w:val="center"/>
          </w:tcPr>
          <w:p w14:paraId="6337085E">
            <w:pPr>
              <w:jc w:val="right"/>
              <w:rPr>
                <w:sz w:val="18"/>
                <w:szCs w:val="18"/>
                <w:lang w:eastAsia="zh-CN"/>
              </w:rPr>
            </w:pPr>
          </w:p>
        </w:tc>
        <w:tc>
          <w:tcPr>
            <w:tcW w:w="3022" w:type="dxa"/>
            <w:noWrap/>
            <w:vAlign w:val="center"/>
          </w:tcPr>
          <w:p w14:paraId="768C77DB">
            <w:pPr>
              <w:jc w:val="left"/>
              <w:rPr>
                <w:rFonts w:ascii="宋体" w:hAnsi="宋体" w:cs="宋体"/>
                <w:position w:val="-1"/>
                <w:sz w:val="18"/>
                <w:szCs w:val="18"/>
                <w:lang w:eastAsia="zh-CN"/>
              </w:rPr>
            </w:pPr>
            <w:r>
              <w:rPr>
                <w:rFonts w:hint="eastAsia" w:ascii="宋体" w:hAnsi="宋体" w:cs="宋体"/>
                <w:position w:val="-1"/>
                <w:sz w:val="18"/>
                <w:szCs w:val="18"/>
                <w:lang w:eastAsia="zh-CN"/>
              </w:rPr>
              <w:t>二、外交支出</w:t>
            </w:r>
          </w:p>
        </w:tc>
        <w:tc>
          <w:tcPr>
            <w:tcW w:w="1344" w:type="dxa"/>
            <w:noWrap/>
            <w:vAlign w:val="center"/>
          </w:tcPr>
          <w:p w14:paraId="2BA668A3">
            <w:pPr>
              <w:jc w:val="right"/>
              <w:rPr>
                <w:sz w:val="18"/>
                <w:szCs w:val="18"/>
              </w:rPr>
            </w:pPr>
          </w:p>
        </w:tc>
      </w:tr>
      <w:tr w14:paraId="189D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2BBD92A9">
            <w:pPr>
              <w:jc w:val="left"/>
              <w:rPr>
                <w:rFonts w:ascii="宋体" w:hAnsi="宋体" w:cs="宋体"/>
                <w:position w:val="-1"/>
                <w:sz w:val="18"/>
                <w:szCs w:val="18"/>
                <w:lang w:eastAsia="zh-CN"/>
              </w:rPr>
            </w:pPr>
            <w:r>
              <w:rPr>
                <w:rFonts w:hint="eastAsia" w:ascii="宋体" w:hAnsi="宋体" w:cs="宋体"/>
                <w:position w:val="-1"/>
                <w:sz w:val="18"/>
                <w:szCs w:val="18"/>
                <w:lang w:eastAsia="zh-CN"/>
              </w:rPr>
              <w:t>三、国有资本经营预算拨款收入</w:t>
            </w:r>
          </w:p>
        </w:tc>
        <w:tc>
          <w:tcPr>
            <w:tcW w:w="1456" w:type="dxa"/>
            <w:noWrap/>
            <w:vAlign w:val="center"/>
          </w:tcPr>
          <w:p w14:paraId="22F7A5E4">
            <w:pPr>
              <w:jc w:val="right"/>
              <w:rPr>
                <w:sz w:val="18"/>
                <w:szCs w:val="18"/>
                <w:lang w:eastAsia="zh-CN"/>
              </w:rPr>
            </w:pPr>
          </w:p>
        </w:tc>
        <w:tc>
          <w:tcPr>
            <w:tcW w:w="3022" w:type="dxa"/>
            <w:noWrap/>
            <w:vAlign w:val="center"/>
          </w:tcPr>
          <w:p w14:paraId="66955CF1">
            <w:pPr>
              <w:jc w:val="left"/>
              <w:rPr>
                <w:rFonts w:ascii="宋体" w:hAnsi="宋体" w:cs="宋体"/>
                <w:position w:val="-1"/>
                <w:sz w:val="18"/>
                <w:szCs w:val="18"/>
                <w:lang w:eastAsia="zh-CN"/>
              </w:rPr>
            </w:pPr>
            <w:r>
              <w:rPr>
                <w:rFonts w:hint="eastAsia" w:ascii="宋体" w:hAnsi="宋体" w:cs="宋体"/>
                <w:position w:val="-1"/>
                <w:sz w:val="18"/>
                <w:szCs w:val="18"/>
                <w:lang w:eastAsia="zh-CN"/>
              </w:rPr>
              <w:t>三、国防支出</w:t>
            </w:r>
          </w:p>
        </w:tc>
        <w:tc>
          <w:tcPr>
            <w:tcW w:w="1344" w:type="dxa"/>
            <w:noWrap/>
            <w:vAlign w:val="center"/>
          </w:tcPr>
          <w:p w14:paraId="2F5E474E">
            <w:pPr>
              <w:jc w:val="right"/>
              <w:rPr>
                <w:sz w:val="18"/>
                <w:szCs w:val="18"/>
              </w:rPr>
            </w:pPr>
          </w:p>
        </w:tc>
      </w:tr>
      <w:tr w14:paraId="3137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5856617D">
            <w:pPr>
              <w:jc w:val="left"/>
              <w:rPr>
                <w:rFonts w:ascii="宋体" w:hAnsi="宋体" w:cs="宋体"/>
                <w:position w:val="-1"/>
                <w:sz w:val="18"/>
                <w:szCs w:val="18"/>
                <w:lang w:eastAsia="zh-CN"/>
              </w:rPr>
            </w:pPr>
          </w:p>
        </w:tc>
        <w:tc>
          <w:tcPr>
            <w:tcW w:w="1456" w:type="dxa"/>
            <w:noWrap/>
            <w:vAlign w:val="center"/>
          </w:tcPr>
          <w:p w14:paraId="5A096F14">
            <w:pPr>
              <w:jc w:val="right"/>
              <w:rPr>
                <w:sz w:val="18"/>
                <w:szCs w:val="18"/>
              </w:rPr>
            </w:pPr>
          </w:p>
        </w:tc>
        <w:tc>
          <w:tcPr>
            <w:tcW w:w="3022" w:type="dxa"/>
            <w:noWrap/>
            <w:vAlign w:val="center"/>
          </w:tcPr>
          <w:p w14:paraId="03AA1E74">
            <w:pPr>
              <w:jc w:val="left"/>
              <w:rPr>
                <w:rFonts w:ascii="宋体" w:hAnsi="宋体" w:cs="宋体"/>
                <w:position w:val="-1"/>
                <w:sz w:val="18"/>
                <w:szCs w:val="18"/>
                <w:lang w:eastAsia="zh-CN"/>
              </w:rPr>
            </w:pPr>
            <w:r>
              <w:rPr>
                <w:rFonts w:hint="eastAsia" w:ascii="宋体" w:hAnsi="宋体" w:cs="宋体"/>
                <w:position w:val="-1"/>
                <w:sz w:val="18"/>
                <w:szCs w:val="18"/>
                <w:lang w:eastAsia="zh-CN"/>
              </w:rPr>
              <w:t>四、公共安全支出</w:t>
            </w:r>
          </w:p>
        </w:tc>
        <w:tc>
          <w:tcPr>
            <w:tcW w:w="1344" w:type="dxa"/>
            <w:noWrap/>
            <w:vAlign w:val="center"/>
          </w:tcPr>
          <w:p w14:paraId="54159176">
            <w:pPr>
              <w:jc w:val="right"/>
              <w:rPr>
                <w:sz w:val="18"/>
                <w:szCs w:val="18"/>
              </w:rPr>
            </w:pPr>
          </w:p>
        </w:tc>
      </w:tr>
      <w:tr w14:paraId="3EB1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13557EF3">
            <w:pPr>
              <w:jc w:val="left"/>
              <w:rPr>
                <w:rFonts w:ascii="宋体" w:hAnsi="宋体" w:cs="宋体"/>
                <w:position w:val="-1"/>
                <w:sz w:val="18"/>
                <w:szCs w:val="18"/>
                <w:lang w:eastAsia="zh-CN"/>
              </w:rPr>
            </w:pPr>
          </w:p>
        </w:tc>
        <w:tc>
          <w:tcPr>
            <w:tcW w:w="1456" w:type="dxa"/>
            <w:noWrap/>
            <w:vAlign w:val="center"/>
          </w:tcPr>
          <w:p w14:paraId="716694E8">
            <w:pPr>
              <w:jc w:val="right"/>
              <w:rPr>
                <w:sz w:val="18"/>
                <w:szCs w:val="18"/>
              </w:rPr>
            </w:pPr>
          </w:p>
        </w:tc>
        <w:tc>
          <w:tcPr>
            <w:tcW w:w="3022" w:type="dxa"/>
            <w:noWrap/>
            <w:vAlign w:val="center"/>
          </w:tcPr>
          <w:p w14:paraId="2D003114">
            <w:pPr>
              <w:jc w:val="left"/>
              <w:rPr>
                <w:rFonts w:ascii="宋体" w:hAnsi="宋体" w:cs="宋体"/>
                <w:position w:val="-1"/>
                <w:sz w:val="18"/>
                <w:szCs w:val="18"/>
                <w:lang w:eastAsia="zh-CN"/>
              </w:rPr>
            </w:pPr>
            <w:r>
              <w:rPr>
                <w:rFonts w:hint="eastAsia" w:ascii="宋体" w:hAnsi="宋体" w:cs="宋体"/>
                <w:position w:val="-1"/>
                <w:sz w:val="18"/>
                <w:szCs w:val="18"/>
                <w:lang w:eastAsia="zh-CN"/>
              </w:rPr>
              <w:t>五、教育支出</w:t>
            </w:r>
          </w:p>
        </w:tc>
        <w:tc>
          <w:tcPr>
            <w:tcW w:w="1344" w:type="dxa"/>
            <w:noWrap/>
            <w:vAlign w:val="center"/>
          </w:tcPr>
          <w:p w14:paraId="40D0F1FC">
            <w:pPr>
              <w:jc w:val="right"/>
              <w:rPr>
                <w:sz w:val="18"/>
                <w:szCs w:val="18"/>
              </w:rPr>
            </w:pPr>
          </w:p>
        </w:tc>
      </w:tr>
      <w:tr w14:paraId="542D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13B46C81">
            <w:pPr>
              <w:jc w:val="left"/>
              <w:rPr>
                <w:rFonts w:ascii="宋体" w:hAnsi="宋体" w:cs="宋体"/>
                <w:position w:val="-1"/>
                <w:sz w:val="18"/>
                <w:szCs w:val="18"/>
                <w:lang w:eastAsia="zh-CN"/>
              </w:rPr>
            </w:pPr>
          </w:p>
        </w:tc>
        <w:tc>
          <w:tcPr>
            <w:tcW w:w="1456" w:type="dxa"/>
            <w:noWrap/>
            <w:vAlign w:val="center"/>
          </w:tcPr>
          <w:p w14:paraId="4697C40E">
            <w:pPr>
              <w:jc w:val="right"/>
              <w:rPr>
                <w:sz w:val="18"/>
                <w:szCs w:val="18"/>
              </w:rPr>
            </w:pPr>
          </w:p>
        </w:tc>
        <w:tc>
          <w:tcPr>
            <w:tcW w:w="3022" w:type="dxa"/>
            <w:noWrap/>
            <w:vAlign w:val="center"/>
          </w:tcPr>
          <w:p w14:paraId="40C3FD97">
            <w:pPr>
              <w:jc w:val="left"/>
              <w:rPr>
                <w:rFonts w:ascii="宋体" w:hAnsi="宋体" w:cs="宋体"/>
                <w:position w:val="-1"/>
                <w:sz w:val="18"/>
                <w:szCs w:val="18"/>
                <w:lang w:eastAsia="zh-CN"/>
              </w:rPr>
            </w:pPr>
            <w:r>
              <w:rPr>
                <w:rFonts w:hint="eastAsia" w:ascii="宋体" w:hAnsi="宋体" w:cs="宋体"/>
                <w:position w:val="-1"/>
                <w:sz w:val="18"/>
                <w:szCs w:val="18"/>
                <w:lang w:eastAsia="zh-CN"/>
              </w:rPr>
              <w:t>六、科学技术支出</w:t>
            </w:r>
          </w:p>
        </w:tc>
        <w:tc>
          <w:tcPr>
            <w:tcW w:w="1344" w:type="dxa"/>
            <w:noWrap/>
            <w:vAlign w:val="center"/>
          </w:tcPr>
          <w:p w14:paraId="05C326A5">
            <w:pPr>
              <w:jc w:val="right"/>
              <w:rPr>
                <w:sz w:val="18"/>
                <w:szCs w:val="18"/>
              </w:rPr>
            </w:pPr>
          </w:p>
        </w:tc>
      </w:tr>
      <w:tr w14:paraId="058E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5F5CD89B">
            <w:pPr>
              <w:jc w:val="left"/>
              <w:rPr>
                <w:rFonts w:ascii="宋体" w:hAnsi="宋体" w:cs="宋体"/>
                <w:position w:val="-1"/>
                <w:sz w:val="18"/>
                <w:szCs w:val="18"/>
                <w:lang w:eastAsia="zh-CN"/>
              </w:rPr>
            </w:pPr>
          </w:p>
        </w:tc>
        <w:tc>
          <w:tcPr>
            <w:tcW w:w="1456" w:type="dxa"/>
            <w:noWrap/>
            <w:vAlign w:val="center"/>
          </w:tcPr>
          <w:p w14:paraId="2EBF2A33">
            <w:pPr>
              <w:jc w:val="right"/>
              <w:rPr>
                <w:sz w:val="18"/>
                <w:szCs w:val="18"/>
              </w:rPr>
            </w:pPr>
          </w:p>
        </w:tc>
        <w:tc>
          <w:tcPr>
            <w:tcW w:w="3022" w:type="dxa"/>
            <w:noWrap/>
            <w:vAlign w:val="center"/>
          </w:tcPr>
          <w:p w14:paraId="3AA383EB">
            <w:pPr>
              <w:jc w:val="left"/>
              <w:rPr>
                <w:rFonts w:ascii="宋体" w:hAnsi="宋体" w:cs="宋体"/>
                <w:position w:val="-1"/>
                <w:sz w:val="18"/>
                <w:szCs w:val="18"/>
                <w:lang w:eastAsia="zh-CN"/>
              </w:rPr>
            </w:pPr>
            <w:r>
              <w:rPr>
                <w:rFonts w:hint="eastAsia" w:ascii="宋体" w:hAnsi="宋体" w:cs="宋体"/>
                <w:position w:val="-1"/>
                <w:sz w:val="18"/>
                <w:szCs w:val="18"/>
                <w:lang w:eastAsia="zh-CN"/>
              </w:rPr>
              <w:t>七、文化旅游体育与传媒支出</w:t>
            </w:r>
          </w:p>
        </w:tc>
        <w:tc>
          <w:tcPr>
            <w:tcW w:w="1344" w:type="dxa"/>
            <w:noWrap/>
            <w:vAlign w:val="center"/>
          </w:tcPr>
          <w:p w14:paraId="79960CA1">
            <w:pPr>
              <w:jc w:val="right"/>
              <w:rPr>
                <w:sz w:val="18"/>
                <w:szCs w:val="18"/>
              </w:rPr>
            </w:pPr>
            <w:r>
              <w:rPr>
                <w:rFonts w:hint="eastAsia" w:ascii="宋体" w:hAnsi="宋体" w:cs="宋体"/>
                <w:position w:val="-1"/>
                <w:sz w:val="18"/>
                <w:szCs w:val="18"/>
                <w:lang w:eastAsia="zh-CN"/>
              </w:rPr>
              <w:t>162.66</w:t>
            </w:r>
          </w:p>
        </w:tc>
      </w:tr>
      <w:tr w14:paraId="144C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5939180A">
            <w:pPr>
              <w:jc w:val="left"/>
              <w:rPr>
                <w:rFonts w:ascii="宋体" w:hAnsi="宋体" w:cs="宋体"/>
                <w:position w:val="-1"/>
                <w:sz w:val="18"/>
                <w:szCs w:val="18"/>
                <w:lang w:eastAsia="zh-CN"/>
              </w:rPr>
            </w:pPr>
          </w:p>
        </w:tc>
        <w:tc>
          <w:tcPr>
            <w:tcW w:w="1456" w:type="dxa"/>
            <w:noWrap/>
            <w:vAlign w:val="center"/>
          </w:tcPr>
          <w:p w14:paraId="37E4C561">
            <w:pPr>
              <w:jc w:val="right"/>
              <w:rPr>
                <w:sz w:val="18"/>
                <w:szCs w:val="18"/>
              </w:rPr>
            </w:pPr>
          </w:p>
        </w:tc>
        <w:tc>
          <w:tcPr>
            <w:tcW w:w="3022" w:type="dxa"/>
            <w:noWrap/>
            <w:vAlign w:val="center"/>
          </w:tcPr>
          <w:p w14:paraId="228D1108">
            <w:pPr>
              <w:jc w:val="left"/>
              <w:rPr>
                <w:rFonts w:ascii="宋体" w:hAnsi="宋体" w:cs="宋体"/>
                <w:position w:val="-1"/>
                <w:sz w:val="18"/>
                <w:szCs w:val="18"/>
                <w:lang w:eastAsia="zh-CN"/>
              </w:rPr>
            </w:pPr>
            <w:r>
              <w:rPr>
                <w:rFonts w:hint="eastAsia" w:ascii="宋体" w:hAnsi="宋体" w:cs="宋体"/>
                <w:position w:val="-1"/>
                <w:sz w:val="18"/>
                <w:szCs w:val="18"/>
                <w:lang w:eastAsia="zh-CN"/>
              </w:rPr>
              <w:t>八、社会保障和就业支出</w:t>
            </w:r>
          </w:p>
        </w:tc>
        <w:tc>
          <w:tcPr>
            <w:tcW w:w="1344" w:type="dxa"/>
            <w:noWrap/>
            <w:vAlign w:val="center"/>
          </w:tcPr>
          <w:p w14:paraId="6B91BDE9">
            <w:pPr>
              <w:jc w:val="right"/>
              <w:rPr>
                <w:sz w:val="18"/>
                <w:szCs w:val="18"/>
                <w:lang w:eastAsia="zh-CN"/>
              </w:rPr>
            </w:pPr>
          </w:p>
        </w:tc>
      </w:tr>
      <w:tr w14:paraId="0EF5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41F039B4">
            <w:pPr>
              <w:jc w:val="left"/>
              <w:rPr>
                <w:rFonts w:ascii="宋体" w:hAnsi="宋体" w:cs="宋体"/>
                <w:position w:val="-1"/>
                <w:sz w:val="18"/>
                <w:szCs w:val="18"/>
                <w:lang w:eastAsia="zh-CN"/>
              </w:rPr>
            </w:pPr>
          </w:p>
        </w:tc>
        <w:tc>
          <w:tcPr>
            <w:tcW w:w="1456" w:type="dxa"/>
            <w:noWrap/>
            <w:vAlign w:val="center"/>
          </w:tcPr>
          <w:p w14:paraId="2BDAA14A">
            <w:pPr>
              <w:jc w:val="right"/>
              <w:rPr>
                <w:sz w:val="18"/>
                <w:szCs w:val="18"/>
                <w:lang w:eastAsia="zh-CN"/>
              </w:rPr>
            </w:pPr>
          </w:p>
        </w:tc>
        <w:tc>
          <w:tcPr>
            <w:tcW w:w="3022" w:type="dxa"/>
            <w:noWrap/>
            <w:vAlign w:val="center"/>
          </w:tcPr>
          <w:p w14:paraId="07963DD6">
            <w:pPr>
              <w:jc w:val="left"/>
              <w:rPr>
                <w:rFonts w:ascii="宋体" w:hAnsi="宋体" w:cs="宋体"/>
                <w:position w:val="-1"/>
                <w:sz w:val="18"/>
                <w:szCs w:val="18"/>
                <w:lang w:eastAsia="zh-CN"/>
              </w:rPr>
            </w:pPr>
            <w:r>
              <w:rPr>
                <w:rFonts w:hint="eastAsia" w:ascii="宋体" w:hAnsi="宋体" w:cs="宋体"/>
                <w:position w:val="-1"/>
                <w:sz w:val="18"/>
                <w:szCs w:val="18"/>
                <w:lang w:eastAsia="zh-CN"/>
              </w:rPr>
              <w:t>九、卫生健康支出</w:t>
            </w:r>
          </w:p>
        </w:tc>
        <w:tc>
          <w:tcPr>
            <w:tcW w:w="1344" w:type="dxa"/>
            <w:noWrap/>
            <w:vAlign w:val="center"/>
          </w:tcPr>
          <w:p w14:paraId="02AF26AE">
            <w:pPr>
              <w:jc w:val="right"/>
              <w:rPr>
                <w:sz w:val="18"/>
                <w:szCs w:val="18"/>
              </w:rPr>
            </w:pPr>
          </w:p>
        </w:tc>
      </w:tr>
      <w:tr w14:paraId="11C2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7911EFBA">
            <w:pPr>
              <w:jc w:val="left"/>
              <w:rPr>
                <w:rFonts w:ascii="宋体" w:hAnsi="宋体" w:cs="宋体"/>
                <w:position w:val="-1"/>
                <w:sz w:val="18"/>
                <w:szCs w:val="18"/>
                <w:lang w:eastAsia="zh-CN"/>
              </w:rPr>
            </w:pPr>
          </w:p>
        </w:tc>
        <w:tc>
          <w:tcPr>
            <w:tcW w:w="1456" w:type="dxa"/>
            <w:noWrap/>
            <w:vAlign w:val="center"/>
          </w:tcPr>
          <w:p w14:paraId="4E41C174">
            <w:pPr>
              <w:jc w:val="right"/>
              <w:rPr>
                <w:sz w:val="18"/>
                <w:szCs w:val="18"/>
              </w:rPr>
            </w:pPr>
          </w:p>
        </w:tc>
        <w:tc>
          <w:tcPr>
            <w:tcW w:w="3022" w:type="dxa"/>
            <w:noWrap/>
            <w:vAlign w:val="center"/>
          </w:tcPr>
          <w:p w14:paraId="3327B31F">
            <w:pPr>
              <w:jc w:val="left"/>
              <w:rPr>
                <w:rFonts w:ascii="宋体" w:hAnsi="宋体" w:cs="宋体"/>
                <w:position w:val="-1"/>
                <w:sz w:val="18"/>
                <w:szCs w:val="18"/>
                <w:lang w:eastAsia="zh-CN"/>
              </w:rPr>
            </w:pPr>
            <w:r>
              <w:rPr>
                <w:rFonts w:hint="eastAsia" w:ascii="宋体" w:hAnsi="宋体" w:cs="宋体"/>
                <w:position w:val="-1"/>
                <w:sz w:val="18"/>
                <w:szCs w:val="18"/>
                <w:lang w:eastAsia="zh-CN"/>
              </w:rPr>
              <w:t>十、节能环保支出</w:t>
            </w:r>
          </w:p>
        </w:tc>
        <w:tc>
          <w:tcPr>
            <w:tcW w:w="1344" w:type="dxa"/>
            <w:noWrap/>
            <w:vAlign w:val="center"/>
          </w:tcPr>
          <w:p w14:paraId="7B622ACF">
            <w:pPr>
              <w:jc w:val="right"/>
              <w:rPr>
                <w:sz w:val="18"/>
                <w:szCs w:val="18"/>
              </w:rPr>
            </w:pPr>
          </w:p>
        </w:tc>
      </w:tr>
      <w:tr w14:paraId="445C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14D7CC33">
            <w:pPr>
              <w:jc w:val="left"/>
              <w:rPr>
                <w:rFonts w:ascii="宋体" w:hAnsi="宋体" w:cs="宋体"/>
                <w:position w:val="-1"/>
                <w:sz w:val="18"/>
                <w:szCs w:val="18"/>
                <w:lang w:eastAsia="zh-CN"/>
              </w:rPr>
            </w:pPr>
          </w:p>
        </w:tc>
        <w:tc>
          <w:tcPr>
            <w:tcW w:w="1456" w:type="dxa"/>
            <w:noWrap/>
            <w:vAlign w:val="center"/>
          </w:tcPr>
          <w:p w14:paraId="06FE78AE">
            <w:pPr>
              <w:jc w:val="right"/>
              <w:rPr>
                <w:sz w:val="18"/>
                <w:szCs w:val="18"/>
              </w:rPr>
            </w:pPr>
          </w:p>
        </w:tc>
        <w:tc>
          <w:tcPr>
            <w:tcW w:w="3022" w:type="dxa"/>
            <w:noWrap/>
            <w:vAlign w:val="center"/>
          </w:tcPr>
          <w:p w14:paraId="4E74DDD5">
            <w:pPr>
              <w:jc w:val="left"/>
              <w:rPr>
                <w:rFonts w:ascii="宋体" w:hAnsi="宋体" w:cs="宋体"/>
                <w:position w:val="-1"/>
                <w:sz w:val="18"/>
                <w:szCs w:val="18"/>
                <w:lang w:eastAsia="zh-CN"/>
              </w:rPr>
            </w:pPr>
            <w:r>
              <w:rPr>
                <w:rFonts w:hint="eastAsia" w:ascii="宋体" w:hAnsi="宋体" w:cs="宋体"/>
                <w:position w:val="-1"/>
                <w:sz w:val="18"/>
                <w:szCs w:val="18"/>
                <w:lang w:eastAsia="zh-CN"/>
              </w:rPr>
              <w:t>十一、城乡社区支出</w:t>
            </w:r>
          </w:p>
        </w:tc>
        <w:tc>
          <w:tcPr>
            <w:tcW w:w="1344" w:type="dxa"/>
            <w:noWrap/>
            <w:vAlign w:val="center"/>
          </w:tcPr>
          <w:p w14:paraId="5B60136B">
            <w:pPr>
              <w:jc w:val="right"/>
              <w:rPr>
                <w:sz w:val="18"/>
                <w:szCs w:val="18"/>
              </w:rPr>
            </w:pPr>
          </w:p>
        </w:tc>
      </w:tr>
      <w:tr w14:paraId="6486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49DC1D0D">
            <w:pPr>
              <w:jc w:val="left"/>
              <w:rPr>
                <w:rFonts w:ascii="宋体" w:hAnsi="宋体" w:cs="宋体"/>
                <w:position w:val="-1"/>
                <w:sz w:val="18"/>
                <w:szCs w:val="18"/>
                <w:lang w:eastAsia="zh-CN"/>
              </w:rPr>
            </w:pPr>
          </w:p>
        </w:tc>
        <w:tc>
          <w:tcPr>
            <w:tcW w:w="1456" w:type="dxa"/>
            <w:noWrap/>
            <w:vAlign w:val="center"/>
          </w:tcPr>
          <w:p w14:paraId="69CBC44C">
            <w:pPr>
              <w:jc w:val="right"/>
              <w:rPr>
                <w:sz w:val="18"/>
                <w:szCs w:val="18"/>
              </w:rPr>
            </w:pPr>
          </w:p>
        </w:tc>
        <w:tc>
          <w:tcPr>
            <w:tcW w:w="3022" w:type="dxa"/>
            <w:noWrap/>
            <w:vAlign w:val="center"/>
          </w:tcPr>
          <w:p w14:paraId="38368929">
            <w:pPr>
              <w:jc w:val="left"/>
              <w:rPr>
                <w:rFonts w:ascii="宋体" w:hAnsi="宋体" w:cs="宋体"/>
                <w:position w:val="-1"/>
                <w:sz w:val="18"/>
                <w:szCs w:val="18"/>
                <w:lang w:eastAsia="zh-CN"/>
              </w:rPr>
            </w:pPr>
            <w:r>
              <w:rPr>
                <w:rFonts w:hint="eastAsia" w:ascii="宋体" w:hAnsi="宋体" w:cs="宋体"/>
                <w:position w:val="-1"/>
                <w:sz w:val="18"/>
                <w:szCs w:val="18"/>
                <w:lang w:eastAsia="zh-CN"/>
              </w:rPr>
              <w:t>十二、农林水支出</w:t>
            </w:r>
          </w:p>
        </w:tc>
        <w:tc>
          <w:tcPr>
            <w:tcW w:w="1344" w:type="dxa"/>
            <w:noWrap/>
            <w:vAlign w:val="center"/>
          </w:tcPr>
          <w:p w14:paraId="035C25BC">
            <w:pPr>
              <w:jc w:val="right"/>
              <w:rPr>
                <w:sz w:val="18"/>
                <w:szCs w:val="18"/>
              </w:rPr>
            </w:pPr>
          </w:p>
        </w:tc>
      </w:tr>
      <w:tr w14:paraId="75B0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61418192">
            <w:pPr>
              <w:jc w:val="left"/>
              <w:rPr>
                <w:rFonts w:ascii="宋体" w:hAnsi="宋体" w:cs="宋体"/>
                <w:position w:val="-1"/>
                <w:sz w:val="18"/>
                <w:szCs w:val="18"/>
                <w:lang w:eastAsia="zh-CN"/>
              </w:rPr>
            </w:pPr>
          </w:p>
        </w:tc>
        <w:tc>
          <w:tcPr>
            <w:tcW w:w="1456" w:type="dxa"/>
            <w:noWrap/>
            <w:vAlign w:val="center"/>
          </w:tcPr>
          <w:p w14:paraId="76BDB163">
            <w:pPr>
              <w:jc w:val="right"/>
              <w:rPr>
                <w:sz w:val="18"/>
                <w:szCs w:val="18"/>
              </w:rPr>
            </w:pPr>
          </w:p>
        </w:tc>
        <w:tc>
          <w:tcPr>
            <w:tcW w:w="3022" w:type="dxa"/>
            <w:noWrap/>
            <w:vAlign w:val="center"/>
          </w:tcPr>
          <w:p w14:paraId="0895C4DE">
            <w:pPr>
              <w:jc w:val="left"/>
              <w:rPr>
                <w:rFonts w:ascii="宋体" w:hAnsi="宋体" w:cs="宋体"/>
                <w:position w:val="-1"/>
                <w:sz w:val="18"/>
                <w:szCs w:val="18"/>
                <w:lang w:eastAsia="zh-CN"/>
              </w:rPr>
            </w:pPr>
            <w:r>
              <w:rPr>
                <w:rFonts w:hint="eastAsia" w:ascii="宋体" w:hAnsi="宋体" w:cs="宋体"/>
                <w:position w:val="-1"/>
                <w:sz w:val="18"/>
                <w:szCs w:val="18"/>
                <w:lang w:eastAsia="zh-CN"/>
              </w:rPr>
              <w:t>十三、交通运输支出</w:t>
            </w:r>
          </w:p>
        </w:tc>
        <w:tc>
          <w:tcPr>
            <w:tcW w:w="1344" w:type="dxa"/>
            <w:noWrap/>
            <w:vAlign w:val="center"/>
          </w:tcPr>
          <w:p w14:paraId="4CB3F3B4">
            <w:pPr>
              <w:jc w:val="right"/>
              <w:rPr>
                <w:sz w:val="18"/>
                <w:szCs w:val="18"/>
              </w:rPr>
            </w:pPr>
          </w:p>
        </w:tc>
      </w:tr>
      <w:tr w14:paraId="4D32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5FD9BE69">
            <w:pPr>
              <w:jc w:val="left"/>
              <w:rPr>
                <w:rFonts w:ascii="宋体" w:hAnsi="宋体" w:cs="宋体"/>
                <w:position w:val="-1"/>
                <w:sz w:val="18"/>
                <w:szCs w:val="18"/>
                <w:lang w:eastAsia="zh-CN"/>
              </w:rPr>
            </w:pPr>
          </w:p>
        </w:tc>
        <w:tc>
          <w:tcPr>
            <w:tcW w:w="1456" w:type="dxa"/>
            <w:noWrap/>
            <w:vAlign w:val="center"/>
          </w:tcPr>
          <w:p w14:paraId="18341EC3">
            <w:pPr>
              <w:jc w:val="right"/>
              <w:rPr>
                <w:sz w:val="18"/>
                <w:szCs w:val="18"/>
              </w:rPr>
            </w:pPr>
          </w:p>
        </w:tc>
        <w:tc>
          <w:tcPr>
            <w:tcW w:w="3022" w:type="dxa"/>
            <w:noWrap/>
            <w:vAlign w:val="center"/>
          </w:tcPr>
          <w:p w14:paraId="65BC3D4F">
            <w:pPr>
              <w:jc w:val="left"/>
              <w:rPr>
                <w:rFonts w:ascii="宋体" w:hAnsi="宋体" w:cs="宋体"/>
                <w:position w:val="-1"/>
                <w:sz w:val="18"/>
                <w:szCs w:val="18"/>
                <w:lang w:eastAsia="zh-CN"/>
              </w:rPr>
            </w:pPr>
            <w:r>
              <w:rPr>
                <w:rFonts w:hint="eastAsia" w:ascii="宋体" w:hAnsi="宋体" w:cs="宋体"/>
                <w:position w:val="-1"/>
                <w:sz w:val="18"/>
                <w:szCs w:val="18"/>
                <w:lang w:eastAsia="zh-CN"/>
              </w:rPr>
              <w:t>十四、资源勘探工业信息等支出</w:t>
            </w:r>
          </w:p>
        </w:tc>
        <w:tc>
          <w:tcPr>
            <w:tcW w:w="1344" w:type="dxa"/>
            <w:noWrap/>
            <w:vAlign w:val="center"/>
          </w:tcPr>
          <w:p w14:paraId="79522CB9">
            <w:pPr>
              <w:jc w:val="right"/>
              <w:rPr>
                <w:sz w:val="18"/>
                <w:szCs w:val="18"/>
                <w:lang w:eastAsia="zh-CN"/>
              </w:rPr>
            </w:pPr>
          </w:p>
        </w:tc>
      </w:tr>
      <w:tr w14:paraId="41E5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6C361BC3">
            <w:pPr>
              <w:jc w:val="left"/>
              <w:rPr>
                <w:rFonts w:ascii="宋体" w:hAnsi="宋体" w:cs="宋体"/>
                <w:position w:val="-1"/>
                <w:sz w:val="18"/>
                <w:szCs w:val="18"/>
                <w:lang w:eastAsia="zh-CN"/>
              </w:rPr>
            </w:pPr>
          </w:p>
        </w:tc>
        <w:tc>
          <w:tcPr>
            <w:tcW w:w="1456" w:type="dxa"/>
            <w:noWrap/>
            <w:vAlign w:val="center"/>
          </w:tcPr>
          <w:p w14:paraId="456249C1">
            <w:pPr>
              <w:jc w:val="right"/>
              <w:rPr>
                <w:sz w:val="18"/>
                <w:szCs w:val="18"/>
                <w:lang w:eastAsia="zh-CN"/>
              </w:rPr>
            </w:pPr>
          </w:p>
        </w:tc>
        <w:tc>
          <w:tcPr>
            <w:tcW w:w="3022" w:type="dxa"/>
            <w:noWrap/>
            <w:vAlign w:val="center"/>
          </w:tcPr>
          <w:p w14:paraId="058CDC7D">
            <w:pPr>
              <w:jc w:val="left"/>
              <w:rPr>
                <w:rFonts w:ascii="宋体" w:hAnsi="宋体" w:cs="宋体"/>
                <w:position w:val="-1"/>
                <w:sz w:val="18"/>
                <w:szCs w:val="18"/>
                <w:lang w:eastAsia="zh-CN"/>
              </w:rPr>
            </w:pPr>
            <w:r>
              <w:rPr>
                <w:rFonts w:hint="eastAsia" w:ascii="宋体" w:hAnsi="宋体" w:cs="宋体"/>
                <w:position w:val="-1"/>
                <w:sz w:val="18"/>
                <w:szCs w:val="18"/>
                <w:lang w:eastAsia="zh-CN"/>
              </w:rPr>
              <w:t>十五、商业服务业等支出</w:t>
            </w:r>
          </w:p>
        </w:tc>
        <w:tc>
          <w:tcPr>
            <w:tcW w:w="1344" w:type="dxa"/>
            <w:noWrap/>
            <w:vAlign w:val="center"/>
          </w:tcPr>
          <w:p w14:paraId="3BED26CD">
            <w:pPr>
              <w:jc w:val="right"/>
              <w:rPr>
                <w:sz w:val="18"/>
                <w:szCs w:val="18"/>
                <w:lang w:eastAsia="zh-CN"/>
              </w:rPr>
            </w:pPr>
          </w:p>
        </w:tc>
      </w:tr>
      <w:tr w14:paraId="6B65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098C38C1">
            <w:pPr>
              <w:jc w:val="left"/>
              <w:rPr>
                <w:rFonts w:ascii="宋体" w:hAnsi="宋体" w:cs="宋体"/>
                <w:position w:val="-1"/>
                <w:sz w:val="18"/>
                <w:szCs w:val="18"/>
                <w:lang w:eastAsia="zh-CN"/>
              </w:rPr>
            </w:pPr>
          </w:p>
        </w:tc>
        <w:tc>
          <w:tcPr>
            <w:tcW w:w="1456" w:type="dxa"/>
            <w:noWrap/>
            <w:vAlign w:val="center"/>
          </w:tcPr>
          <w:p w14:paraId="09E6BCDC">
            <w:pPr>
              <w:jc w:val="right"/>
              <w:rPr>
                <w:sz w:val="18"/>
                <w:szCs w:val="18"/>
                <w:lang w:eastAsia="zh-CN"/>
              </w:rPr>
            </w:pPr>
          </w:p>
        </w:tc>
        <w:tc>
          <w:tcPr>
            <w:tcW w:w="3022" w:type="dxa"/>
            <w:noWrap/>
            <w:vAlign w:val="center"/>
          </w:tcPr>
          <w:p w14:paraId="0780336E">
            <w:pPr>
              <w:jc w:val="left"/>
              <w:rPr>
                <w:rFonts w:ascii="宋体" w:hAnsi="宋体" w:cs="宋体"/>
                <w:position w:val="-1"/>
                <w:sz w:val="18"/>
                <w:szCs w:val="18"/>
                <w:lang w:eastAsia="zh-CN"/>
              </w:rPr>
            </w:pPr>
            <w:r>
              <w:rPr>
                <w:rFonts w:hint="eastAsia" w:ascii="宋体" w:hAnsi="宋体" w:cs="宋体"/>
                <w:position w:val="-1"/>
                <w:sz w:val="18"/>
                <w:szCs w:val="18"/>
                <w:lang w:eastAsia="zh-CN"/>
              </w:rPr>
              <w:t>十六、金融支出</w:t>
            </w:r>
          </w:p>
        </w:tc>
        <w:tc>
          <w:tcPr>
            <w:tcW w:w="1344" w:type="dxa"/>
            <w:noWrap/>
            <w:vAlign w:val="center"/>
          </w:tcPr>
          <w:p w14:paraId="376C52E3">
            <w:pPr>
              <w:jc w:val="right"/>
              <w:rPr>
                <w:sz w:val="18"/>
                <w:szCs w:val="18"/>
              </w:rPr>
            </w:pPr>
          </w:p>
        </w:tc>
      </w:tr>
      <w:tr w14:paraId="0128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3A0CB15A">
            <w:pPr>
              <w:jc w:val="left"/>
              <w:rPr>
                <w:rFonts w:ascii="宋体" w:hAnsi="宋体" w:cs="宋体"/>
                <w:position w:val="-1"/>
                <w:sz w:val="18"/>
                <w:szCs w:val="18"/>
                <w:lang w:eastAsia="zh-CN"/>
              </w:rPr>
            </w:pPr>
          </w:p>
        </w:tc>
        <w:tc>
          <w:tcPr>
            <w:tcW w:w="1456" w:type="dxa"/>
            <w:noWrap/>
            <w:vAlign w:val="center"/>
          </w:tcPr>
          <w:p w14:paraId="5422440E">
            <w:pPr>
              <w:jc w:val="right"/>
              <w:rPr>
                <w:sz w:val="18"/>
                <w:szCs w:val="18"/>
              </w:rPr>
            </w:pPr>
          </w:p>
        </w:tc>
        <w:tc>
          <w:tcPr>
            <w:tcW w:w="3022" w:type="dxa"/>
            <w:noWrap/>
            <w:vAlign w:val="center"/>
          </w:tcPr>
          <w:p w14:paraId="767EB480">
            <w:pPr>
              <w:jc w:val="left"/>
              <w:rPr>
                <w:rFonts w:ascii="宋体" w:hAnsi="宋体" w:cs="宋体"/>
                <w:position w:val="-1"/>
                <w:sz w:val="18"/>
                <w:szCs w:val="18"/>
                <w:lang w:eastAsia="zh-CN"/>
              </w:rPr>
            </w:pPr>
            <w:r>
              <w:rPr>
                <w:rFonts w:hint="eastAsia" w:ascii="宋体" w:hAnsi="宋体" w:cs="宋体"/>
                <w:position w:val="-1"/>
                <w:sz w:val="18"/>
                <w:szCs w:val="18"/>
                <w:lang w:eastAsia="zh-CN"/>
              </w:rPr>
              <w:t>十七、援助其他地区支出</w:t>
            </w:r>
          </w:p>
        </w:tc>
        <w:tc>
          <w:tcPr>
            <w:tcW w:w="1344" w:type="dxa"/>
            <w:noWrap/>
            <w:vAlign w:val="center"/>
          </w:tcPr>
          <w:p w14:paraId="6461A8CD">
            <w:pPr>
              <w:jc w:val="right"/>
              <w:rPr>
                <w:sz w:val="18"/>
                <w:szCs w:val="18"/>
                <w:lang w:eastAsia="zh-CN"/>
              </w:rPr>
            </w:pPr>
          </w:p>
        </w:tc>
      </w:tr>
      <w:tr w14:paraId="3A2B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413511B9">
            <w:pPr>
              <w:jc w:val="left"/>
              <w:rPr>
                <w:rFonts w:ascii="宋体" w:hAnsi="宋体" w:cs="宋体"/>
                <w:position w:val="-1"/>
                <w:sz w:val="18"/>
                <w:szCs w:val="18"/>
                <w:lang w:eastAsia="zh-CN"/>
              </w:rPr>
            </w:pPr>
          </w:p>
        </w:tc>
        <w:tc>
          <w:tcPr>
            <w:tcW w:w="1456" w:type="dxa"/>
            <w:noWrap/>
            <w:vAlign w:val="center"/>
          </w:tcPr>
          <w:p w14:paraId="391C80BE">
            <w:pPr>
              <w:jc w:val="right"/>
              <w:rPr>
                <w:sz w:val="18"/>
                <w:szCs w:val="18"/>
                <w:lang w:eastAsia="zh-CN"/>
              </w:rPr>
            </w:pPr>
          </w:p>
        </w:tc>
        <w:tc>
          <w:tcPr>
            <w:tcW w:w="3022" w:type="dxa"/>
            <w:noWrap/>
            <w:vAlign w:val="center"/>
          </w:tcPr>
          <w:p w14:paraId="1B6868EA">
            <w:pPr>
              <w:jc w:val="left"/>
              <w:rPr>
                <w:rFonts w:ascii="宋体" w:hAnsi="宋体" w:cs="宋体"/>
                <w:position w:val="-1"/>
                <w:sz w:val="18"/>
                <w:szCs w:val="18"/>
                <w:lang w:eastAsia="zh-CN"/>
              </w:rPr>
            </w:pPr>
            <w:r>
              <w:rPr>
                <w:rFonts w:hint="eastAsia" w:ascii="宋体" w:hAnsi="宋体" w:cs="宋体"/>
                <w:position w:val="-1"/>
                <w:sz w:val="18"/>
                <w:szCs w:val="18"/>
                <w:lang w:eastAsia="zh-CN"/>
              </w:rPr>
              <w:t>十八、自然资源海洋气象等支出</w:t>
            </w:r>
          </w:p>
        </w:tc>
        <w:tc>
          <w:tcPr>
            <w:tcW w:w="1344" w:type="dxa"/>
            <w:noWrap/>
            <w:vAlign w:val="center"/>
          </w:tcPr>
          <w:p w14:paraId="47AEBAA4">
            <w:pPr>
              <w:jc w:val="right"/>
              <w:rPr>
                <w:sz w:val="18"/>
                <w:szCs w:val="18"/>
                <w:lang w:eastAsia="zh-CN"/>
              </w:rPr>
            </w:pPr>
          </w:p>
        </w:tc>
      </w:tr>
      <w:tr w14:paraId="19C8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1311464F">
            <w:pPr>
              <w:jc w:val="left"/>
              <w:rPr>
                <w:rFonts w:ascii="宋体" w:hAnsi="宋体" w:cs="宋体"/>
                <w:position w:val="-1"/>
                <w:sz w:val="18"/>
                <w:szCs w:val="18"/>
                <w:lang w:eastAsia="zh-CN"/>
              </w:rPr>
            </w:pPr>
          </w:p>
        </w:tc>
        <w:tc>
          <w:tcPr>
            <w:tcW w:w="1456" w:type="dxa"/>
            <w:noWrap/>
            <w:vAlign w:val="center"/>
          </w:tcPr>
          <w:p w14:paraId="5CA17B42">
            <w:pPr>
              <w:jc w:val="right"/>
              <w:rPr>
                <w:sz w:val="18"/>
                <w:szCs w:val="18"/>
                <w:lang w:eastAsia="zh-CN"/>
              </w:rPr>
            </w:pPr>
          </w:p>
        </w:tc>
        <w:tc>
          <w:tcPr>
            <w:tcW w:w="3022" w:type="dxa"/>
            <w:noWrap/>
            <w:vAlign w:val="center"/>
          </w:tcPr>
          <w:p w14:paraId="5D07AA8A">
            <w:pPr>
              <w:jc w:val="left"/>
              <w:rPr>
                <w:rFonts w:ascii="宋体" w:hAnsi="宋体" w:cs="宋体"/>
                <w:position w:val="-1"/>
                <w:sz w:val="18"/>
                <w:szCs w:val="18"/>
                <w:lang w:eastAsia="zh-CN"/>
              </w:rPr>
            </w:pPr>
            <w:r>
              <w:rPr>
                <w:rFonts w:hint="eastAsia" w:ascii="宋体" w:hAnsi="宋体" w:cs="宋体"/>
                <w:position w:val="-1"/>
                <w:sz w:val="18"/>
                <w:szCs w:val="18"/>
                <w:lang w:eastAsia="zh-CN"/>
              </w:rPr>
              <w:t>十九、住房保障支出</w:t>
            </w:r>
          </w:p>
        </w:tc>
        <w:tc>
          <w:tcPr>
            <w:tcW w:w="1344" w:type="dxa"/>
            <w:noWrap/>
            <w:vAlign w:val="center"/>
          </w:tcPr>
          <w:p w14:paraId="20119730">
            <w:pPr>
              <w:jc w:val="right"/>
              <w:rPr>
                <w:sz w:val="18"/>
                <w:szCs w:val="18"/>
              </w:rPr>
            </w:pPr>
          </w:p>
        </w:tc>
      </w:tr>
      <w:tr w14:paraId="404F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075DE4E1">
            <w:pPr>
              <w:jc w:val="left"/>
              <w:rPr>
                <w:rFonts w:ascii="宋体" w:hAnsi="宋体" w:cs="宋体"/>
                <w:position w:val="-1"/>
                <w:sz w:val="18"/>
                <w:szCs w:val="18"/>
                <w:lang w:eastAsia="zh-CN"/>
              </w:rPr>
            </w:pPr>
          </w:p>
        </w:tc>
        <w:tc>
          <w:tcPr>
            <w:tcW w:w="1456" w:type="dxa"/>
            <w:noWrap/>
            <w:vAlign w:val="center"/>
          </w:tcPr>
          <w:p w14:paraId="30D51D61">
            <w:pPr>
              <w:jc w:val="right"/>
              <w:rPr>
                <w:sz w:val="18"/>
                <w:szCs w:val="18"/>
              </w:rPr>
            </w:pPr>
          </w:p>
        </w:tc>
        <w:tc>
          <w:tcPr>
            <w:tcW w:w="3022" w:type="dxa"/>
            <w:noWrap/>
            <w:vAlign w:val="center"/>
          </w:tcPr>
          <w:p w14:paraId="410EA3AE">
            <w:pPr>
              <w:jc w:val="left"/>
              <w:rPr>
                <w:rFonts w:ascii="宋体" w:hAnsi="宋体" w:cs="宋体"/>
                <w:position w:val="-1"/>
                <w:sz w:val="18"/>
                <w:szCs w:val="18"/>
                <w:lang w:eastAsia="zh-CN"/>
              </w:rPr>
            </w:pPr>
            <w:r>
              <w:rPr>
                <w:rFonts w:hint="eastAsia" w:ascii="宋体" w:hAnsi="宋体" w:cs="宋体"/>
                <w:position w:val="-1"/>
                <w:sz w:val="18"/>
                <w:szCs w:val="18"/>
                <w:lang w:eastAsia="zh-CN"/>
              </w:rPr>
              <w:t>二十、粮油物资储备支出</w:t>
            </w:r>
          </w:p>
        </w:tc>
        <w:tc>
          <w:tcPr>
            <w:tcW w:w="1344" w:type="dxa"/>
            <w:noWrap/>
            <w:vAlign w:val="center"/>
          </w:tcPr>
          <w:p w14:paraId="6AC3BEFA">
            <w:pPr>
              <w:jc w:val="right"/>
              <w:rPr>
                <w:sz w:val="18"/>
                <w:szCs w:val="18"/>
                <w:lang w:eastAsia="zh-CN"/>
              </w:rPr>
            </w:pPr>
          </w:p>
        </w:tc>
      </w:tr>
      <w:tr w14:paraId="7A65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4244A6D1">
            <w:pPr>
              <w:jc w:val="left"/>
              <w:rPr>
                <w:rFonts w:ascii="宋体" w:hAnsi="宋体" w:cs="宋体"/>
                <w:position w:val="-1"/>
                <w:sz w:val="18"/>
                <w:szCs w:val="18"/>
                <w:lang w:eastAsia="zh-CN"/>
              </w:rPr>
            </w:pPr>
          </w:p>
        </w:tc>
        <w:tc>
          <w:tcPr>
            <w:tcW w:w="1456" w:type="dxa"/>
            <w:noWrap/>
            <w:vAlign w:val="center"/>
          </w:tcPr>
          <w:p w14:paraId="03EA0957">
            <w:pPr>
              <w:jc w:val="right"/>
              <w:rPr>
                <w:sz w:val="18"/>
                <w:szCs w:val="18"/>
                <w:lang w:eastAsia="zh-CN"/>
              </w:rPr>
            </w:pPr>
          </w:p>
        </w:tc>
        <w:tc>
          <w:tcPr>
            <w:tcW w:w="3022" w:type="dxa"/>
            <w:noWrap/>
            <w:vAlign w:val="center"/>
          </w:tcPr>
          <w:p w14:paraId="79E8F15E">
            <w:pPr>
              <w:jc w:val="left"/>
              <w:rPr>
                <w:rFonts w:ascii="宋体" w:hAnsi="宋体" w:cs="宋体"/>
                <w:position w:val="-1"/>
                <w:sz w:val="18"/>
                <w:szCs w:val="18"/>
                <w:lang w:eastAsia="zh-CN"/>
              </w:rPr>
            </w:pPr>
            <w:r>
              <w:rPr>
                <w:rFonts w:hint="eastAsia" w:ascii="宋体" w:hAnsi="宋体" w:cs="宋体"/>
                <w:position w:val="-1"/>
                <w:sz w:val="18"/>
                <w:szCs w:val="18"/>
                <w:lang w:eastAsia="zh-CN"/>
              </w:rPr>
              <w:t>二十一、国有资本经营预算支出</w:t>
            </w:r>
          </w:p>
        </w:tc>
        <w:tc>
          <w:tcPr>
            <w:tcW w:w="1344" w:type="dxa"/>
            <w:noWrap/>
            <w:vAlign w:val="center"/>
          </w:tcPr>
          <w:p w14:paraId="70CE7D4B">
            <w:pPr>
              <w:jc w:val="right"/>
              <w:rPr>
                <w:sz w:val="18"/>
                <w:szCs w:val="18"/>
                <w:lang w:eastAsia="zh-CN"/>
              </w:rPr>
            </w:pPr>
          </w:p>
        </w:tc>
      </w:tr>
      <w:tr w14:paraId="169C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2AB2FFD6">
            <w:pPr>
              <w:jc w:val="left"/>
              <w:rPr>
                <w:rFonts w:ascii="宋体" w:hAnsi="宋体" w:cs="宋体"/>
                <w:position w:val="-1"/>
                <w:sz w:val="18"/>
                <w:szCs w:val="18"/>
                <w:lang w:eastAsia="zh-CN"/>
              </w:rPr>
            </w:pPr>
          </w:p>
        </w:tc>
        <w:tc>
          <w:tcPr>
            <w:tcW w:w="1456" w:type="dxa"/>
            <w:noWrap/>
            <w:vAlign w:val="center"/>
          </w:tcPr>
          <w:p w14:paraId="5432E7B2">
            <w:pPr>
              <w:jc w:val="right"/>
              <w:rPr>
                <w:sz w:val="18"/>
                <w:szCs w:val="18"/>
                <w:lang w:eastAsia="zh-CN"/>
              </w:rPr>
            </w:pPr>
          </w:p>
        </w:tc>
        <w:tc>
          <w:tcPr>
            <w:tcW w:w="3022" w:type="dxa"/>
            <w:noWrap/>
            <w:vAlign w:val="center"/>
          </w:tcPr>
          <w:p w14:paraId="59D5BD7E">
            <w:pPr>
              <w:jc w:val="left"/>
              <w:rPr>
                <w:rFonts w:ascii="宋体" w:hAnsi="宋体" w:cs="宋体"/>
                <w:position w:val="-1"/>
                <w:sz w:val="18"/>
                <w:szCs w:val="18"/>
                <w:lang w:eastAsia="zh-CN"/>
              </w:rPr>
            </w:pPr>
            <w:r>
              <w:rPr>
                <w:rFonts w:hint="eastAsia" w:ascii="宋体" w:hAnsi="宋体" w:cs="宋体"/>
                <w:position w:val="-1"/>
                <w:sz w:val="18"/>
                <w:szCs w:val="18"/>
                <w:lang w:eastAsia="zh-CN"/>
              </w:rPr>
              <w:t>二十二、灾害防治及应急管理支出</w:t>
            </w:r>
          </w:p>
        </w:tc>
        <w:tc>
          <w:tcPr>
            <w:tcW w:w="1344" w:type="dxa"/>
            <w:noWrap/>
            <w:vAlign w:val="center"/>
          </w:tcPr>
          <w:p w14:paraId="4681425A">
            <w:pPr>
              <w:jc w:val="right"/>
              <w:rPr>
                <w:sz w:val="18"/>
                <w:szCs w:val="18"/>
                <w:lang w:eastAsia="zh-CN"/>
              </w:rPr>
            </w:pPr>
          </w:p>
        </w:tc>
      </w:tr>
      <w:tr w14:paraId="2B2F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19BC512D">
            <w:pPr>
              <w:jc w:val="left"/>
              <w:rPr>
                <w:rFonts w:ascii="宋体" w:hAnsi="宋体" w:cs="宋体"/>
                <w:position w:val="-1"/>
                <w:sz w:val="18"/>
                <w:szCs w:val="18"/>
                <w:lang w:eastAsia="zh-CN"/>
              </w:rPr>
            </w:pPr>
          </w:p>
        </w:tc>
        <w:tc>
          <w:tcPr>
            <w:tcW w:w="1456" w:type="dxa"/>
            <w:noWrap/>
            <w:vAlign w:val="center"/>
          </w:tcPr>
          <w:p w14:paraId="26070187">
            <w:pPr>
              <w:jc w:val="right"/>
              <w:rPr>
                <w:sz w:val="18"/>
                <w:szCs w:val="18"/>
                <w:lang w:eastAsia="zh-CN"/>
              </w:rPr>
            </w:pPr>
          </w:p>
        </w:tc>
        <w:tc>
          <w:tcPr>
            <w:tcW w:w="3022" w:type="dxa"/>
            <w:noWrap/>
            <w:vAlign w:val="center"/>
          </w:tcPr>
          <w:p w14:paraId="1D9AFDB3">
            <w:pPr>
              <w:jc w:val="left"/>
              <w:rPr>
                <w:rFonts w:ascii="宋体" w:hAnsi="宋体" w:cs="宋体"/>
                <w:position w:val="-1"/>
                <w:sz w:val="18"/>
                <w:szCs w:val="18"/>
                <w:lang w:eastAsia="zh-CN"/>
              </w:rPr>
            </w:pPr>
            <w:r>
              <w:rPr>
                <w:rFonts w:hint="eastAsia" w:ascii="宋体" w:hAnsi="宋体" w:cs="宋体"/>
                <w:position w:val="-1"/>
                <w:sz w:val="18"/>
                <w:szCs w:val="18"/>
                <w:lang w:eastAsia="zh-CN"/>
              </w:rPr>
              <w:t>二十三、其他支出</w:t>
            </w:r>
          </w:p>
        </w:tc>
        <w:tc>
          <w:tcPr>
            <w:tcW w:w="1344" w:type="dxa"/>
            <w:noWrap/>
            <w:vAlign w:val="center"/>
          </w:tcPr>
          <w:p w14:paraId="1FD40799">
            <w:pPr>
              <w:jc w:val="right"/>
              <w:rPr>
                <w:sz w:val="18"/>
                <w:szCs w:val="18"/>
              </w:rPr>
            </w:pPr>
          </w:p>
        </w:tc>
      </w:tr>
      <w:tr w14:paraId="096F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0306A64B">
            <w:pPr>
              <w:jc w:val="left"/>
              <w:rPr>
                <w:rFonts w:ascii="宋体" w:hAnsi="宋体" w:cs="宋体"/>
                <w:position w:val="-1"/>
                <w:sz w:val="18"/>
                <w:szCs w:val="18"/>
                <w:lang w:eastAsia="zh-CN"/>
              </w:rPr>
            </w:pPr>
          </w:p>
        </w:tc>
        <w:tc>
          <w:tcPr>
            <w:tcW w:w="1456" w:type="dxa"/>
            <w:noWrap/>
            <w:vAlign w:val="center"/>
          </w:tcPr>
          <w:p w14:paraId="151F4E6B">
            <w:pPr>
              <w:jc w:val="right"/>
              <w:rPr>
                <w:sz w:val="18"/>
                <w:szCs w:val="18"/>
              </w:rPr>
            </w:pPr>
          </w:p>
        </w:tc>
        <w:tc>
          <w:tcPr>
            <w:tcW w:w="3022" w:type="dxa"/>
            <w:noWrap/>
            <w:vAlign w:val="center"/>
          </w:tcPr>
          <w:p w14:paraId="5FD950BC">
            <w:pPr>
              <w:jc w:val="left"/>
              <w:rPr>
                <w:rFonts w:ascii="宋体" w:hAnsi="宋体" w:cs="宋体"/>
                <w:position w:val="-1"/>
                <w:sz w:val="18"/>
                <w:szCs w:val="18"/>
                <w:lang w:eastAsia="zh-CN"/>
              </w:rPr>
            </w:pPr>
            <w:r>
              <w:rPr>
                <w:rFonts w:hint="eastAsia" w:ascii="宋体" w:hAnsi="宋体" w:cs="宋体"/>
                <w:position w:val="-1"/>
                <w:sz w:val="18"/>
                <w:szCs w:val="18"/>
                <w:lang w:eastAsia="zh-CN"/>
              </w:rPr>
              <w:t>二十四、债务还本支出</w:t>
            </w:r>
          </w:p>
        </w:tc>
        <w:tc>
          <w:tcPr>
            <w:tcW w:w="1344" w:type="dxa"/>
            <w:noWrap/>
            <w:vAlign w:val="center"/>
          </w:tcPr>
          <w:p w14:paraId="627A9E4D">
            <w:pPr>
              <w:jc w:val="right"/>
              <w:rPr>
                <w:sz w:val="18"/>
                <w:szCs w:val="18"/>
                <w:lang w:eastAsia="zh-CN"/>
              </w:rPr>
            </w:pPr>
          </w:p>
        </w:tc>
      </w:tr>
      <w:tr w14:paraId="1637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30B3BC50">
            <w:pPr>
              <w:jc w:val="left"/>
              <w:rPr>
                <w:rFonts w:ascii="宋体" w:hAnsi="宋体" w:cs="宋体"/>
                <w:position w:val="-1"/>
                <w:sz w:val="18"/>
                <w:szCs w:val="18"/>
                <w:lang w:eastAsia="zh-CN"/>
              </w:rPr>
            </w:pPr>
          </w:p>
        </w:tc>
        <w:tc>
          <w:tcPr>
            <w:tcW w:w="1456" w:type="dxa"/>
            <w:noWrap/>
            <w:vAlign w:val="center"/>
          </w:tcPr>
          <w:p w14:paraId="49E54A6A">
            <w:pPr>
              <w:jc w:val="right"/>
              <w:rPr>
                <w:sz w:val="18"/>
                <w:szCs w:val="18"/>
                <w:lang w:eastAsia="zh-CN"/>
              </w:rPr>
            </w:pPr>
          </w:p>
        </w:tc>
        <w:tc>
          <w:tcPr>
            <w:tcW w:w="3022" w:type="dxa"/>
            <w:noWrap/>
            <w:vAlign w:val="center"/>
          </w:tcPr>
          <w:p w14:paraId="22039B17">
            <w:pPr>
              <w:jc w:val="left"/>
              <w:rPr>
                <w:rFonts w:ascii="宋体" w:hAnsi="宋体" w:cs="宋体"/>
                <w:position w:val="-1"/>
                <w:sz w:val="18"/>
                <w:szCs w:val="18"/>
                <w:lang w:eastAsia="zh-CN"/>
              </w:rPr>
            </w:pPr>
            <w:r>
              <w:rPr>
                <w:rFonts w:hint="eastAsia" w:ascii="宋体" w:hAnsi="宋体" w:cs="宋体"/>
                <w:position w:val="-1"/>
                <w:sz w:val="18"/>
                <w:szCs w:val="18"/>
                <w:lang w:eastAsia="zh-CN"/>
              </w:rPr>
              <w:t>二十五、债务付息支出</w:t>
            </w:r>
          </w:p>
        </w:tc>
        <w:tc>
          <w:tcPr>
            <w:tcW w:w="1344" w:type="dxa"/>
            <w:noWrap/>
            <w:vAlign w:val="center"/>
          </w:tcPr>
          <w:p w14:paraId="4D5CFD24">
            <w:pPr>
              <w:jc w:val="right"/>
              <w:rPr>
                <w:sz w:val="18"/>
                <w:szCs w:val="18"/>
                <w:lang w:eastAsia="zh-CN"/>
              </w:rPr>
            </w:pPr>
          </w:p>
        </w:tc>
      </w:tr>
      <w:tr w14:paraId="1B38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18026B41">
            <w:pPr>
              <w:jc w:val="left"/>
              <w:rPr>
                <w:rFonts w:ascii="宋体" w:hAnsi="宋体" w:cs="宋体"/>
                <w:position w:val="-1"/>
                <w:sz w:val="18"/>
                <w:szCs w:val="18"/>
                <w:lang w:eastAsia="zh-CN"/>
              </w:rPr>
            </w:pPr>
          </w:p>
        </w:tc>
        <w:tc>
          <w:tcPr>
            <w:tcW w:w="1456" w:type="dxa"/>
            <w:noWrap/>
            <w:vAlign w:val="center"/>
          </w:tcPr>
          <w:p w14:paraId="1E610FA4">
            <w:pPr>
              <w:jc w:val="right"/>
              <w:rPr>
                <w:sz w:val="18"/>
                <w:szCs w:val="18"/>
                <w:lang w:eastAsia="zh-CN"/>
              </w:rPr>
            </w:pPr>
          </w:p>
        </w:tc>
        <w:tc>
          <w:tcPr>
            <w:tcW w:w="3022" w:type="dxa"/>
            <w:noWrap/>
            <w:vAlign w:val="center"/>
          </w:tcPr>
          <w:p w14:paraId="0BBC7A36">
            <w:pPr>
              <w:jc w:val="left"/>
              <w:rPr>
                <w:rFonts w:ascii="宋体" w:hAnsi="宋体" w:cs="宋体"/>
                <w:position w:val="-1"/>
                <w:sz w:val="18"/>
                <w:szCs w:val="18"/>
                <w:lang w:eastAsia="zh-CN"/>
              </w:rPr>
            </w:pPr>
            <w:r>
              <w:rPr>
                <w:rFonts w:hint="eastAsia" w:ascii="宋体" w:hAnsi="宋体" w:cs="宋体"/>
                <w:position w:val="-1"/>
                <w:sz w:val="18"/>
                <w:szCs w:val="18"/>
                <w:lang w:eastAsia="zh-CN"/>
              </w:rPr>
              <w:t>二十六、债务发行费用支出</w:t>
            </w:r>
          </w:p>
        </w:tc>
        <w:tc>
          <w:tcPr>
            <w:tcW w:w="1344" w:type="dxa"/>
            <w:noWrap/>
            <w:vAlign w:val="center"/>
          </w:tcPr>
          <w:p w14:paraId="17BB7013">
            <w:pPr>
              <w:jc w:val="right"/>
              <w:rPr>
                <w:sz w:val="18"/>
                <w:szCs w:val="18"/>
                <w:lang w:eastAsia="zh-CN"/>
              </w:rPr>
            </w:pPr>
          </w:p>
        </w:tc>
      </w:tr>
      <w:tr w14:paraId="3850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noWrap/>
            <w:vAlign w:val="center"/>
          </w:tcPr>
          <w:p w14:paraId="106520BA">
            <w:pPr>
              <w:jc w:val="center"/>
              <w:rPr>
                <w:b/>
                <w:sz w:val="22"/>
                <w:lang w:eastAsia="zh-CN"/>
              </w:rPr>
            </w:pPr>
            <w:r>
              <w:rPr>
                <w:rFonts w:ascii="宋体" w:hAnsi="宋体" w:cs="宋体"/>
                <w:b/>
                <w:position w:val="-1"/>
                <w:sz w:val="22"/>
                <w:lang w:eastAsia="zh-CN"/>
              </w:rPr>
              <w:t>收入合计</w:t>
            </w:r>
          </w:p>
        </w:tc>
        <w:tc>
          <w:tcPr>
            <w:tcW w:w="1456" w:type="dxa"/>
            <w:noWrap/>
            <w:vAlign w:val="center"/>
          </w:tcPr>
          <w:p w14:paraId="54512FE4">
            <w:pPr>
              <w:jc w:val="right"/>
              <w:rPr>
                <w:b/>
                <w:sz w:val="22"/>
              </w:rPr>
            </w:pPr>
            <w:r>
              <w:rPr>
                <w:rFonts w:hint="eastAsia" w:ascii="宋体" w:hAnsi="宋体" w:cs="宋体"/>
                <w:b/>
                <w:position w:val="-1"/>
                <w:sz w:val="22"/>
                <w:lang w:eastAsia="zh-CN"/>
              </w:rPr>
              <w:t>162.66</w:t>
            </w:r>
          </w:p>
        </w:tc>
        <w:tc>
          <w:tcPr>
            <w:tcW w:w="3022" w:type="dxa"/>
            <w:noWrap/>
            <w:vAlign w:val="center"/>
          </w:tcPr>
          <w:p w14:paraId="7D717A6C">
            <w:pPr>
              <w:jc w:val="center"/>
              <w:rPr>
                <w:b/>
                <w:sz w:val="22"/>
                <w:lang w:eastAsia="zh-CN"/>
              </w:rPr>
            </w:pPr>
            <w:r>
              <w:rPr>
                <w:rFonts w:ascii="宋体" w:hAnsi="宋体" w:cs="宋体"/>
                <w:b/>
                <w:position w:val="-1"/>
                <w:sz w:val="22"/>
                <w:lang w:eastAsia="zh-CN"/>
              </w:rPr>
              <w:t>支出合计</w:t>
            </w:r>
          </w:p>
        </w:tc>
        <w:tc>
          <w:tcPr>
            <w:tcW w:w="1344" w:type="dxa"/>
            <w:noWrap/>
            <w:vAlign w:val="center"/>
          </w:tcPr>
          <w:p w14:paraId="136AE160">
            <w:pPr>
              <w:jc w:val="right"/>
              <w:rPr>
                <w:b/>
                <w:sz w:val="22"/>
              </w:rPr>
            </w:pPr>
            <w:r>
              <w:rPr>
                <w:rFonts w:hint="eastAsia" w:ascii="宋体" w:hAnsi="宋体" w:cs="宋体"/>
                <w:b/>
                <w:position w:val="-1"/>
                <w:sz w:val="22"/>
                <w:lang w:eastAsia="zh-CN"/>
              </w:rPr>
              <w:t>162.66</w:t>
            </w:r>
          </w:p>
        </w:tc>
      </w:tr>
    </w:tbl>
    <w:p w14:paraId="1E68CD92">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cols w:space="720" w:num="1"/>
          <w:docGrid w:type="linesAndChars" w:linePitch="312" w:charSpace="0"/>
        </w:sectPr>
      </w:pPr>
    </w:p>
    <w:p w14:paraId="76C2D223">
      <w:pPr>
        <w:pStyle w:val="2"/>
        <w:spacing w:before="0" w:after="0" w:line="600" w:lineRule="exact"/>
        <w:rPr>
          <w:b w:val="0"/>
          <w:bCs/>
          <w:lang w:eastAsia="zh-CN"/>
        </w:rPr>
      </w:pPr>
      <w:bookmarkStart w:id="12" w:name="_Toc7741"/>
      <w:r>
        <w:rPr>
          <w:rFonts w:hint="eastAsia"/>
          <w:b w:val="0"/>
          <w:bCs/>
          <w:lang w:eastAsia="zh-CN"/>
        </w:rPr>
        <w:t>五、一般公共预算拨款支出预算表</w:t>
      </w:r>
      <w:bookmarkEnd w:id="12"/>
    </w:p>
    <w:p w14:paraId="3A88898A">
      <w:pPr>
        <w:tabs>
          <w:tab w:val="left" w:pos="7513"/>
        </w:tabs>
        <w:adjustRightInd w:val="0"/>
        <w:snapToGrid w:val="0"/>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年度一般公共预算拨款支出预算表</w:t>
      </w:r>
    </w:p>
    <w:p w14:paraId="0E62901C">
      <w:pPr>
        <w:tabs>
          <w:tab w:val="left" w:pos="7513"/>
        </w:tabs>
        <w:adjustRightInd w:val="0"/>
        <w:snapToGrid w:val="0"/>
        <w:spacing w:line="300" w:lineRule="exact"/>
        <w:jc w:val="right"/>
        <w:rPr>
          <w:rFonts w:ascii="仿宋" w:hAnsi="仿宋" w:eastAsia="仿宋" w:cs="仿宋"/>
          <w:sz w:val="32"/>
          <w:lang w:eastAsia="zh-CN"/>
        </w:rPr>
      </w:pPr>
      <w:r>
        <w:rPr>
          <w:rFonts w:hint="eastAsia" w:ascii="宋体" w:hAnsi="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12BB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Merge w:val="restart"/>
            <w:noWrap/>
            <w:vAlign w:val="center"/>
          </w:tcPr>
          <w:p w14:paraId="4F740A9D">
            <w:pPr>
              <w:jc w:val="center"/>
              <w:rPr>
                <w:rFonts w:ascii="黑体" w:hAnsi="黑体" w:eastAsia="黑体" w:cs="黑体"/>
                <w:b/>
                <w:sz w:val="22"/>
                <w:lang w:eastAsia="zh-CN"/>
              </w:rPr>
            </w:pPr>
            <w:r>
              <w:rPr>
                <w:rFonts w:hint="eastAsia" w:ascii="黑体" w:hAnsi="黑体" w:eastAsia="黑体" w:cs="黑体"/>
                <w:b/>
                <w:sz w:val="22"/>
                <w:lang w:eastAsia="zh-CN"/>
              </w:rPr>
              <w:t>科目编码</w:t>
            </w:r>
          </w:p>
        </w:tc>
        <w:tc>
          <w:tcPr>
            <w:tcW w:w="3315" w:type="dxa"/>
            <w:vMerge w:val="restart"/>
            <w:noWrap/>
            <w:vAlign w:val="center"/>
          </w:tcPr>
          <w:p w14:paraId="51E06EEB">
            <w:pPr>
              <w:jc w:val="center"/>
              <w:rPr>
                <w:rFonts w:ascii="黑体" w:hAnsi="黑体" w:eastAsia="黑体" w:cs="黑体"/>
                <w:b/>
                <w:sz w:val="22"/>
                <w:lang w:eastAsia="zh-CN"/>
              </w:rPr>
            </w:pPr>
            <w:r>
              <w:rPr>
                <w:rFonts w:hint="eastAsia" w:ascii="黑体" w:hAnsi="黑体" w:eastAsia="黑体" w:cs="黑体"/>
                <w:b/>
                <w:sz w:val="22"/>
                <w:lang w:eastAsia="zh-CN"/>
              </w:rPr>
              <w:t>科目名称</w:t>
            </w:r>
          </w:p>
        </w:tc>
        <w:tc>
          <w:tcPr>
            <w:tcW w:w="1325" w:type="dxa"/>
            <w:vMerge w:val="restart"/>
            <w:noWrap/>
            <w:vAlign w:val="center"/>
          </w:tcPr>
          <w:p w14:paraId="6DF7A856">
            <w:pPr>
              <w:jc w:val="center"/>
              <w:rPr>
                <w:rFonts w:ascii="黑体" w:hAnsi="黑体" w:eastAsia="黑体" w:cs="黑体"/>
                <w:b/>
                <w:sz w:val="22"/>
                <w:lang w:eastAsia="zh-CN"/>
              </w:rPr>
            </w:pPr>
            <w:r>
              <w:rPr>
                <w:rFonts w:hint="eastAsia" w:ascii="黑体" w:hAnsi="黑体" w:eastAsia="黑体" w:cs="黑体"/>
                <w:b/>
                <w:sz w:val="22"/>
                <w:lang w:eastAsia="zh-CN"/>
              </w:rPr>
              <w:t>小计</w:t>
            </w:r>
          </w:p>
        </w:tc>
        <w:tc>
          <w:tcPr>
            <w:tcW w:w="2652" w:type="dxa"/>
            <w:gridSpan w:val="2"/>
            <w:noWrap/>
            <w:vAlign w:val="center"/>
          </w:tcPr>
          <w:p w14:paraId="2F0F4CEA">
            <w:pPr>
              <w:jc w:val="left"/>
              <w:rPr>
                <w:rFonts w:ascii="宋体" w:hAnsi="宋体" w:cs="宋体"/>
                <w:b/>
                <w:sz w:val="22"/>
                <w:lang w:eastAsia="zh-CN"/>
              </w:rPr>
            </w:pPr>
            <w:r>
              <w:rPr>
                <w:rFonts w:hint="eastAsia" w:ascii="黑体" w:hAnsi="黑体" w:eastAsia="黑体" w:cs="黑体"/>
                <w:b/>
                <w:sz w:val="22"/>
                <w:lang w:eastAsia="zh-CN"/>
              </w:rPr>
              <w:t>其中：</w:t>
            </w:r>
          </w:p>
        </w:tc>
      </w:tr>
      <w:tr w14:paraId="455B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Merge w:val="continue"/>
            <w:noWrap/>
            <w:vAlign w:val="center"/>
          </w:tcPr>
          <w:p w14:paraId="3E9C87E8">
            <w:pPr>
              <w:tabs>
                <w:tab w:val="left" w:pos="7513"/>
              </w:tabs>
              <w:adjustRightInd w:val="0"/>
              <w:snapToGrid w:val="0"/>
              <w:spacing w:line="600" w:lineRule="exact"/>
              <w:jc w:val="center"/>
              <w:rPr>
                <w:rFonts w:ascii="仿宋" w:hAnsi="仿宋" w:eastAsia="仿宋"/>
                <w:sz w:val="32"/>
                <w:szCs w:val="32"/>
                <w:lang w:eastAsia="zh-CN"/>
              </w:rPr>
            </w:pPr>
          </w:p>
        </w:tc>
        <w:tc>
          <w:tcPr>
            <w:tcW w:w="3315" w:type="dxa"/>
            <w:vMerge w:val="continue"/>
            <w:noWrap/>
            <w:vAlign w:val="center"/>
          </w:tcPr>
          <w:p w14:paraId="654BC59E">
            <w:pPr>
              <w:tabs>
                <w:tab w:val="left" w:pos="7513"/>
              </w:tabs>
              <w:adjustRightInd w:val="0"/>
              <w:snapToGrid w:val="0"/>
              <w:spacing w:line="600" w:lineRule="exact"/>
              <w:jc w:val="center"/>
              <w:rPr>
                <w:rFonts w:ascii="仿宋" w:hAnsi="仿宋" w:eastAsia="仿宋"/>
                <w:sz w:val="32"/>
                <w:szCs w:val="32"/>
                <w:lang w:eastAsia="zh-CN"/>
              </w:rPr>
            </w:pPr>
          </w:p>
        </w:tc>
        <w:tc>
          <w:tcPr>
            <w:tcW w:w="1325" w:type="dxa"/>
            <w:vMerge w:val="continue"/>
            <w:noWrap/>
            <w:vAlign w:val="center"/>
          </w:tcPr>
          <w:p w14:paraId="4BDC2EB0">
            <w:pPr>
              <w:tabs>
                <w:tab w:val="left" w:pos="7513"/>
              </w:tabs>
              <w:adjustRightInd w:val="0"/>
              <w:snapToGrid w:val="0"/>
              <w:spacing w:line="600" w:lineRule="exact"/>
              <w:jc w:val="center"/>
              <w:rPr>
                <w:rFonts w:ascii="仿宋" w:hAnsi="仿宋" w:eastAsia="仿宋"/>
                <w:sz w:val="32"/>
                <w:szCs w:val="32"/>
                <w:lang w:eastAsia="zh-CN"/>
              </w:rPr>
            </w:pPr>
          </w:p>
        </w:tc>
        <w:tc>
          <w:tcPr>
            <w:tcW w:w="1325" w:type="dxa"/>
            <w:noWrap/>
            <w:vAlign w:val="center"/>
          </w:tcPr>
          <w:p w14:paraId="5D92352F">
            <w:pPr>
              <w:jc w:val="center"/>
              <w:rPr>
                <w:rFonts w:ascii="宋体" w:hAnsi="宋体" w:cs="宋体"/>
                <w:b/>
                <w:sz w:val="22"/>
                <w:lang w:eastAsia="zh-CN"/>
              </w:rPr>
            </w:pPr>
            <w:r>
              <w:rPr>
                <w:rFonts w:hint="eastAsia" w:ascii="黑体" w:hAnsi="黑体" w:eastAsia="黑体" w:cs="黑体"/>
                <w:b/>
                <w:sz w:val="22"/>
                <w:lang w:eastAsia="zh-CN"/>
              </w:rPr>
              <w:t>基本支出</w:t>
            </w:r>
          </w:p>
        </w:tc>
        <w:tc>
          <w:tcPr>
            <w:tcW w:w="1327" w:type="dxa"/>
            <w:noWrap/>
            <w:vAlign w:val="center"/>
          </w:tcPr>
          <w:p w14:paraId="0E8C1F43">
            <w:pPr>
              <w:jc w:val="center"/>
              <w:rPr>
                <w:rFonts w:ascii="宋体" w:hAnsi="宋体" w:cs="宋体"/>
                <w:b/>
                <w:sz w:val="22"/>
                <w:lang w:eastAsia="zh-CN"/>
              </w:rPr>
            </w:pPr>
            <w:r>
              <w:rPr>
                <w:rFonts w:hint="eastAsia" w:ascii="黑体" w:hAnsi="黑体" w:eastAsia="黑体" w:cs="黑体"/>
                <w:b/>
                <w:sz w:val="22"/>
                <w:lang w:eastAsia="zh-CN"/>
              </w:rPr>
              <w:t>项目支出</w:t>
            </w:r>
          </w:p>
        </w:tc>
      </w:tr>
      <w:tr w14:paraId="71B2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gridSpan w:val="2"/>
            <w:noWrap/>
            <w:vAlign w:val="center"/>
          </w:tcPr>
          <w:p w14:paraId="7EC0A3BA">
            <w:pPr>
              <w:jc w:val="center"/>
              <w:rPr>
                <w:rFonts w:ascii="宋体" w:hAnsi="宋体" w:cs="宋体"/>
                <w:b/>
                <w:position w:val="-1"/>
                <w:sz w:val="22"/>
                <w:lang w:eastAsia="zh-CN"/>
              </w:rPr>
            </w:pPr>
            <w:r>
              <w:rPr>
                <w:rFonts w:ascii="宋体" w:hAnsi="宋体" w:cs="宋体"/>
                <w:b/>
                <w:position w:val="-1"/>
                <w:sz w:val="22"/>
                <w:lang w:eastAsia="zh-CN"/>
              </w:rPr>
              <w:t>合计</w:t>
            </w:r>
          </w:p>
        </w:tc>
        <w:tc>
          <w:tcPr>
            <w:tcW w:w="1325" w:type="dxa"/>
            <w:noWrap/>
            <w:vAlign w:val="center"/>
          </w:tcPr>
          <w:p w14:paraId="5BFB2788">
            <w:pPr>
              <w:jc w:val="left"/>
              <w:rPr>
                <w:rFonts w:ascii="宋体" w:hAnsi="宋体" w:cs="宋体"/>
                <w:b/>
                <w:position w:val="-1"/>
                <w:sz w:val="22"/>
                <w:lang w:eastAsia="zh-CN"/>
              </w:rPr>
            </w:pPr>
            <w:r>
              <w:rPr>
                <w:rFonts w:hint="eastAsia" w:ascii="宋体" w:hAnsi="宋体" w:cs="宋体"/>
                <w:b/>
                <w:position w:val="-1"/>
                <w:sz w:val="22"/>
                <w:lang w:eastAsia="zh-CN"/>
              </w:rPr>
              <w:t>162.66</w:t>
            </w:r>
          </w:p>
        </w:tc>
        <w:tc>
          <w:tcPr>
            <w:tcW w:w="1325" w:type="dxa"/>
            <w:noWrap/>
            <w:vAlign w:val="center"/>
          </w:tcPr>
          <w:p w14:paraId="418B3D24">
            <w:pPr>
              <w:jc w:val="left"/>
              <w:rPr>
                <w:rFonts w:ascii="宋体" w:hAnsi="宋体" w:cs="宋体"/>
                <w:b/>
                <w:position w:val="-1"/>
                <w:sz w:val="22"/>
                <w:lang w:eastAsia="zh-CN"/>
              </w:rPr>
            </w:pPr>
            <w:r>
              <w:rPr>
                <w:rFonts w:hint="eastAsia" w:ascii="宋体" w:hAnsi="宋体" w:cs="宋体"/>
                <w:b/>
                <w:position w:val="-1"/>
                <w:sz w:val="22"/>
                <w:lang w:eastAsia="zh-CN"/>
              </w:rPr>
              <w:t>162.66</w:t>
            </w:r>
          </w:p>
        </w:tc>
        <w:tc>
          <w:tcPr>
            <w:tcW w:w="1327" w:type="dxa"/>
            <w:noWrap/>
            <w:vAlign w:val="center"/>
          </w:tcPr>
          <w:p w14:paraId="2F2E0A3C">
            <w:pPr>
              <w:jc w:val="left"/>
              <w:rPr>
                <w:rFonts w:ascii="宋体" w:hAnsi="宋体" w:cs="宋体"/>
                <w:b/>
                <w:position w:val="-1"/>
                <w:sz w:val="22"/>
                <w:lang w:eastAsia="zh-CN"/>
              </w:rPr>
            </w:pPr>
            <w:r>
              <w:rPr>
                <w:rFonts w:hint="eastAsia" w:ascii="宋体" w:hAnsi="宋体" w:cs="宋体"/>
                <w:b/>
                <w:position w:val="-1"/>
                <w:sz w:val="22"/>
                <w:lang w:eastAsia="zh-CN"/>
              </w:rPr>
              <w:t>0.00</w:t>
            </w:r>
          </w:p>
        </w:tc>
      </w:tr>
      <w:tr w14:paraId="4C1F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noWrap/>
            <w:vAlign w:val="center"/>
          </w:tcPr>
          <w:p w14:paraId="7E05520A">
            <w:r>
              <w:rPr>
                <w:b/>
              </w:rPr>
              <w:t>207</w:t>
            </w:r>
          </w:p>
        </w:tc>
        <w:tc>
          <w:tcPr>
            <w:tcW w:w="3315" w:type="dxa"/>
            <w:noWrap/>
            <w:vAlign w:val="center"/>
          </w:tcPr>
          <w:p w14:paraId="645EA8D5">
            <w:pPr>
              <w:jc w:val="left"/>
              <w:rPr>
                <w:rFonts w:ascii="宋体" w:hAnsi="宋体" w:cs="宋体"/>
                <w:position w:val="-1"/>
                <w:sz w:val="22"/>
                <w:lang w:eastAsia="zh-CN"/>
              </w:rPr>
            </w:pPr>
            <w:r>
              <w:rPr>
                <w:rFonts w:hint="eastAsia" w:ascii="宋体" w:hAnsi="宋体" w:cs="宋体"/>
                <w:b/>
                <w:position w:val="-1"/>
                <w:sz w:val="22"/>
                <w:lang w:eastAsia="zh-CN"/>
              </w:rPr>
              <w:t>文化旅游体育与传媒支出</w:t>
            </w:r>
          </w:p>
        </w:tc>
        <w:tc>
          <w:tcPr>
            <w:tcW w:w="1325" w:type="dxa"/>
            <w:noWrap/>
            <w:vAlign w:val="center"/>
          </w:tcPr>
          <w:p w14:paraId="412036CD">
            <w:pPr>
              <w:jc w:val="left"/>
              <w:rPr>
                <w:rFonts w:ascii="宋体" w:hAnsi="宋体" w:cs="宋体"/>
                <w:position w:val="-1"/>
                <w:sz w:val="22"/>
                <w:lang w:eastAsia="zh-CN"/>
              </w:rPr>
            </w:pPr>
            <w:r>
              <w:rPr>
                <w:rFonts w:hint="eastAsia" w:ascii="宋体" w:hAnsi="宋体" w:cs="宋体"/>
                <w:position w:val="-1"/>
                <w:sz w:val="22"/>
                <w:lang w:eastAsia="zh-CN"/>
              </w:rPr>
              <w:t>162.66</w:t>
            </w:r>
          </w:p>
        </w:tc>
        <w:tc>
          <w:tcPr>
            <w:tcW w:w="1325" w:type="dxa"/>
            <w:noWrap/>
            <w:vAlign w:val="center"/>
          </w:tcPr>
          <w:p w14:paraId="386CA506">
            <w:pPr>
              <w:jc w:val="left"/>
              <w:rPr>
                <w:rFonts w:ascii="宋体" w:hAnsi="宋体" w:cs="宋体"/>
                <w:position w:val="-1"/>
                <w:sz w:val="22"/>
                <w:lang w:eastAsia="zh-CN"/>
              </w:rPr>
            </w:pPr>
            <w:r>
              <w:rPr>
                <w:rFonts w:hint="eastAsia" w:ascii="宋体" w:hAnsi="宋体" w:cs="宋体"/>
                <w:position w:val="-1"/>
                <w:sz w:val="22"/>
                <w:lang w:eastAsia="zh-CN"/>
              </w:rPr>
              <w:t>162.66</w:t>
            </w:r>
          </w:p>
        </w:tc>
        <w:tc>
          <w:tcPr>
            <w:tcW w:w="1327" w:type="dxa"/>
            <w:noWrap/>
            <w:vAlign w:val="center"/>
          </w:tcPr>
          <w:p w14:paraId="5596160E">
            <w:pPr>
              <w:jc w:val="left"/>
              <w:rPr>
                <w:rFonts w:ascii="宋体" w:hAnsi="宋体" w:cs="宋体"/>
                <w:position w:val="-1"/>
                <w:sz w:val="22"/>
                <w:lang w:eastAsia="zh-CN"/>
              </w:rPr>
            </w:pPr>
          </w:p>
        </w:tc>
      </w:tr>
      <w:tr w14:paraId="3E49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noWrap/>
            <w:vAlign w:val="center"/>
          </w:tcPr>
          <w:p w14:paraId="35364D68">
            <w:r>
              <w:rPr>
                <w:b/>
              </w:rPr>
              <w:t>20702</w:t>
            </w:r>
          </w:p>
        </w:tc>
        <w:tc>
          <w:tcPr>
            <w:tcW w:w="3315" w:type="dxa"/>
            <w:noWrap/>
            <w:vAlign w:val="center"/>
          </w:tcPr>
          <w:p w14:paraId="7AF268DD">
            <w:pPr>
              <w:jc w:val="left"/>
              <w:rPr>
                <w:rFonts w:ascii="宋体" w:hAnsi="宋体" w:cs="宋体"/>
                <w:position w:val="-1"/>
                <w:sz w:val="22"/>
                <w:lang w:eastAsia="zh-CN"/>
              </w:rPr>
            </w:pPr>
            <w:r>
              <w:rPr>
                <w:rFonts w:hint="eastAsia" w:ascii="宋体" w:hAnsi="宋体" w:cs="宋体"/>
                <w:b/>
                <w:position w:val="-1"/>
                <w:sz w:val="22"/>
                <w:lang w:eastAsia="zh-CN"/>
              </w:rPr>
              <w:t>文物</w:t>
            </w:r>
          </w:p>
        </w:tc>
        <w:tc>
          <w:tcPr>
            <w:tcW w:w="1325" w:type="dxa"/>
            <w:noWrap/>
            <w:vAlign w:val="center"/>
          </w:tcPr>
          <w:p w14:paraId="1A5637D1">
            <w:pPr>
              <w:jc w:val="left"/>
              <w:rPr>
                <w:rFonts w:ascii="宋体" w:hAnsi="宋体" w:cs="宋体"/>
                <w:position w:val="-1"/>
                <w:sz w:val="22"/>
                <w:lang w:eastAsia="zh-CN"/>
              </w:rPr>
            </w:pPr>
            <w:r>
              <w:rPr>
                <w:rFonts w:hint="eastAsia" w:ascii="宋体" w:hAnsi="宋体" w:cs="宋体"/>
                <w:position w:val="-1"/>
                <w:sz w:val="22"/>
                <w:lang w:eastAsia="zh-CN"/>
              </w:rPr>
              <w:t>162.66</w:t>
            </w:r>
          </w:p>
        </w:tc>
        <w:tc>
          <w:tcPr>
            <w:tcW w:w="1325" w:type="dxa"/>
            <w:noWrap/>
            <w:vAlign w:val="center"/>
          </w:tcPr>
          <w:p w14:paraId="5D6F976D">
            <w:pPr>
              <w:jc w:val="left"/>
              <w:rPr>
                <w:rFonts w:ascii="宋体" w:hAnsi="宋体" w:cs="宋体"/>
                <w:position w:val="-1"/>
                <w:sz w:val="22"/>
                <w:lang w:eastAsia="zh-CN"/>
              </w:rPr>
            </w:pPr>
            <w:r>
              <w:rPr>
                <w:rFonts w:hint="eastAsia" w:ascii="宋体" w:hAnsi="宋体" w:cs="宋体"/>
                <w:position w:val="-1"/>
                <w:sz w:val="22"/>
                <w:lang w:eastAsia="zh-CN"/>
              </w:rPr>
              <w:t>162.66</w:t>
            </w:r>
          </w:p>
        </w:tc>
        <w:tc>
          <w:tcPr>
            <w:tcW w:w="1327" w:type="dxa"/>
            <w:noWrap/>
            <w:vAlign w:val="center"/>
          </w:tcPr>
          <w:p w14:paraId="0A9DC5E1">
            <w:pPr>
              <w:jc w:val="left"/>
              <w:rPr>
                <w:rFonts w:ascii="宋体" w:hAnsi="宋体" w:cs="宋体"/>
                <w:position w:val="-1"/>
                <w:sz w:val="22"/>
                <w:lang w:eastAsia="zh-CN"/>
              </w:rPr>
            </w:pPr>
          </w:p>
        </w:tc>
      </w:tr>
      <w:tr w14:paraId="5067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noWrap/>
            <w:vAlign w:val="center"/>
          </w:tcPr>
          <w:p w14:paraId="6EF142B0">
            <w:r>
              <w:t>2070205</w:t>
            </w:r>
          </w:p>
        </w:tc>
        <w:tc>
          <w:tcPr>
            <w:tcW w:w="3315" w:type="dxa"/>
            <w:noWrap/>
            <w:vAlign w:val="center"/>
          </w:tcPr>
          <w:p w14:paraId="1FEBD89E">
            <w:pPr>
              <w:jc w:val="left"/>
              <w:rPr>
                <w:rFonts w:ascii="宋体" w:hAnsi="宋体" w:cs="宋体"/>
                <w:position w:val="-1"/>
                <w:sz w:val="22"/>
                <w:lang w:eastAsia="zh-CN"/>
              </w:rPr>
            </w:pPr>
            <w:r>
              <w:rPr>
                <w:rFonts w:hint="eastAsia" w:ascii="宋体" w:hAnsi="宋体" w:cs="宋体"/>
                <w:position w:val="-1"/>
                <w:sz w:val="22"/>
                <w:lang w:eastAsia="zh-CN"/>
              </w:rPr>
              <w:t>博物馆</w:t>
            </w:r>
          </w:p>
        </w:tc>
        <w:tc>
          <w:tcPr>
            <w:tcW w:w="1325" w:type="dxa"/>
            <w:noWrap/>
            <w:vAlign w:val="center"/>
          </w:tcPr>
          <w:p w14:paraId="63DEA39E">
            <w:pPr>
              <w:jc w:val="left"/>
              <w:rPr>
                <w:rFonts w:ascii="宋体" w:hAnsi="宋体" w:cs="宋体"/>
                <w:position w:val="-1"/>
                <w:sz w:val="22"/>
                <w:lang w:eastAsia="zh-CN"/>
              </w:rPr>
            </w:pPr>
            <w:r>
              <w:rPr>
                <w:rFonts w:hint="eastAsia" w:ascii="宋体" w:hAnsi="宋体" w:cs="宋体"/>
                <w:position w:val="-1"/>
                <w:sz w:val="22"/>
                <w:lang w:eastAsia="zh-CN"/>
              </w:rPr>
              <w:t>162.66</w:t>
            </w:r>
          </w:p>
        </w:tc>
        <w:tc>
          <w:tcPr>
            <w:tcW w:w="1325" w:type="dxa"/>
            <w:noWrap/>
            <w:vAlign w:val="center"/>
          </w:tcPr>
          <w:p w14:paraId="4B3AE064">
            <w:pPr>
              <w:jc w:val="left"/>
              <w:rPr>
                <w:rFonts w:ascii="宋体" w:hAnsi="宋体" w:cs="宋体"/>
                <w:position w:val="-1"/>
                <w:sz w:val="22"/>
                <w:lang w:eastAsia="zh-CN"/>
              </w:rPr>
            </w:pPr>
            <w:r>
              <w:rPr>
                <w:rFonts w:hint="eastAsia" w:ascii="宋体" w:hAnsi="宋体" w:cs="宋体"/>
                <w:position w:val="-1"/>
                <w:sz w:val="22"/>
                <w:lang w:eastAsia="zh-CN"/>
              </w:rPr>
              <w:t>162.66</w:t>
            </w:r>
          </w:p>
        </w:tc>
        <w:tc>
          <w:tcPr>
            <w:tcW w:w="1327" w:type="dxa"/>
            <w:noWrap/>
            <w:vAlign w:val="center"/>
          </w:tcPr>
          <w:p w14:paraId="6F587609">
            <w:pPr>
              <w:jc w:val="left"/>
              <w:rPr>
                <w:rFonts w:ascii="宋体" w:hAnsi="宋体" w:cs="宋体"/>
                <w:position w:val="-1"/>
                <w:sz w:val="22"/>
                <w:lang w:eastAsia="zh-CN"/>
              </w:rPr>
            </w:pPr>
          </w:p>
        </w:tc>
      </w:tr>
    </w:tbl>
    <w:p w14:paraId="79AE2520">
      <w:pPr>
        <w:tabs>
          <w:tab w:val="left" w:pos="7513"/>
        </w:tabs>
        <w:adjustRightInd w:val="0"/>
        <w:snapToGrid w:val="0"/>
        <w:spacing w:line="600" w:lineRule="exact"/>
        <w:jc w:val="left"/>
        <w:rPr>
          <w:rFonts w:ascii="仿宋" w:hAnsi="仿宋" w:eastAsia="仿宋" w:cs="仿宋"/>
          <w:sz w:val="32"/>
          <w:lang w:eastAsia="zh-CN"/>
        </w:rPr>
      </w:pPr>
    </w:p>
    <w:p w14:paraId="60DB106C">
      <w:pPr>
        <w:spacing w:line="600" w:lineRule="exact"/>
        <w:jc w:val="center"/>
        <w:rPr>
          <w:rFonts w:ascii="仿宋" w:hAnsi="仿宋" w:eastAsia="仿宋"/>
          <w:sz w:val="32"/>
          <w:szCs w:val="32"/>
        </w:rPr>
        <w:sectPr>
          <w:pgSz w:w="11906" w:h="16838"/>
          <w:pgMar w:top="1440" w:right="1803" w:bottom="1440" w:left="1803" w:header="851" w:footer="992" w:gutter="0"/>
          <w:cols w:space="720" w:num="1"/>
          <w:docGrid w:type="linesAndChars" w:linePitch="312" w:charSpace="0"/>
        </w:sectPr>
      </w:pPr>
    </w:p>
    <w:p w14:paraId="1DF4970B">
      <w:pPr>
        <w:pStyle w:val="2"/>
        <w:spacing w:before="0" w:after="0" w:line="600" w:lineRule="exact"/>
        <w:rPr>
          <w:b w:val="0"/>
          <w:bCs/>
          <w:lang w:eastAsia="zh-CN"/>
        </w:rPr>
      </w:pPr>
      <w:bookmarkStart w:id="13" w:name="_Toc29528"/>
      <w:r>
        <w:rPr>
          <w:rFonts w:hint="eastAsia"/>
          <w:b w:val="0"/>
          <w:bCs/>
          <w:lang w:eastAsia="zh-CN"/>
        </w:rPr>
        <w:t>六、政府性基金预算拨款支出预算表</w:t>
      </w:r>
      <w:bookmarkEnd w:id="13"/>
    </w:p>
    <w:p w14:paraId="1AE9FC97">
      <w:pPr>
        <w:tabs>
          <w:tab w:val="left" w:pos="7513"/>
        </w:tabs>
        <w:adjustRightInd w:val="0"/>
        <w:snapToGrid w:val="0"/>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年度政府性基金预算拨款支出预算表</w:t>
      </w:r>
    </w:p>
    <w:p w14:paraId="4B03A641">
      <w:pPr>
        <w:tabs>
          <w:tab w:val="left" w:pos="7513"/>
        </w:tabs>
        <w:adjustRightInd w:val="0"/>
        <w:snapToGrid w:val="0"/>
        <w:spacing w:line="300" w:lineRule="exact"/>
        <w:jc w:val="right"/>
        <w:rPr>
          <w:rFonts w:ascii="仿宋" w:hAnsi="仿宋" w:eastAsia="仿宋" w:cs="仿宋"/>
          <w:sz w:val="32"/>
          <w:lang w:eastAsia="zh-CN"/>
        </w:rPr>
      </w:pPr>
      <w:r>
        <w:rPr>
          <w:rFonts w:hint="eastAsia" w:ascii="宋体" w:hAnsi="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6322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Merge w:val="restart"/>
            <w:noWrap/>
            <w:vAlign w:val="center"/>
          </w:tcPr>
          <w:p w14:paraId="3E34CB96">
            <w:pPr>
              <w:jc w:val="center"/>
              <w:rPr>
                <w:rFonts w:ascii="黑体" w:hAnsi="黑体" w:eastAsia="黑体" w:cs="黑体"/>
                <w:b/>
                <w:sz w:val="22"/>
                <w:lang w:eastAsia="zh-CN"/>
              </w:rPr>
            </w:pPr>
            <w:r>
              <w:rPr>
                <w:rFonts w:hint="eastAsia" w:ascii="黑体" w:hAnsi="黑体" w:eastAsia="黑体" w:cs="黑体"/>
                <w:b/>
                <w:sz w:val="22"/>
                <w:lang w:eastAsia="zh-CN"/>
              </w:rPr>
              <w:t>科目编码</w:t>
            </w:r>
          </w:p>
        </w:tc>
        <w:tc>
          <w:tcPr>
            <w:tcW w:w="3315" w:type="dxa"/>
            <w:vMerge w:val="restart"/>
            <w:noWrap/>
            <w:vAlign w:val="center"/>
          </w:tcPr>
          <w:p w14:paraId="20517748">
            <w:pPr>
              <w:jc w:val="center"/>
              <w:rPr>
                <w:rFonts w:ascii="黑体" w:hAnsi="黑体" w:eastAsia="黑体" w:cs="黑体"/>
                <w:b/>
                <w:sz w:val="22"/>
                <w:lang w:eastAsia="zh-CN"/>
              </w:rPr>
            </w:pPr>
            <w:r>
              <w:rPr>
                <w:rFonts w:hint="eastAsia" w:ascii="黑体" w:hAnsi="黑体" w:eastAsia="黑体" w:cs="黑体"/>
                <w:b/>
                <w:sz w:val="22"/>
                <w:lang w:eastAsia="zh-CN"/>
              </w:rPr>
              <w:t>科目名称</w:t>
            </w:r>
          </w:p>
        </w:tc>
        <w:tc>
          <w:tcPr>
            <w:tcW w:w="1325" w:type="dxa"/>
            <w:vMerge w:val="restart"/>
            <w:noWrap/>
            <w:vAlign w:val="center"/>
          </w:tcPr>
          <w:p w14:paraId="03CAE0B2">
            <w:pPr>
              <w:jc w:val="center"/>
              <w:rPr>
                <w:rFonts w:ascii="黑体" w:hAnsi="黑体" w:eastAsia="黑体" w:cs="黑体"/>
                <w:b/>
                <w:sz w:val="22"/>
                <w:lang w:eastAsia="zh-CN"/>
              </w:rPr>
            </w:pPr>
            <w:r>
              <w:rPr>
                <w:rFonts w:hint="eastAsia" w:ascii="黑体" w:hAnsi="黑体" w:eastAsia="黑体" w:cs="黑体"/>
                <w:b/>
                <w:sz w:val="22"/>
                <w:lang w:eastAsia="zh-CN"/>
              </w:rPr>
              <w:t>小计</w:t>
            </w:r>
          </w:p>
        </w:tc>
        <w:tc>
          <w:tcPr>
            <w:tcW w:w="2652" w:type="dxa"/>
            <w:gridSpan w:val="2"/>
            <w:noWrap/>
            <w:vAlign w:val="center"/>
          </w:tcPr>
          <w:p w14:paraId="648FBBD4">
            <w:pPr>
              <w:jc w:val="left"/>
              <w:rPr>
                <w:rFonts w:ascii="宋体" w:hAnsi="宋体" w:cs="宋体"/>
                <w:b/>
                <w:sz w:val="22"/>
                <w:lang w:eastAsia="zh-CN"/>
              </w:rPr>
            </w:pPr>
            <w:r>
              <w:rPr>
                <w:rFonts w:hint="eastAsia" w:ascii="黑体" w:hAnsi="黑体" w:eastAsia="黑体" w:cs="黑体"/>
                <w:b/>
                <w:sz w:val="22"/>
                <w:lang w:eastAsia="zh-CN"/>
              </w:rPr>
              <w:t>其中：</w:t>
            </w:r>
          </w:p>
        </w:tc>
      </w:tr>
      <w:tr w14:paraId="7D10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Merge w:val="continue"/>
            <w:noWrap/>
            <w:vAlign w:val="center"/>
          </w:tcPr>
          <w:p w14:paraId="6900E21E">
            <w:pPr>
              <w:tabs>
                <w:tab w:val="left" w:pos="7513"/>
              </w:tabs>
              <w:adjustRightInd w:val="0"/>
              <w:snapToGrid w:val="0"/>
              <w:spacing w:line="600" w:lineRule="exact"/>
              <w:jc w:val="center"/>
              <w:rPr>
                <w:rFonts w:ascii="仿宋" w:hAnsi="仿宋" w:eastAsia="仿宋"/>
                <w:sz w:val="32"/>
                <w:szCs w:val="32"/>
                <w:lang w:eastAsia="zh-CN"/>
              </w:rPr>
            </w:pPr>
          </w:p>
        </w:tc>
        <w:tc>
          <w:tcPr>
            <w:tcW w:w="3315" w:type="dxa"/>
            <w:vMerge w:val="continue"/>
            <w:noWrap/>
            <w:vAlign w:val="center"/>
          </w:tcPr>
          <w:p w14:paraId="50D31EDB">
            <w:pPr>
              <w:tabs>
                <w:tab w:val="left" w:pos="7513"/>
              </w:tabs>
              <w:adjustRightInd w:val="0"/>
              <w:snapToGrid w:val="0"/>
              <w:spacing w:line="600" w:lineRule="exact"/>
              <w:jc w:val="center"/>
              <w:rPr>
                <w:rFonts w:ascii="仿宋" w:hAnsi="仿宋" w:eastAsia="仿宋"/>
                <w:sz w:val="32"/>
                <w:szCs w:val="32"/>
                <w:lang w:eastAsia="zh-CN"/>
              </w:rPr>
            </w:pPr>
          </w:p>
        </w:tc>
        <w:tc>
          <w:tcPr>
            <w:tcW w:w="1325" w:type="dxa"/>
            <w:vMerge w:val="continue"/>
            <w:noWrap/>
            <w:vAlign w:val="center"/>
          </w:tcPr>
          <w:p w14:paraId="4F0FF169">
            <w:pPr>
              <w:tabs>
                <w:tab w:val="left" w:pos="7513"/>
              </w:tabs>
              <w:adjustRightInd w:val="0"/>
              <w:snapToGrid w:val="0"/>
              <w:spacing w:line="600" w:lineRule="exact"/>
              <w:jc w:val="center"/>
              <w:rPr>
                <w:rFonts w:ascii="仿宋" w:hAnsi="仿宋" w:eastAsia="仿宋"/>
                <w:sz w:val="32"/>
                <w:szCs w:val="32"/>
                <w:lang w:eastAsia="zh-CN"/>
              </w:rPr>
            </w:pPr>
          </w:p>
        </w:tc>
        <w:tc>
          <w:tcPr>
            <w:tcW w:w="1325" w:type="dxa"/>
            <w:noWrap/>
            <w:vAlign w:val="center"/>
          </w:tcPr>
          <w:p w14:paraId="262DF55C">
            <w:pPr>
              <w:jc w:val="center"/>
              <w:rPr>
                <w:rFonts w:ascii="宋体" w:hAnsi="宋体" w:cs="宋体"/>
                <w:b/>
                <w:sz w:val="22"/>
                <w:lang w:eastAsia="zh-CN"/>
              </w:rPr>
            </w:pPr>
            <w:r>
              <w:rPr>
                <w:rFonts w:hint="eastAsia" w:ascii="黑体" w:hAnsi="黑体" w:eastAsia="黑体" w:cs="黑体"/>
                <w:b/>
                <w:sz w:val="22"/>
                <w:lang w:eastAsia="zh-CN"/>
              </w:rPr>
              <w:t>基本支出</w:t>
            </w:r>
          </w:p>
        </w:tc>
        <w:tc>
          <w:tcPr>
            <w:tcW w:w="1327" w:type="dxa"/>
            <w:noWrap/>
            <w:vAlign w:val="center"/>
          </w:tcPr>
          <w:p w14:paraId="5204ECAF">
            <w:pPr>
              <w:jc w:val="center"/>
              <w:rPr>
                <w:rFonts w:ascii="宋体" w:hAnsi="宋体" w:cs="宋体"/>
                <w:b/>
                <w:sz w:val="22"/>
                <w:lang w:eastAsia="zh-CN"/>
              </w:rPr>
            </w:pPr>
            <w:r>
              <w:rPr>
                <w:rFonts w:hint="eastAsia" w:ascii="黑体" w:hAnsi="黑体" w:eastAsia="黑体" w:cs="黑体"/>
                <w:b/>
                <w:sz w:val="22"/>
                <w:lang w:eastAsia="zh-CN"/>
              </w:rPr>
              <w:t>项目支出</w:t>
            </w:r>
          </w:p>
        </w:tc>
      </w:tr>
      <w:tr w14:paraId="64C6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gridSpan w:val="2"/>
            <w:noWrap/>
            <w:vAlign w:val="center"/>
          </w:tcPr>
          <w:p w14:paraId="512412AB">
            <w:pPr>
              <w:jc w:val="center"/>
              <w:rPr>
                <w:rFonts w:ascii="宋体" w:hAnsi="宋体" w:cs="宋体"/>
                <w:b/>
                <w:position w:val="-1"/>
                <w:sz w:val="22"/>
                <w:lang w:eastAsia="zh-CN"/>
              </w:rPr>
            </w:pPr>
            <w:r>
              <w:rPr>
                <w:rFonts w:ascii="宋体" w:hAnsi="宋体" w:cs="宋体"/>
                <w:b/>
                <w:sz w:val="22"/>
                <w:lang w:eastAsia="zh-CN"/>
              </w:rPr>
              <w:t>合计</w:t>
            </w:r>
          </w:p>
        </w:tc>
        <w:tc>
          <w:tcPr>
            <w:tcW w:w="1325" w:type="dxa"/>
            <w:noWrap/>
            <w:vAlign w:val="center"/>
          </w:tcPr>
          <w:p w14:paraId="05B3B7D9">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1325" w:type="dxa"/>
            <w:noWrap/>
            <w:vAlign w:val="center"/>
          </w:tcPr>
          <w:p w14:paraId="1B70A06E">
            <w:pPr>
              <w:jc w:val="right"/>
              <w:rPr>
                <w:rFonts w:ascii="宋体" w:hAnsi="宋体" w:cs="宋体"/>
                <w:b/>
                <w:position w:val="-1"/>
                <w:sz w:val="22"/>
                <w:lang w:eastAsia="zh-CN"/>
              </w:rPr>
            </w:pPr>
            <w:r>
              <w:rPr>
                <w:rFonts w:ascii="宋体" w:hAnsi="宋体" w:cs="宋体"/>
                <w:b/>
                <w:position w:val="-1"/>
                <w:sz w:val="22"/>
                <w:lang w:eastAsia="zh-CN"/>
              </w:rPr>
              <w:t>0.00</w:t>
            </w:r>
          </w:p>
        </w:tc>
        <w:tc>
          <w:tcPr>
            <w:tcW w:w="1327" w:type="dxa"/>
            <w:noWrap/>
            <w:vAlign w:val="center"/>
          </w:tcPr>
          <w:p w14:paraId="6F08C27E">
            <w:pPr>
              <w:jc w:val="right"/>
              <w:rPr>
                <w:rFonts w:ascii="宋体" w:hAnsi="宋体" w:cs="宋体"/>
                <w:b/>
                <w:position w:val="-1"/>
                <w:sz w:val="22"/>
                <w:lang w:eastAsia="zh-CN"/>
              </w:rPr>
            </w:pPr>
            <w:r>
              <w:rPr>
                <w:rFonts w:hint="eastAsia" w:ascii="宋体" w:hAnsi="宋体" w:cs="宋体"/>
                <w:b/>
                <w:position w:val="-1"/>
                <w:sz w:val="22"/>
                <w:lang w:eastAsia="zh-CN"/>
              </w:rPr>
              <w:t>0.00</w:t>
            </w:r>
          </w:p>
        </w:tc>
      </w:tr>
    </w:tbl>
    <w:p w14:paraId="154928C5">
      <w:pPr>
        <w:rPr>
          <w:rFonts w:ascii="仿宋" w:hAnsi="仿宋" w:eastAsia="仿宋" w:cs="仿宋"/>
          <w:sz w:val="32"/>
          <w:lang w:eastAsia="zh-CN"/>
        </w:rPr>
      </w:pPr>
      <w:r>
        <w:rPr>
          <w:rFonts w:hint="eastAsia" w:ascii="仿宋" w:hAnsi="仿宋" w:eastAsia="仿宋" w:cs="仿宋"/>
          <w:sz w:val="32"/>
          <w:lang w:eastAsia="zh-CN"/>
        </w:rPr>
        <w:t>备注：本单位2026年没有使用政府性基金预算拨款安排的支出。</w:t>
      </w:r>
    </w:p>
    <w:p w14:paraId="2DF9C9B6">
      <w:pPr>
        <w:rPr>
          <w:rFonts w:ascii="仿宋" w:hAnsi="仿宋" w:eastAsia="仿宋" w:cs="仿宋"/>
          <w:sz w:val="32"/>
          <w:lang w:eastAsia="zh-CN"/>
        </w:rPr>
      </w:pPr>
    </w:p>
    <w:p w14:paraId="5085066C">
      <w:pPr>
        <w:tabs>
          <w:tab w:val="left" w:pos="7513"/>
        </w:tabs>
        <w:adjustRightInd w:val="0"/>
        <w:snapToGrid w:val="0"/>
        <w:spacing w:line="600" w:lineRule="exact"/>
        <w:jc w:val="left"/>
        <w:rPr>
          <w:rFonts w:ascii="仿宋" w:hAnsi="仿宋" w:eastAsia="仿宋" w:cs="仿宋"/>
          <w:sz w:val="32"/>
          <w:lang w:eastAsia="zh-CN"/>
        </w:rPr>
        <w:sectPr>
          <w:pgSz w:w="11906" w:h="16838"/>
          <w:pgMar w:top="1440" w:right="1803" w:bottom="1440" w:left="1803" w:header="851" w:footer="992" w:gutter="0"/>
          <w:cols w:space="720" w:num="1"/>
          <w:docGrid w:type="linesAndChars" w:linePitch="312" w:charSpace="0"/>
        </w:sectPr>
      </w:pPr>
    </w:p>
    <w:p w14:paraId="73FB58AA">
      <w:pPr>
        <w:pStyle w:val="2"/>
        <w:spacing w:before="0" w:after="0" w:line="600" w:lineRule="exact"/>
        <w:rPr>
          <w:b w:val="0"/>
          <w:bCs/>
          <w:lang w:eastAsia="zh-CN"/>
        </w:rPr>
      </w:pPr>
      <w:bookmarkStart w:id="14" w:name="_Toc4041"/>
      <w:r>
        <w:rPr>
          <w:rFonts w:hint="eastAsia"/>
          <w:b w:val="0"/>
          <w:bCs/>
          <w:lang w:eastAsia="zh-CN"/>
        </w:rPr>
        <w:t>七、国有资本经营预算拨款支出预算表</w:t>
      </w:r>
      <w:bookmarkEnd w:id="14"/>
    </w:p>
    <w:p w14:paraId="2A378DB9">
      <w:pPr>
        <w:tabs>
          <w:tab w:val="left" w:pos="7513"/>
        </w:tabs>
        <w:adjustRightInd w:val="0"/>
        <w:snapToGrid w:val="0"/>
        <w:spacing w:line="600" w:lineRule="exact"/>
        <w:jc w:val="center"/>
        <w:rPr>
          <w:rFonts w:ascii="仿宋" w:hAnsi="仿宋" w:eastAsia="仿宋"/>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年度国有资本经营预算拨款支出预算表</w:t>
      </w:r>
    </w:p>
    <w:p w14:paraId="69291282">
      <w:pPr>
        <w:tabs>
          <w:tab w:val="left" w:pos="7513"/>
        </w:tabs>
        <w:adjustRightInd w:val="0"/>
        <w:snapToGrid w:val="0"/>
        <w:spacing w:line="300" w:lineRule="exact"/>
        <w:jc w:val="right"/>
        <w:rPr>
          <w:rFonts w:ascii="宋体" w:hAnsi="宋体" w:cs="宋体"/>
          <w:kern w:val="0"/>
          <w:sz w:val="22"/>
        </w:rPr>
      </w:pPr>
      <w:r>
        <w:rPr>
          <w:rFonts w:hint="eastAsia" w:ascii="宋体" w:hAnsi="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2778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vMerge w:val="restart"/>
            <w:noWrap/>
            <w:vAlign w:val="center"/>
          </w:tcPr>
          <w:p w14:paraId="3165270C">
            <w:pPr>
              <w:jc w:val="center"/>
              <w:rPr>
                <w:rFonts w:ascii="黑体" w:hAnsi="黑体" w:eastAsia="黑体" w:cs="黑体"/>
                <w:b/>
                <w:sz w:val="22"/>
                <w:lang w:eastAsia="zh-CN"/>
              </w:rPr>
            </w:pPr>
            <w:r>
              <w:rPr>
                <w:rFonts w:hint="eastAsia" w:ascii="黑体" w:hAnsi="黑体" w:eastAsia="黑体" w:cs="黑体"/>
                <w:b/>
                <w:sz w:val="22"/>
                <w:lang w:eastAsia="zh-CN"/>
              </w:rPr>
              <w:t>科目编码</w:t>
            </w:r>
          </w:p>
        </w:tc>
        <w:tc>
          <w:tcPr>
            <w:tcW w:w="3201" w:type="dxa"/>
            <w:vMerge w:val="restart"/>
            <w:noWrap/>
            <w:vAlign w:val="center"/>
          </w:tcPr>
          <w:p w14:paraId="548D3274">
            <w:pPr>
              <w:jc w:val="center"/>
              <w:rPr>
                <w:rFonts w:ascii="黑体" w:hAnsi="黑体" w:eastAsia="黑体" w:cs="黑体"/>
                <w:b/>
                <w:sz w:val="22"/>
                <w:lang w:eastAsia="zh-CN"/>
              </w:rPr>
            </w:pPr>
            <w:r>
              <w:rPr>
                <w:rFonts w:hint="eastAsia" w:ascii="黑体" w:hAnsi="黑体" w:eastAsia="黑体" w:cs="黑体"/>
                <w:b/>
                <w:sz w:val="22"/>
                <w:lang w:eastAsia="zh-CN"/>
              </w:rPr>
              <w:t>科目名称</w:t>
            </w:r>
          </w:p>
        </w:tc>
        <w:tc>
          <w:tcPr>
            <w:tcW w:w="1285" w:type="dxa"/>
            <w:vMerge w:val="restart"/>
            <w:noWrap/>
            <w:vAlign w:val="center"/>
          </w:tcPr>
          <w:p w14:paraId="4C219783">
            <w:pPr>
              <w:jc w:val="center"/>
              <w:rPr>
                <w:rFonts w:ascii="黑体" w:hAnsi="黑体" w:eastAsia="黑体" w:cs="黑体"/>
                <w:b/>
                <w:sz w:val="22"/>
                <w:lang w:eastAsia="zh-CN"/>
              </w:rPr>
            </w:pPr>
            <w:r>
              <w:rPr>
                <w:rFonts w:hint="eastAsia" w:ascii="黑体" w:hAnsi="黑体" w:eastAsia="黑体" w:cs="黑体"/>
                <w:b/>
                <w:sz w:val="22"/>
                <w:lang w:eastAsia="zh-CN"/>
              </w:rPr>
              <w:t>小计</w:t>
            </w:r>
          </w:p>
        </w:tc>
        <w:tc>
          <w:tcPr>
            <w:tcW w:w="2572" w:type="dxa"/>
            <w:gridSpan w:val="2"/>
            <w:noWrap/>
            <w:vAlign w:val="center"/>
          </w:tcPr>
          <w:p w14:paraId="066C73D1">
            <w:pPr>
              <w:jc w:val="left"/>
              <w:rPr>
                <w:rFonts w:ascii="宋体" w:hAnsi="宋体" w:cs="宋体"/>
                <w:b/>
                <w:sz w:val="22"/>
                <w:lang w:eastAsia="zh-CN"/>
              </w:rPr>
            </w:pPr>
            <w:r>
              <w:rPr>
                <w:rFonts w:hint="eastAsia" w:ascii="黑体" w:hAnsi="黑体" w:eastAsia="黑体" w:cs="黑体"/>
                <w:b/>
                <w:sz w:val="22"/>
                <w:lang w:eastAsia="zh-CN"/>
              </w:rPr>
              <w:t>其中：</w:t>
            </w:r>
          </w:p>
        </w:tc>
      </w:tr>
      <w:tr w14:paraId="2605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vMerge w:val="continue"/>
            <w:noWrap/>
            <w:vAlign w:val="center"/>
          </w:tcPr>
          <w:p w14:paraId="517D4F8F">
            <w:pPr>
              <w:tabs>
                <w:tab w:val="left" w:pos="7513"/>
              </w:tabs>
              <w:adjustRightInd w:val="0"/>
              <w:snapToGrid w:val="0"/>
              <w:spacing w:line="600" w:lineRule="exact"/>
              <w:jc w:val="center"/>
              <w:rPr>
                <w:rFonts w:ascii="仿宋" w:hAnsi="仿宋" w:eastAsia="仿宋"/>
                <w:sz w:val="32"/>
                <w:szCs w:val="32"/>
                <w:lang w:eastAsia="zh-CN"/>
              </w:rPr>
            </w:pPr>
          </w:p>
        </w:tc>
        <w:tc>
          <w:tcPr>
            <w:tcW w:w="3201" w:type="dxa"/>
            <w:vMerge w:val="continue"/>
            <w:noWrap/>
            <w:vAlign w:val="center"/>
          </w:tcPr>
          <w:p w14:paraId="015D02C7">
            <w:pPr>
              <w:tabs>
                <w:tab w:val="left" w:pos="7513"/>
              </w:tabs>
              <w:adjustRightInd w:val="0"/>
              <w:snapToGrid w:val="0"/>
              <w:spacing w:line="600" w:lineRule="exact"/>
              <w:jc w:val="center"/>
              <w:rPr>
                <w:rFonts w:ascii="仿宋" w:hAnsi="仿宋" w:eastAsia="仿宋"/>
                <w:sz w:val="32"/>
                <w:szCs w:val="32"/>
                <w:lang w:eastAsia="zh-CN"/>
              </w:rPr>
            </w:pPr>
          </w:p>
        </w:tc>
        <w:tc>
          <w:tcPr>
            <w:tcW w:w="1285" w:type="dxa"/>
            <w:vMerge w:val="continue"/>
            <w:noWrap/>
            <w:vAlign w:val="center"/>
          </w:tcPr>
          <w:p w14:paraId="01AF401E">
            <w:pPr>
              <w:tabs>
                <w:tab w:val="left" w:pos="7513"/>
              </w:tabs>
              <w:adjustRightInd w:val="0"/>
              <w:snapToGrid w:val="0"/>
              <w:spacing w:line="600" w:lineRule="exact"/>
              <w:jc w:val="center"/>
              <w:rPr>
                <w:rFonts w:ascii="仿宋" w:hAnsi="仿宋" w:eastAsia="仿宋"/>
                <w:sz w:val="32"/>
                <w:szCs w:val="32"/>
                <w:lang w:eastAsia="zh-CN"/>
              </w:rPr>
            </w:pPr>
          </w:p>
        </w:tc>
        <w:tc>
          <w:tcPr>
            <w:tcW w:w="1285" w:type="dxa"/>
            <w:noWrap/>
            <w:vAlign w:val="center"/>
          </w:tcPr>
          <w:p w14:paraId="57532AE2">
            <w:pPr>
              <w:jc w:val="center"/>
              <w:rPr>
                <w:rFonts w:ascii="宋体" w:hAnsi="宋体" w:cs="宋体"/>
                <w:b/>
                <w:sz w:val="22"/>
                <w:lang w:eastAsia="zh-CN"/>
              </w:rPr>
            </w:pPr>
            <w:r>
              <w:rPr>
                <w:rFonts w:hint="eastAsia" w:ascii="黑体" w:hAnsi="黑体" w:eastAsia="黑体" w:cs="黑体"/>
                <w:b/>
                <w:sz w:val="22"/>
                <w:lang w:eastAsia="zh-CN"/>
              </w:rPr>
              <w:t>基本支出</w:t>
            </w:r>
          </w:p>
        </w:tc>
        <w:tc>
          <w:tcPr>
            <w:tcW w:w="1287" w:type="dxa"/>
            <w:noWrap/>
            <w:vAlign w:val="center"/>
          </w:tcPr>
          <w:p w14:paraId="20285BB6">
            <w:pPr>
              <w:jc w:val="center"/>
              <w:rPr>
                <w:rFonts w:ascii="宋体" w:hAnsi="宋体" w:cs="宋体"/>
                <w:b/>
                <w:sz w:val="22"/>
                <w:lang w:eastAsia="zh-CN"/>
              </w:rPr>
            </w:pPr>
            <w:r>
              <w:rPr>
                <w:rFonts w:hint="eastAsia" w:ascii="黑体" w:hAnsi="黑体" w:eastAsia="黑体" w:cs="黑体"/>
                <w:b/>
                <w:sz w:val="22"/>
                <w:lang w:eastAsia="zh-CN"/>
              </w:rPr>
              <w:t>项目支出</w:t>
            </w:r>
          </w:p>
        </w:tc>
      </w:tr>
      <w:tr w14:paraId="1BC6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gridSpan w:val="2"/>
            <w:noWrap/>
            <w:vAlign w:val="center"/>
          </w:tcPr>
          <w:p w14:paraId="07314EFA">
            <w:pPr>
              <w:jc w:val="center"/>
              <w:rPr>
                <w:rFonts w:ascii="宋体" w:hAnsi="宋体" w:cs="宋体"/>
                <w:b/>
                <w:position w:val="-1"/>
                <w:sz w:val="22"/>
                <w:lang w:eastAsia="zh-CN"/>
              </w:rPr>
            </w:pPr>
            <w:r>
              <w:rPr>
                <w:rFonts w:ascii="宋体" w:hAnsi="宋体" w:cs="宋体"/>
                <w:b/>
                <w:sz w:val="22"/>
                <w:lang w:eastAsia="zh-CN"/>
              </w:rPr>
              <w:t>合计</w:t>
            </w:r>
          </w:p>
        </w:tc>
        <w:tc>
          <w:tcPr>
            <w:tcW w:w="1285" w:type="dxa"/>
            <w:noWrap/>
            <w:vAlign w:val="center"/>
          </w:tcPr>
          <w:p w14:paraId="06492181">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1285" w:type="dxa"/>
            <w:noWrap/>
            <w:vAlign w:val="center"/>
          </w:tcPr>
          <w:p w14:paraId="23E3C420">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1287" w:type="dxa"/>
            <w:noWrap/>
            <w:vAlign w:val="center"/>
          </w:tcPr>
          <w:p w14:paraId="4942C3D0">
            <w:pPr>
              <w:jc w:val="right"/>
              <w:rPr>
                <w:rFonts w:ascii="宋体" w:hAnsi="宋体" w:cs="宋体"/>
                <w:b/>
                <w:position w:val="-1"/>
                <w:sz w:val="22"/>
                <w:lang w:eastAsia="zh-CN"/>
              </w:rPr>
            </w:pPr>
            <w:r>
              <w:rPr>
                <w:rFonts w:hint="eastAsia" w:ascii="宋体" w:hAnsi="宋体" w:cs="宋体"/>
                <w:b/>
                <w:position w:val="-1"/>
                <w:sz w:val="22"/>
                <w:lang w:eastAsia="zh-CN"/>
              </w:rPr>
              <w:t>0.00</w:t>
            </w:r>
          </w:p>
        </w:tc>
      </w:tr>
    </w:tbl>
    <w:p w14:paraId="79F0DE93">
      <w:pPr>
        <w:tabs>
          <w:tab w:val="left" w:pos="7513"/>
        </w:tabs>
        <w:adjustRightInd w:val="0"/>
        <w:snapToGrid w:val="0"/>
        <w:spacing w:line="600" w:lineRule="exact"/>
        <w:rPr>
          <w:rFonts w:ascii="仿宋" w:hAnsi="仿宋" w:eastAsia="仿宋"/>
          <w:sz w:val="32"/>
          <w:szCs w:val="32"/>
          <w:lang w:eastAsia="zh-CN"/>
        </w:rPr>
        <w:sectPr>
          <w:pgSz w:w="11906" w:h="16838"/>
          <w:pgMar w:top="1440" w:right="1803" w:bottom="1440" w:left="1803" w:header="851" w:footer="992" w:gutter="0"/>
          <w:cols w:space="720" w:num="1"/>
          <w:docGrid w:type="linesAndChars" w:linePitch="312" w:charSpace="0"/>
        </w:sectPr>
      </w:pPr>
      <w:r>
        <w:rPr>
          <w:rFonts w:hint="eastAsia" w:ascii="仿宋" w:hAnsi="仿宋" w:eastAsia="仿宋"/>
          <w:sz w:val="32"/>
          <w:szCs w:val="32"/>
          <w:lang w:eastAsia="zh-CN"/>
        </w:rPr>
        <w:t>备注：本单位2026年没有使用国有资本经营预算拨款安排的支出。</w:t>
      </w:r>
    </w:p>
    <w:p w14:paraId="60158055">
      <w:pPr>
        <w:rPr>
          <w:rFonts w:ascii="仿宋" w:hAnsi="仿宋" w:eastAsia="仿宋"/>
          <w:sz w:val="32"/>
          <w:szCs w:val="32"/>
          <w:lang w:eastAsia="zh-CN"/>
        </w:rPr>
      </w:pPr>
    </w:p>
    <w:p w14:paraId="39431E12">
      <w:pPr>
        <w:pStyle w:val="2"/>
        <w:spacing w:before="0" w:after="0"/>
        <w:rPr>
          <w:rFonts w:ascii="黑体" w:hAnsi="黑体" w:cs="黑体"/>
          <w:b w:val="0"/>
          <w:bCs/>
          <w:lang w:eastAsia="zh-CN"/>
        </w:rPr>
      </w:pPr>
      <w:bookmarkStart w:id="15" w:name="_Toc15771"/>
      <w:r>
        <w:rPr>
          <w:rFonts w:hint="eastAsia"/>
          <w:b w:val="0"/>
          <w:bCs/>
          <w:lang w:eastAsia="zh-CN"/>
        </w:rPr>
        <w:t>八、一般公共预算支出经济分类情况表</w:t>
      </w:r>
      <w:bookmarkEnd w:id="15"/>
    </w:p>
    <w:p w14:paraId="70D81F49">
      <w:pPr>
        <w:tabs>
          <w:tab w:val="left" w:pos="7513"/>
        </w:tabs>
        <w:adjustRightInd w:val="0"/>
        <w:snapToGrid w:val="0"/>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年度一般公共预算支出经济分类情况表</w:t>
      </w:r>
    </w:p>
    <w:p w14:paraId="6BA5376E">
      <w:pPr>
        <w:tabs>
          <w:tab w:val="left" w:pos="7513"/>
        </w:tabs>
        <w:adjustRightInd w:val="0"/>
        <w:snapToGrid w:val="0"/>
        <w:spacing w:line="300" w:lineRule="exact"/>
        <w:jc w:val="right"/>
        <w:rPr>
          <w:rFonts w:ascii="宋体" w:hAnsi="宋体" w:cs="宋体"/>
          <w:color w:val="000000"/>
          <w:kern w:val="0"/>
          <w:sz w:val="22"/>
        </w:rPr>
      </w:pPr>
      <w:r>
        <w:rPr>
          <w:rFonts w:hint="eastAsia" w:ascii="宋体" w:hAnsi="宋体" w:cs="宋体"/>
          <w:color w:val="000000"/>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5"/>
        <w:gridCol w:w="2138"/>
      </w:tblGrid>
      <w:tr w14:paraId="67B6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964" w:type="dxa"/>
            <w:noWrap/>
            <w:vAlign w:val="center"/>
          </w:tcPr>
          <w:p w14:paraId="19627D93">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科目编码</w:t>
            </w:r>
          </w:p>
        </w:tc>
        <w:tc>
          <w:tcPr>
            <w:tcW w:w="4135" w:type="dxa"/>
            <w:noWrap/>
            <w:vAlign w:val="center"/>
          </w:tcPr>
          <w:p w14:paraId="70C67DBF">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科目名称</w:t>
            </w:r>
          </w:p>
        </w:tc>
        <w:tc>
          <w:tcPr>
            <w:tcW w:w="2138" w:type="dxa"/>
            <w:noWrap/>
            <w:vAlign w:val="center"/>
          </w:tcPr>
          <w:p w14:paraId="68D8CEAD">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预算数</w:t>
            </w:r>
          </w:p>
        </w:tc>
      </w:tr>
      <w:tr w14:paraId="42E2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9" w:type="dxa"/>
            <w:gridSpan w:val="2"/>
            <w:noWrap/>
            <w:vAlign w:val="center"/>
          </w:tcPr>
          <w:p w14:paraId="3264838A">
            <w:pPr>
              <w:jc w:val="center"/>
              <w:rPr>
                <w:b/>
                <w:bCs/>
                <w:sz w:val="22"/>
                <w:lang w:eastAsia="zh-CN"/>
              </w:rPr>
            </w:pPr>
            <w:r>
              <w:rPr>
                <w:rFonts w:hint="eastAsia" w:ascii="宋体" w:hAnsi="宋体" w:cs="宋体"/>
                <w:b/>
                <w:bCs/>
                <w:color w:val="000000"/>
                <w:position w:val="-1"/>
                <w:sz w:val="22"/>
                <w:lang w:eastAsia="zh-CN"/>
              </w:rPr>
              <w:t>合计</w:t>
            </w:r>
          </w:p>
        </w:tc>
        <w:tc>
          <w:tcPr>
            <w:tcW w:w="2138" w:type="dxa"/>
            <w:noWrap/>
            <w:vAlign w:val="center"/>
          </w:tcPr>
          <w:p w14:paraId="07765D2F">
            <w:pPr>
              <w:jc w:val="right"/>
              <w:rPr>
                <w:b/>
                <w:bCs/>
                <w:sz w:val="22"/>
                <w:lang w:eastAsia="zh-CN"/>
              </w:rPr>
            </w:pPr>
            <w:r>
              <w:rPr>
                <w:rFonts w:hint="eastAsia" w:ascii="宋体" w:hAnsi="宋体" w:cs="宋体"/>
                <w:b/>
                <w:bCs/>
                <w:color w:val="000000"/>
                <w:position w:val="-1"/>
                <w:sz w:val="22"/>
                <w:lang w:eastAsia="zh-CN"/>
              </w:rPr>
              <w:t>162.66</w:t>
            </w:r>
          </w:p>
        </w:tc>
      </w:tr>
      <w:tr w14:paraId="6AEF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55BBE749">
            <w:r>
              <w:t>301</w:t>
            </w:r>
          </w:p>
        </w:tc>
        <w:tc>
          <w:tcPr>
            <w:tcW w:w="4135" w:type="dxa"/>
            <w:noWrap/>
            <w:vAlign w:val="center"/>
          </w:tcPr>
          <w:p w14:paraId="4A4A106A">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工资福利支出</w:t>
            </w:r>
          </w:p>
        </w:tc>
        <w:tc>
          <w:tcPr>
            <w:tcW w:w="2138" w:type="dxa"/>
            <w:noWrap/>
            <w:vAlign w:val="center"/>
          </w:tcPr>
          <w:p w14:paraId="1667CC14">
            <w:pPr>
              <w:jc w:val="right"/>
              <w:rPr>
                <w:rFonts w:ascii="宋体" w:hAnsi="宋体" w:cs="宋体"/>
                <w:color w:val="000000"/>
                <w:position w:val="-1"/>
                <w:sz w:val="18"/>
                <w:szCs w:val="18"/>
                <w:lang w:eastAsia="zh-CN"/>
              </w:rPr>
            </w:pPr>
            <w:r>
              <w:rPr>
                <w:rFonts w:hint="eastAsia" w:ascii="宋体" w:hAnsi="宋体" w:cs="宋体"/>
                <w:color w:val="000000"/>
                <w:position w:val="-1"/>
                <w:sz w:val="22"/>
                <w:lang w:eastAsia="zh-CN"/>
              </w:rPr>
              <w:t>125.67</w:t>
            </w:r>
          </w:p>
        </w:tc>
      </w:tr>
      <w:tr w14:paraId="3A97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44E2DE87">
            <w:r>
              <w:t>302</w:t>
            </w:r>
          </w:p>
        </w:tc>
        <w:tc>
          <w:tcPr>
            <w:tcW w:w="4135" w:type="dxa"/>
            <w:noWrap/>
            <w:vAlign w:val="center"/>
          </w:tcPr>
          <w:p w14:paraId="1260A993">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商品和服务支出</w:t>
            </w:r>
          </w:p>
        </w:tc>
        <w:tc>
          <w:tcPr>
            <w:tcW w:w="2138" w:type="dxa"/>
            <w:noWrap/>
            <w:vAlign w:val="center"/>
          </w:tcPr>
          <w:p w14:paraId="7A85F78C">
            <w:pPr>
              <w:jc w:val="right"/>
              <w:rPr>
                <w:rFonts w:ascii="宋体" w:hAnsi="宋体" w:cs="宋体"/>
                <w:color w:val="000000"/>
                <w:position w:val="-1"/>
                <w:sz w:val="18"/>
                <w:szCs w:val="18"/>
                <w:lang w:eastAsia="zh-CN"/>
              </w:rPr>
            </w:pPr>
            <w:r>
              <w:rPr>
                <w:rFonts w:hint="eastAsia" w:ascii="宋体" w:hAnsi="宋体" w:cs="宋体"/>
                <w:color w:val="000000"/>
                <w:position w:val="-1"/>
                <w:sz w:val="22"/>
                <w:lang w:eastAsia="zh-CN"/>
              </w:rPr>
              <w:t>34.96</w:t>
            </w:r>
          </w:p>
        </w:tc>
      </w:tr>
      <w:tr w14:paraId="65A7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7492866E">
            <w:r>
              <w:t>303</w:t>
            </w:r>
          </w:p>
        </w:tc>
        <w:tc>
          <w:tcPr>
            <w:tcW w:w="4135" w:type="dxa"/>
            <w:noWrap/>
            <w:vAlign w:val="center"/>
          </w:tcPr>
          <w:p w14:paraId="3FBC8B24">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对个人和家庭的补助</w:t>
            </w:r>
          </w:p>
        </w:tc>
        <w:tc>
          <w:tcPr>
            <w:tcW w:w="2138" w:type="dxa"/>
            <w:noWrap/>
            <w:vAlign w:val="center"/>
          </w:tcPr>
          <w:p w14:paraId="1B7ACE82">
            <w:pPr>
              <w:jc w:val="right"/>
              <w:rPr>
                <w:rFonts w:ascii="宋体" w:hAnsi="宋体" w:cs="宋体"/>
                <w:color w:val="000000"/>
                <w:position w:val="-1"/>
                <w:sz w:val="18"/>
                <w:szCs w:val="18"/>
                <w:lang w:eastAsia="zh-CN"/>
              </w:rPr>
            </w:pPr>
            <w:r>
              <w:rPr>
                <w:rFonts w:hint="eastAsia" w:ascii="宋体" w:hAnsi="宋体" w:cs="宋体"/>
                <w:color w:val="000000"/>
                <w:position w:val="-1"/>
                <w:sz w:val="22"/>
                <w:lang w:eastAsia="zh-CN"/>
              </w:rPr>
              <w:t>2.03</w:t>
            </w:r>
          </w:p>
        </w:tc>
      </w:tr>
      <w:tr w14:paraId="544C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247D59EB">
            <w:r>
              <w:t>307</w:t>
            </w:r>
          </w:p>
        </w:tc>
        <w:tc>
          <w:tcPr>
            <w:tcW w:w="4135" w:type="dxa"/>
            <w:noWrap/>
            <w:vAlign w:val="center"/>
          </w:tcPr>
          <w:p w14:paraId="2476D27B">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债务利息及费用支出</w:t>
            </w:r>
          </w:p>
        </w:tc>
        <w:tc>
          <w:tcPr>
            <w:tcW w:w="2138" w:type="dxa"/>
            <w:noWrap/>
            <w:vAlign w:val="center"/>
          </w:tcPr>
          <w:p w14:paraId="59FEE2D2">
            <w:pPr>
              <w:jc w:val="right"/>
              <w:rPr>
                <w:rFonts w:ascii="宋体" w:hAnsi="宋体" w:cs="宋体"/>
                <w:color w:val="000000"/>
                <w:position w:val="-1"/>
                <w:sz w:val="18"/>
                <w:szCs w:val="18"/>
                <w:lang w:eastAsia="zh-CN"/>
              </w:rPr>
            </w:pPr>
          </w:p>
        </w:tc>
      </w:tr>
      <w:tr w14:paraId="3791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0F7AB5A4">
            <w:r>
              <w:t>309</w:t>
            </w:r>
          </w:p>
        </w:tc>
        <w:tc>
          <w:tcPr>
            <w:tcW w:w="4135" w:type="dxa"/>
            <w:noWrap/>
            <w:vAlign w:val="center"/>
          </w:tcPr>
          <w:p w14:paraId="76A48994">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资本性支出（基本建设）</w:t>
            </w:r>
          </w:p>
        </w:tc>
        <w:tc>
          <w:tcPr>
            <w:tcW w:w="2138" w:type="dxa"/>
            <w:noWrap/>
            <w:vAlign w:val="center"/>
          </w:tcPr>
          <w:p w14:paraId="56A0DEC0">
            <w:pPr>
              <w:jc w:val="right"/>
              <w:rPr>
                <w:rFonts w:ascii="宋体" w:hAnsi="宋体" w:cs="宋体"/>
                <w:color w:val="000000"/>
                <w:position w:val="-1"/>
                <w:sz w:val="18"/>
                <w:szCs w:val="18"/>
                <w:lang w:eastAsia="zh-CN"/>
              </w:rPr>
            </w:pPr>
          </w:p>
        </w:tc>
      </w:tr>
      <w:tr w14:paraId="41AC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00B81909">
            <w:r>
              <w:t>310</w:t>
            </w:r>
          </w:p>
        </w:tc>
        <w:tc>
          <w:tcPr>
            <w:tcW w:w="4135" w:type="dxa"/>
            <w:noWrap/>
            <w:vAlign w:val="center"/>
          </w:tcPr>
          <w:p w14:paraId="55655FFD">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资本性支出</w:t>
            </w:r>
          </w:p>
        </w:tc>
        <w:tc>
          <w:tcPr>
            <w:tcW w:w="2138" w:type="dxa"/>
            <w:noWrap/>
            <w:vAlign w:val="center"/>
          </w:tcPr>
          <w:p w14:paraId="2970DF9D">
            <w:pPr>
              <w:jc w:val="right"/>
              <w:rPr>
                <w:rFonts w:ascii="宋体" w:hAnsi="宋体" w:cs="宋体"/>
                <w:color w:val="000000"/>
                <w:position w:val="-1"/>
                <w:sz w:val="18"/>
                <w:szCs w:val="18"/>
                <w:lang w:eastAsia="zh-CN"/>
              </w:rPr>
            </w:pPr>
          </w:p>
        </w:tc>
      </w:tr>
      <w:tr w14:paraId="16D0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1F4820AE">
            <w:r>
              <w:t>311</w:t>
            </w:r>
          </w:p>
        </w:tc>
        <w:tc>
          <w:tcPr>
            <w:tcW w:w="4135" w:type="dxa"/>
            <w:noWrap/>
            <w:vAlign w:val="center"/>
          </w:tcPr>
          <w:p w14:paraId="1805D973">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对企业补助（基本建设）</w:t>
            </w:r>
          </w:p>
        </w:tc>
        <w:tc>
          <w:tcPr>
            <w:tcW w:w="2138" w:type="dxa"/>
            <w:noWrap/>
            <w:vAlign w:val="center"/>
          </w:tcPr>
          <w:p w14:paraId="2448E568">
            <w:pPr>
              <w:jc w:val="right"/>
              <w:rPr>
                <w:rFonts w:ascii="宋体" w:hAnsi="宋体" w:cs="宋体"/>
                <w:color w:val="000000"/>
                <w:position w:val="-1"/>
                <w:sz w:val="18"/>
                <w:szCs w:val="18"/>
                <w:lang w:eastAsia="zh-CN"/>
              </w:rPr>
            </w:pPr>
          </w:p>
        </w:tc>
      </w:tr>
      <w:tr w14:paraId="61F8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44E581FF">
            <w:r>
              <w:t>312</w:t>
            </w:r>
          </w:p>
        </w:tc>
        <w:tc>
          <w:tcPr>
            <w:tcW w:w="4135" w:type="dxa"/>
            <w:noWrap/>
            <w:vAlign w:val="center"/>
          </w:tcPr>
          <w:p w14:paraId="1474B891">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对企业补助</w:t>
            </w:r>
          </w:p>
        </w:tc>
        <w:tc>
          <w:tcPr>
            <w:tcW w:w="2138" w:type="dxa"/>
            <w:noWrap/>
            <w:vAlign w:val="center"/>
          </w:tcPr>
          <w:p w14:paraId="714A2986">
            <w:pPr>
              <w:jc w:val="right"/>
              <w:rPr>
                <w:rFonts w:ascii="宋体" w:hAnsi="宋体" w:cs="宋体"/>
                <w:color w:val="000000"/>
                <w:position w:val="-1"/>
                <w:sz w:val="18"/>
                <w:szCs w:val="18"/>
                <w:lang w:eastAsia="zh-CN"/>
              </w:rPr>
            </w:pPr>
          </w:p>
        </w:tc>
      </w:tr>
      <w:tr w14:paraId="38BB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59E49B90">
            <w:r>
              <w:t>313</w:t>
            </w:r>
          </w:p>
        </w:tc>
        <w:tc>
          <w:tcPr>
            <w:tcW w:w="4135" w:type="dxa"/>
            <w:noWrap/>
            <w:vAlign w:val="center"/>
          </w:tcPr>
          <w:p w14:paraId="7AA4C997">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对社会保障基金补助</w:t>
            </w:r>
          </w:p>
        </w:tc>
        <w:tc>
          <w:tcPr>
            <w:tcW w:w="2138" w:type="dxa"/>
            <w:noWrap/>
            <w:vAlign w:val="center"/>
          </w:tcPr>
          <w:p w14:paraId="3CC5DCA0">
            <w:pPr>
              <w:jc w:val="right"/>
              <w:rPr>
                <w:rFonts w:ascii="宋体" w:hAnsi="宋体" w:cs="宋体"/>
                <w:color w:val="000000"/>
                <w:position w:val="-1"/>
                <w:sz w:val="18"/>
                <w:szCs w:val="18"/>
                <w:lang w:eastAsia="zh-CN"/>
              </w:rPr>
            </w:pPr>
          </w:p>
        </w:tc>
      </w:tr>
      <w:tr w14:paraId="397F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3E60A914">
            <w:r>
              <w:t>399</w:t>
            </w:r>
          </w:p>
        </w:tc>
        <w:tc>
          <w:tcPr>
            <w:tcW w:w="4135" w:type="dxa"/>
            <w:noWrap/>
            <w:vAlign w:val="center"/>
          </w:tcPr>
          <w:p w14:paraId="11F93FA2">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其他支出</w:t>
            </w:r>
          </w:p>
        </w:tc>
        <w:tc>
          <w:tcPr>
            <w:tcW w:w="2138" w:type="dxa"/>
            <w:noWrap/>
            <w:vAlign w:val="center"/>
          </w:tcPr>
          <w:p w14:paraId="7499A588">
            <w:pPr>
              <w:jc w:val="right"/>
              <w:rPr>
                <w:rFonts w:ascii="宋体" w:hAnsi="宋体" w:cs="宋体"/>
                <w:color w:val="000000"/>
                <w:position w:val="-1"/>
                <w:sz w:val="18"/>
                <w:szCs w:val="18"/>
                <w:lang w:eastAsia="zh-CN"/>
              </w:rPr>
            </w:pPr>
          </w:p>
        </w:tc>
      </w:tr>
    </w:tbl>
    <w:p w14:paraId="51315B2A">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cols w:space="720" w:num="1"/>
          <w:docGrid w:type="linesAndChars" w:linePitch="312" w:charSpace="0"/>
        </w:sectPr>
      </w:pPr>
    </w:p>
    <w:p w14:paraId="731B4404">
      <w:pPr>
        <w:pStyle w:val="2"/>
        <w:spacing w:before="0" w:after="0" w:line="600" w:lineRule="exact"/>
        <w:rPr>
          <w:b w:val="0"/>
          <w:bCs/>
          <w:lang w:eastAsia="zh-CN"/>
        </w:rPr>
      </w:pPr>
      <w:bookmarkStart w:id="16" w:name="_Toc26464"/>
      <w:r>
        <w:rPr>
          <w:rFonts w:hint="eastAsia"/>
          <w:b w:val="0"/>
          <w:bCs/>
          <w:lang w:eastAsia="zh-CN"/>
        </w:rPr>
        <w:t>九、一般公共预算基本支出经济分类情况表</w:t>
      </w:r>
      <w:bookmarkEnd w:id="16"/>
    </w:p>
    <w:p w14:paraId="0AE6A9E2">
      <w:pPr>
        <w:tabs>
          <w:tab w:val="left" w:pos="7513"/>
        </w:tabs>
        <w:adjustRightInd w:val="0"/>
        <w:snapToGrid w:val="0"/>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年度一般公共预算基本支出经济分类情况表</w:t>
      </w:r>
    </w:p>
    <w:p w14:paraId="1F8DA4B3">
      <w:pPr>
        <w:tabs>
          <w:tab w:val="left" w:pos="7513"/>
        </w:tabs>
        <w:adjustRightInd w:val="0"/>
        <w:snapToGrid w:val="0"/>
        <w:spacing w:line="300" w:lineRule="exact"/>
        <w:jc w:val="right"/>
        <w:rPr>
          <w:rFonts w:ascii="宋体" w:hAnsi="宋体" w:cs="宋体"/>
          <w:kern w:val="0"/>
          <w:sz w:val="22"/>
        </w:rPr>
      </w:pPr>
      <w:r>
        <w:rPr>
          <w:rFonts w:hint="eastAsia" w:ascii="宋体" w:hAnsi="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6"/>
        <w:gridCol w:w="2137"/>
      </w:tblGrid>
      <w:tr w14:paraId="2A4A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964" w:type="dxa"/>
            <w:noWrap/>
            <w:vAlign w:val="center"/>
          </w:tcPr>
          <w:p w14:paraId="1EC61A28">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科目编码</w:t>
            </w:r>
          </w:p>
        </w:tc>
        <w:tc>
          <w:tcPr>
            <w:tcW w:w="4135" w:type="dxa"/>
            <w:noWrap/>
            <w:vAlign w:val="center"/>
          </w:tcPr>
          <w:p w14:paraId="0A2DA492">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科目名称</w:t>
            </w:r>
          </w:p>
        </w:tc>
        <w:tc>
          <w:tcPr>
            <w:tcW w:w="2138" w:type="dxa"/>
            <w:noWrap/>
            <w:vAlign w:val="center"/>
          </w:tcPr>
          <w:p w14:paraId="72D9830B">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预算数</w:t>
            </w:r>
          </w:p>
        </w:tc>
      </w:tr>
      <w:tr w14:paraId="186C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9" w:type="dxa"/>
            <w:gridSpan w:val="2"/>
            <w:noWrap/>
            <w:vAlign w:val="center"/>
          </w:tcPr>
          <w:p w14:paraId="49F8BF27">
            <w:pPr>
              <w:jc w:val="center"/>
              <w:rPr>
                <w:b/>
                <w:bCs/>
                <w:sz w:val="22"/>
                <w:lang w:eastAsia="zh-CN"/>
              </w:rPr>
            </w:pPr>
            <w:r>
              <w:rPr>
                <w:rFonts w:hint="eastAsia" w:ascii="宋体" w:hAnsi="宋体" w:cs="宋体"/>
                <w:b/>
                <w:bCs/>
                <w:color w:val="000000"/>
                <w:position w:val="-1"/>
                <w:sz w:val="22"/>
                <w:lang w:eastAsia="zh-CN"/>
              </w:rPr>
              <w:t>合计</w:t>
            </w:r>
          </w:p>
        </w:tc>
        <w:tc>
          <w:tcPr>
            <w:tcW w:w="2138" w:type="dxa"/>
            <w:noWrap/>
            <w:vAlign w:val="center"/>
          </w:tcPr>
          <w:p w14:paraId="64FDB4DF">
            <w:pPr>
              <w:jc w:val="right"/>
              <w:rPr>
                <w:b/>
                <w:bCs/>
                <w:sz w:val="22"/>
                <w:lang w:eastAsia="zh-CN"/>
              </w:rPr>
            </w:pPr>
            <w:r>
              <w:rPr>
                <w:rFonts w:hint="eastAsia" w:ascii="宋体" w:hAnsi="宋体" w:cs="宋体"/>
                <w:b/>
                <w:bCs/>
                <w:color w:val="000000"/>
                <w:position w:val="-1"/>
                <w:sz w:val="22"/>
                <w:lang w:eastAsia="zh-CN"/>
              </w:rPr>
              <w:t>162.66</w:t>
            </w:r>
          </w:p>
        </w:tc>
      </w:tr>
      <w:tr w14:paraId="2BF3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5456AA3">
            <w:r>
              <w:rPr>
                <w:b/>
              </w:rPr>
              <w:t>301</w:t>
            </w:r>
          </w:p>
        </w:tc>
        <w:tc>
          <w:tcPr>
            <w:tcW w:w="4138" w:type="dxa"/>
            <w:noWrap/>
            <w:vAlign w:val="center"/>
          </w:tcPr>
          <w:p w14:paraId="29A0C4E1">
            <w:pPr>
              <w:rPr>
                <w:rFonts w:ascii="宋体" w:hAnsi="宋体" w:cs="宋体"/>
                <w:color w:val="000000"/>
                <w:position w:val="-1"/>
                <w:sz w:val="20"/>
                <w:szCs w:val="20"/>
                <w:lang w:eastAsia="zh-CN"/>
              </w:rPr>
            </w:pPr>
            <w:r>
              <w:rPr>
                <w:rFonts w:hint="eastAsia" w:ascii="宋体" w:hAnsi="宋体" w:cs="宋体"/>
                <w:b/>
                <w:color w:val="000000"/>
                <w:position w:val="-1"/>
                <w:sz w:val="18"/>
                <w:szCs w:val="18"/>
                <w:lang w:eastAsia="zh-CN"/>
              </w:rPr>
              <w:t>工资福利支出</w:t>
            </w:r>
          </w:p>
        </w:tc>
        <w:tc>
          <w:tcPr>
            <w:tcW w:w="2138" w:type="dxa"/>
            <w:noWrap/>
            <w:vAlign w:val="center"/>
          </w:tcPr>
          <w:p w14:paraId="6703BFAB">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125.67</w:t>
            </w:r>
          </w:p>
        </w:tc>
      </w:tr>
      <w:tr w14:paraId="2193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5F53C6C">
            <w:r>
              <w:t>30101</w:t>
            </w:r>
          </w:p>
        </w:tc>
        <w:tc>
          <w:tcPr>
            <w:tcW w:w="4138" w:type="dxa"/>
            <w:noWrap/>
            <w:vAlign w:val="center"/>
          </w:tcPr>
          <w:p w14:paraId="185CC1D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基本工资</w:t>
            </w:r>
          </w:p>
        </w:tc>
        <w:tc>
          <w:tcPr>
            <w:tcW w:w="2138" w:type="dxa"/>
            <w:noWrap/>
            <w:vAlign w:val="center"/>
          </w:tcPr>
          <w:p w14:paraId="71B8DC63">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30.95</w:t>
            </w:r>
          </w:p>
        </w:tc>
      </w:tr>
      <w:tr w14:paraId="5E1A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CC0849B">
            <w:r>
              <w:t>30102</w:t>
            </w:r>
          </w:p>
        </w:tc>
        <w:tc>
          <w:tcPr>
            <w:tcW w:w="4138" w:type="dxa"/>
            <w:noWrap/>
            <w:vAlign w:val="center"/>
          </w:tcPr>
          <w:p w14:paraId="2EFB29DA">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津贴补贴</w:t>
            </w:r>
          </w:p>
        </w:tc>
        <w:tc>
          <w:tcPr>
            <w:tcW w:w="2138" w:type="dxa"/>
            <w:noWrap/>
            <w:vAlign w:val="center"/>
          </w:tcPr>
          <w:p w14:paraId="249E4C41">
            <w:pPr>
              <w:jc w:val="right"/>
              <w:rPr>
                <w:rFonts w:ascii="宋体" w:hAnsi="宋体" w:cs="宋体"/>
                <w:color w:val="000000"/>
                <w:position w:val="-1"/>
                <w:sz w:val="18"/>
                <w:szCs w:val="18"/>
                <w:lang w:eastAsia="zh-CN"/>
              </w:rPr>
            </w:pPr>
          </w:p>
        </w:tc>
      </w:tr>
      <w:tr w14:paraId="1709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2D16C71">
            <w:r>
              <w:t>30103</w:t>
            </w:r>
          </w:p>
        </w:tc>
        <w:tc>
          <w:tcPr>
            <w:tcW w:w="4138" w:type="dxa"/>
            <w:noWrap/>
            <w:vAlign w:val="center"/>
          </w:tcPr>
          <w:p w14:paraId="7218143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奖金</w:t>
            </w:r>
          </w:p>
        </w:tc>
        <w:tc>
          <w:tcPr>
            <w:tcW w:w="2138" w:type="dxa"/>
            <w:noWrap/>
            <w:vAlign w:val="center"/>
          </w:tcPr>
          <w:p w14:paraId="2175B849">
            <w:pPr>
              <w:jc w:val="right"/>
              <w:rPr>
                <w:rFonts w:ascii="宋体" w:hAnsi="宋体" w:cs="宋体"/>
                <w:color w:val="000000"/>
                <w:position w:val="-1"/>
                <w:sz w:val="18"/>
                <w:szCs w:val="18"/>
                <w:lang w:eastAsia="zh-CN"/>
              </w:rPr>
            </w:pPr>
          </w:p>
        </w:tc>
      </w:tr>
      <w:tr w14:paraId="0FF1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9F84C14">
            <w:r>
              <w:t>30106</w:t>
            </w:r>
          </w:p>
        </w:tc>
        <w:tc>
          <w:tcPr>
            <w:tcW w:w="4138" w:type="dxa"/>
            <w:noWrap/>
            <w:vAlign w:val="center"/>
          </w:tcPr>
          <w:p w14:paraId="4C8BC30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伙食补助费</w:t>
            </w:r>
          </w:p>
        </w:tc>
        <w:tc>
          <w:tcPr>
            <w:tcW w:w="2138" w:type="dxa"/>
            <w:noWrap/>
            <w:vAlign w:val="center"/>
          </w:tcPr>
          <w:p w14:paraId="25E6ABB4">
            <w:pPr>
              <w:jc w:val="right"/>
              <w:rPr>
                <w:rFonts w:ascii="宋体" w:hAnsi="宋体" w:cs="宋体"/>
                <w:color w:val="000000"/>
                <w:position w:val="-1"/>
                <w:sz w:val="18"/>
                <w:szCs w:val="18"/>
                <w:lang w:eastAsia="zh-CN"/>
              </w:rPr>
            </w:pPr>
          </w:p>
        </w:tc>
      </w:tr>
      <w:tr w14:paraId="60A0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8386D94">
            <w:r>
              <w:t>30107</w:t>
            </w:r>
          </w:p>
        </w:tc>
        <w:tc>
          <w:tcPr>
            <w:tcW w:w="4138" w:type="dxa"/>
            <w:noWrap/>
            <w:vAlign w:val="center"/>
          </w:tcPr>
          <w:p w14:paraId="190D271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绩效工资</w:t>
            </w:r>
          </w:p>
        </w:tc>
        <w:tc>
          <w:tcPr>
            <w:tcW w:w="2138" w:type="dxa"/>
            <w:noWrap/>
            <w:vAlign w:val="center"/>
          </w:tcPr>
          <w:p w14:paraId="08AEE4CC">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14.76</w:t>
            </w:r>
          </w:p>
        </w:tc>
      </w:tr>
      <w:tr w14:paraId="5B1D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96DB202">
            <w:r>
              <w:t>30108</w:t>
            </w:r>
          </w:p>
        </w:tc>
        <w:tc>
          <w:tcPr>
            <w:tcW w:w="4138" w:type="dxa"/>
            <w:noWrap/>
            <w:vAlign w:val="center"/>
          </w:tcPr>
          <w:p w14:paraId="0ED9A5BD">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机关事业单位基本养老保险缴费</w:t>
            </w:r>
          </w:p>
        </w:tc>
        <w:tc>
          <w:tcPr>
            <w:tcW w:w="2138" w:type="dxa"/>
            <w:noWrap/>
            <w:vAlign w:val="center"/>
          </w:tcPr>
          <w:p w14:paraId="37A986E9">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9.98</w:t>
            </w:r>
          </w:p>
        </w:tc>
      </w:tr>
      <w:tr w14:paraId="53FE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DFB011E">
            <w:r>
              <w:t>30109</w:t>
            </w:r>
          </w:p>
        </w:tc>
        <w:tc>
          <w:tcPr>
            <w:tcW w:w="4138" w:type="dxa"/>
            <w:noWrap/>
            <w:vAlign w:val="center"/>
          </w:tcPr>
          <w:p w14:paraId="18AF125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职业年金缴费</w:t>
            </w:r>
          </w:p>
        </w:tc>
        <w:tc>
          <w:tcPr>
            <w:tcW w:w="2138" w:type="dxa"/>
            <w:noWrap/>
            <w:vAlign w:val="center"/>
          </w:tcPr>
          <w:p w14:paraId="262BFD00">
            <w:pPr>
              <w:jc w:val="right"/>
              <w:rPr>
                <w:rFonts w:ascii="宋体" w:hAnsi="宋体" w:cs="宋体"/>
                <w:color w:val="000000"/>
                <w:position w:val="-1"/>
                <w:sz w:val="18"/>
                <w:szCs w:val="18"/>
                <w:lang w:eastAsia="zh-CN"/>
              </w:rPr>
            </w:pPr>
          </w:p>
        </w:tc>
      </w:tr>
      <w:tr w14:paraId="71EA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5E5D2B3">
            <w:r>
              <w:t>30110</w:t>
            </w:r>
          </w:p>
        </w:tc>
        <w:tc>
          <w:tcPr>
            <w:tcW w:w="4138" w:type="dxa"/>
            <w:noWrap/>
            <w:vAlign w:val="center"/>
          </w:tcPr>
          <w:p w14:paraId="7CC7DB5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职工基本医疗保险缴费</w:t>
            </w:r>
          </w:p>
        </w:tc>
        <w:tc>
          <w:tcPr>
            <w:tcW w:w="2138" w:type="dxa"/>
            <w:noWrap/>
            <w:vAlign w:val="center"/>
          </w:tcPr>
          <w:p w14:paraId="197E138E">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3.66</w:t>
            </w:r>
          </w:p>
        </w:tc>
      </w:tr>
      <w:tr w14:paraId="5DF3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DA33C19">
            <w:r>
              <w:t>30111</w:t>
            </w:r>
          </w:p>
        </w:tc>
        <w:tc>
          <w:tcPr>
            <w:tcW w:w="4138" w:type="dxa"/>
            <w:noWrap/>
            <w:vAlign w:val="center"/>
          </w:tcPr>
          <w:p w14:paraId="67F6413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公务员医疗补助缴费</w:t>
            </w:r>
          </w:p>
        </w:tc>
        <w:tc>
          <w:tcPr>
            <w:tcW w:w="2138" w:type="dxa"/>
            <w:noWrap/>
            <w:vAlign w:val="center"/>
          </w:tcPr>
          <w:p w14:paraId="78B2542B">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3.4</w:t>
            </w:r>
          </w:p>
        </w:tc>
      </w:tr>
      <w:tr w14:paraId="2844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B386CFB">
            <w:r>
              <w:t>30112</w:t>
            </w:r>
          </w:p>
        </w:tc>
        <w:tc>
          <w:tcPr>
            <w:tcW w:w="4138" w:type="dxa"/>
            <w:noWrap/>
            <w:vAlign w:val="center"/>
          </w:tcPr>
          <w:p w14:paraId="7E563ED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其他社会保障缴费</w:t>
            </w:r>
          </w:p>
        </w:tc>
        <w:tc>
          <w:tcPr>
            <w:tcW w:w="2138" w:type="dxa"/>
            <w:noWrap/>
            <w:vAlign w:val="center"/>
          </w:tcPr>
          <w:p w14:paraId="0A734333">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0.4</w:t>
            </w:r>
          </w:p>
        </w:tc>
      </w:tr>
      <w:tr w14:paraId="76A5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E0881C4">
            <w:r>
              <w:t>30113</w:t>
            </w:r>
          </w:p>
        </w:tc>
        <w:tc>
          <w:tcPr>
            <w:tcW w:w="4138" w:type="dxa"/>
            <w:noWrap/>
            <w:vAlign w:val="center"/>
          </w:tcPr>
          <w:p w14:paraId="1F98DC2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住房公积金</w:t>
            </w:r>
          </w:p>
        </w:tc>
        <w:tc>
          <w:tcPr>
            <w:tcW w:w="2138" w:type="dxa"/>
            <w:noWrap/>
            <w:vAlign w:val="center"/>
          </w:tcPr>
          <w:p w14:paraId="4FA8A7CF">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5.49</w:t>
            </w:r>
          </w:p>
        </w:tc>
      </w:tr>
      <w:tr w14:paraId="11AD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4810BEA">
            <w:r>
              <w:t>30114</w:t>
            </w:r>
          </w:p>
        </w:tc>
        <w:tc>
          <w:tcPr>
            <w:tcW w:w="4138" w:type="dxa"/>
            <w:noWrap/>
            <w:vAlign w:val="center"/>
          </w:tcPr>
          <w:p w14:paraId="3F7BAC0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医疗费</w:t>
            </w:r>
          </w:p>
        </w:tc>
        <w:tc>
          <w:tcPr>
            <w:tcW w:w="2138" w:type="dxa"/>
            <w:noWrap/>
            <w:vAlign w:val="center"/>
          </w:tcPr>
          <w:p w14:paraId="2722B4E6">
            <w:pPr>
              <w:jc w:val="right"/>
              <w:rPr>
                <w:rFonts w:ascii="宋体" w:hAnsi="宋体" w:cs="宋体"/>
                <w:color w:val="000000"/>
                <w:position w:val="-1"/>
                <w:sz w:val="18"/>
                <w:szCs w:val="18"/>
                <w:lang w:eastAsia="zh-CN"/>
              </w:rPr>
            </w:pPr>
          </w:p>
        </w:tc>
      </w:tr>
      <w:tr w14:paraId="7879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92EA645">
            <w:r>
              <w:t>30199</w:t>
            </w:r>
          </w:p>
        </w:tc>
        <w:tc>
          <w:tcPr>
            <w:tcW w:w="4138" w:type="dxa"/>
            <w:noWrap/>
            <w:vAlign w:val="center"/>
          </w:tcPr>
          <w:p w14:paraId="7195E82A">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其他工资福利支出</w:t>
            </w:r>
          </w:p>
        </w:tc>
        <w:tc>
          <w:tcPr>
            <w:tcW w:w="2138" w:type="dxa"/>
            <w:noWrap/>
            <w:vAlign w:val="center"/>
          </w:tcPr>
          <w:p w14:paraId="46403A43">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57.03</w:t>
            </w:r>
          </w:p>
        </w:tc>
      </w:tr>
      <w:tr w14:paraId="2897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50B430E">
            <w:r>
              <w:rPr>
                <w:b/>
              </w:rPr>
              <w:t>302</w:t>
            </w:r>
          </w:p>
        </w:tc>
        <w:tc>
          <w:tcPr>
            <w:tcW w:w="4138" w:type="dxa"/>
            <w:noWrap/>
            <w:vAlign w:val="center"/>
          </w:tcPr>
          <w:p w14:paraId="0B26B4F7">
            <w:pPr>
              <w:rPr>
                <w:rFonts w:ascii="宋体" w:hAnsi="宋体" w:cs="宋体"/>
                <w:color w:val="000000"/>
                <w:position w:val="-1"/>
                <w:sz w:val="20"/>
                <w:szCs w:val="20"/>
                <w:lang w:eastAsia="zh-CN"/>
              </w:rPr>
            </w:pPr>
            <w:r>
              <w:rPr>
                <w:rFonts w:hint="eastAsia" w:ascii="宋体" w:hAnsi="宋体" w:cs="宋体"/>
                <w:b/>
                <w:color w:val="000000"/>
                <w:position w:val="-1"/>
                <w:sz w:val="18"/>
                <w:szCs w:val="18"/>
                <w:lang w:eastAsia="zh-CN"/>
              </w:rPr>
              <w:t>商品和服务支出</w:t>
            </w:r>
          </w:p>
        </w:tc>
        <w:tc>
          <w:tcPr>
            <w:tcW w:w="2138" w:type="dxa"/>
            <w:noWrap/>
            <w:vAlign w:val="center"/>
          </w:tcPr>
          <w:p w14:paraId="1621BC07">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34.96</w:t>
            </w:r>
          </w:p>
        </w:tc>
      </w:tr>
      <w:tr w14:paraId="23DA7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6602A8D">
            <w:r>
              <w:t>30201</w:t>
            </w:r>
          </w:p>
        </w:tc>
        <w:tc>
          <w:tcPr>
            <w:tcW w:w="4138" w:type="dxa"/>
            <w:noWrap/>
            <w:vAlign w:val="center"/>
          </w:tcPr>
          <w:p w14:paraId="275614C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办公费</w:t>
            </w:r>
          </w:p>
        </w:tc>
        <w:tc>
          <w:tcPr>
            <w:tcW w:w="2138" w:type="dxa"/>
            <w:noWrap/>
            <w:vAlign w:val="center"/>
          </w:tcPr>
          <w:p w14:paraId="519F01D7">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0.6</w:t>
            </w:r>
          </w:p>
        </w:tc>
      </w:tr>
      <w:tr w14:paraId="2855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C3F1362">
            <w:r>
              <w:t>30202</w:t>
            </w:r>
          </w:p>
        </w:tc>
        <w:tc>
          <w:tcPr>
            <w:tcW w:w="4138" w:type="dxa"/>
            <w:noWrap/>
            <w:vAlign w:val="center"/>
          </w:tcPr>
          <w:p w14:paraId="3932F651">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印刷费</w:t>
            </w:r>
          </w:p>
        </w:tc>
        <w:tc>
          <w:tcPr>
            <w:tcW w:w="2138" w:type="dxa"/>
            <w:noWrap/>
            <w:vAlign w:val="center"/>
          </w:tcPr>
          <w:p w14:paraId="70FB5CD5">
            <w:pPr>
              <w:jc w:val="right"/>
              <w:rPr>
                <w:rFonts w:ascii="宋体" w:hAnsi="宋体" w:cs="宋体"/>
                <w:color w:val="000000"/>
                <w:position w:val="-1"/>
                <w:sz w:val="18"/>
                <w:szCs w:val="18"/>
                <w:lang w:eastAsia="zh-CN"/>
              </w:rPr>
            </w:pPr>
          </w:p>
        </w:tc>
      </w:tr>
      <w:tr w14:paraId="5124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359E175">
            <w:r>
              <w:t>30204</w:t>
            </w:r>
          </w:p>
        </w:tc>
        <w:tc>
          <w:tcPr>
            <w:tcW w:w="4138" w:type="dxa"/>
            <w:noWrap/>
            <w:vAlign w:val="center"/>
          </w:tcPr>
          <w:p w14:paraId="792BEA7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手续费</w:t>
            </w:r>
          </w:p>
        </w:tc>
        <w:tc>
          <w:tcPr>
            <w:tcW w:w="2138" w:type="dxa"/>
            <w:noWrap/>
            <w:vAlign w:val="center"/>
          </w:tcPr>
          <w:p w14:paraId="6088FDDF">
            <w:pPr>
              <w:jc w:val="right"/>
              <w:rPr>
                <w:rFonts w:ascii="宋体" w:hAnsi="宋体" w:cs="宋体"/>
                <w:color w:val="000000"/>
                <w:position w:val="-1"/>
                <w:sz w:val="18"/>
                <w:szCs w:val="18"/>
                <w:lang w:eastAsia="zh-CN"/>
              </w:rPr>
            </w:pPr>
          </w:p>
        </w:tc>
      </w:tr>
      <w:tr w14:paraId="69C31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12D3ACD">
            <w:r>
              <w:t>30205</w:t>
            </w:r>
          </w:p>
        </w:tc>
        <w:tc>
          <w:tcPr>
            <w:tcW w:w="4138" w:type="dxa"/>
            <w:noWrap/>
            <w:vAlign w:val="center"/>
          </w:tcPr>
          <w:p w14:paraId="0FD2F8AD">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水费</w:t>
            </w:r>
          </w:p>
        </w:tc>
        <w:tc>
          <w:tcPr>
            <w:tcW w:w="2138" w:type="dxa"/>
            <w:noWrap/>
            <w:vAlign w:val="center"/>
          </w:tcPr>
          <w:p w14:paraId="23567CE9">
            <w:pPr>
              <w:jc w:val="right"/>
              <w:rPr>
                <w:rFonts w:ascii="宋体" w:hAnsi="宋体" w:cs="宋体"/>
                <w:color w:val="000000"/>
                <w:position w:val="-1"/>
                <w:sz w:val="18"/>
                <w:szCs w:val="18"/>
                <w:lang w:eastAsia="zh-CN"/>
              </w:rPr>
            </w:pPr>
          </w:p>
        </w:tc>
      </w:tr>
      <w:tr w14:paraId="76DB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3671092">
            <w:r>
              <w:t>30206</w:t>
            </w:r>
          </w:p>
        </w:tc>
        <w:tc>
          <w:tcPr>
            <w:tcW w:w="4138" w:type="dxa"/>
            <w:noWrap/>
            <w:vAlign w:val="center"/>
          </w:tcPr>
          <w:p w14:paraId="0B0E9FD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电费</w:t>
            </w:r>
          </w:p>
        </w:tc>
        <w:tc>
          <w:tcPr>
            <w:tcW w:w="2138" w:type="dxa"/>
            <w:noWrap/>
            <w:vAlign w:val="center"/>
          </w:tcPr>
          <w:p w14:paraId="420433D3">
            <w:pPr>
              <w:jc w:val="right"/>
              <w:rPr>
                <w:rFonts w:ascii="宋体" w:hAnsi="宋体" w:cs="宋体"/>
                <w:color w:val="000000"/>
                <w:position w:val="-1"/>
                <w:sz w:val="18"/>
                <w:szCs w:val="18"/>
                <w:lang w:eastAsia="zh-CN"/>
              </w:rPr>
            </w:pPr>
          </w:p>
        </w:tc>
      </w:tr>
      <w:tr w14:paraId="58D4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6846834">
            <w:r>
              <w:t>30207</w:t>
            </w:r>
          </w:p>
        </w:tc>
        <w:tc>
          <w:tcPr>
            <w:tcW w:w="4138" w:type="dxa"/>
            <w:noWrap/>
            <w:vAlign w:val="center"/>
          </w:tcPr>
          <w:p w14:paraId="630F900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邮电费</w:t>
            </w:r>
          </w:p>
        </w:tc>
        <w:tc>
          <w:tcPr>
            <w:tcW w:w="2138" w:type="dxa"/>
            <w:noWrap/>
            <w:vAlign w:val="center"/>
          </w:tcPr>
          <w:p w14:paraId="4FB325BE">
            <w:pPr>
              <w:jc w:val="right"/>
              <w:rPr>
                <w:rFonts w:ascii="宋体" w:hAnsi="宋体" w:cs="宋体"/>
                <w:color w:val="000000"/>
                <w:position w:val="-1"/>
                <w:sz w:val="18"/>
                <w:szCs w:val="18"/>
                <w:lang w:eastAsia="zh-CN"/>
              </w:rPr>
            </w:pPr>
          </w:p>
        </w:tc>
      </w:tr>
      <w:tr w14:paraId="7D06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422C995">
            <w:r>
              <w:t>30208</w:t>
            </w:r>
          </w:p>
        </w:tc>
        <w:tc>
          <w:tcPr>
            <w:tcW w:w="4138" w:type="dxa"/>
            <w:noWrap/>
            <w:vAlign w:val="center"/>
          </w:tcPr>
          <w:p w14:paraId="2C70E56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取暖费</w:t>
            </w:r>
          </w:p>
        </w:tc>
        <w:tc>
          <w:tcPr>
            <w:tcW w:w="2138" w:type="dxa"/>
            <w:noWrap/>
            <w:vAlign w:val="center"/>
          </w:tcPr>
          <w:p w14:paraId="53C411B5">
            <w:pPr>
              <w:jc w:val="right"/>
              <w:rPr>
                <w:rFonts w:ascii="宋体" w:hAnsi="宋体" w:cs="宋体"/>
                <w:color w:val="000000"/>
                <w:position w:val="-1"/>
                <w:sz w:val="18"/>
                <w:szCs w:val="18"/>
                <w:lang w:eastAsia="zh-CN"/>
              </w:rPr>
            </w:pPr>
          </w:p>
        </w:tc>
      </w:tr>
      <w:tr w14:paraId="5C86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7F4DF09">
            <w:r>
              <w:t>30209</w:t>
            </w:r>
          </w:p>
        </w:tc>
        <w:tc>
          <w:tcPr>
            <w:tcW w:w="4138" w:type="dxa"/>
            <w:noWrap/>
            <w:vAlign w:val="center"/>
          </w:tcPr>
          <w:p w14:paraId="2CFD479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物业管理费</w:t>
            </w:r>
          </w:p>
        </w:tc>
        <w:tc>
          <w:tcPr>
            <w:tcW w:w="2138" w:type="dxa"/>
            <w:noWrap/>
            <w:vAlign w:val="center"/>
          </w:tcPr>
          <w:p w14:paraId="5C830703">
            <w:pPr>
              <w:jc w:val="right"/>
              <w:rPr>
                <w:rFonts w:ascii="宋体" w:hAnsi="宋体" w:cs="宋体"/>
                <w:color w:val="000000"/>
                <w:position w:val="-1"/>
                <w:sz w:val="18"/>
                <w:szCs w:val="18"/>
                <w:lang w:eastAsia="zh-CN"/>
              </w:rPr>
            </w:pPr>
          </w:p>
        </w:tc>
      </w:tr>
      <w:tr w14:paraId="5D7A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F2BC67C">
            <w:r>
              <w:t>30211</w:t>
            </w:r>
          </w:p>
        </w:tc>
        <w:tc>
          <w:tcPr>
            <w:tcW w:w="4138" w:type="dxa"/>
            <w:noWrap/>
            <w:vAlign w:val="center"/>
          </w:tcPr>
          <w:p w14:paraId="29BC74F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差旅费</w:t>
            </w:r>
          </w:p>
        </w:tc>
        <w:tc>
          <w:tcPr>
            <w:tcW w:w="2138" w:type="dxa"/>
            <w:noWrap/>
            <w:vAlign w:val="center"/>
          </w:tcPr>
          <w:p w14:paraId="41A5B15A">
            <w:pPr>
              <w:jc w:val="right"/>
              <w:rPr>
                <w:rFonts w:ascii="宋体" w:hAnsi="宋体" w:cs="宋体"/>
                <w:color w:val="000000"/>
                <w:position w:val="-1"/>
                <w:sz w:val="18"/>
                <w:szCs w:val="18"/>
                <w:lang w:eastAsia="zh-CN"/>
              </w:rPr>
            </w:pPr>
          </w:p>
        </w:tc>
      </w:tr>
      <w:tr w14:paraId="72E3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1E57C19">
            <w:r>
              <w:t>30212</w:t>
            </w:r>
          </w:p>
        </w:tc>
        <w:tc>
          <w:tcPr>
            <w:tcW w:w="4138" w:type="dxa"/>
            <w:noWrap/>
            <w:vAlign w:val="center"/>
          </w:tcPr>
          <w:p w14:paraId="7E020CD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因公出国（境）费用</w:t>
            </w:r>
          </w:p>
        </w:tc>
        <w:tc>
          <w:tcPr>
            <w:tcW w:w="2138" w:type="dxa"/>
            <w:noWrap/>
            <w:vAlign w:val="center"/>
          </w:tcPr>
          <w:p w14:paraId="0088737A">
            <w:pPr>
              <w:jc w:val="right"/>
              <w:rPr>
                <w:rFonts w:ascii="宋体" w:hAnsi="宋体" w:cs="宋体"/>
                <w:color w:val="000000"/>
                <w:position w:val="-1"/>
                <w:sz w:val="18"/>
                <w:szCs w:val="18"/>
                <w:lang w:eastAsia="zh-CN"/>
              </w:rPr>
            </w:pPr>
          </w:p>
        </w:tc>
      </w:tr>
      <w:tr w14:paraId="1702E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5ABB3B7">
            <w:r>
              <w:t>30213</w:t>
            </w:r>
          </w:p>
        </w:tc>
        <w:tc>
          <w:tcPr>
            <w:tcW w:w="4138" w:type="dxa"/>
            <w:noWrap/>
            <w:vAlign w:val="center"/>
          </w:tcPr>
          <w:p w14:paraId="284B59B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维修(护)费</w:t>
            </w:r>
          </w:p>
        </w:tc>
        <w:tc>
          <w:tcPr>
            <w:tcW w:w="2138" w:type="dxa"/>
            <w:noWrap/>
            <w:vAlign w:val="center"/>
          </w:tcPr>
          <w:p w14:paraId="785FAA79">
            <w:pPr>
              <w:jc w:val="right"/>
              <w:rPr>
                <w:rFonts w:ascii="宋体" w:hAnsi="宋体" w:cs="宋体"/>
                <w:color w:val="000000"/>
                <w:position w:val="-1"/>
                <w:sz w:val="18"/>
                <w:szCs w:val="18"/>
                <w:lang w:eastAsia="zh-CN"/>
              </w:rPr>
            </w:pPr>
          </w:p>
        </w:tc>
      </w:tr>
      <w:tr w14:paraId="799B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362E463">
            <w:r>
              <w:t>30214</w:t>
            </w:r>
          </w:p>
        </w:tc>
        <w:tc>
          <w:tcPr>
            <w:tcW w:w="4138" w:type="dxa"/>
            <w:noWrap/>
            <w:vAlign w:val="center"/>
          </w:tcPr>
          <w:p w14:paraId="3490B14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租赁费</w:t>
            </w:r>
          </w:p>
        </w:tc>
        <w:tc>
          <w:tcPr>
            <w:tcW w:w="2138" w:type="dxa"/>
            <w:noWrap/>
            <w:vAlign w:val="center"/>
          </w:tcPr>
          <w:p w14:paraId="717846D7">
            <w:pPr>
              <w:jc w:val="right"/>
              <w:rPr>
                <w:rFonts w:ascii="宋体" w:hAnsi="宋体" w:cs="宋体"/>
                <w:color w:val="000000"/>
                <w:position w:val="-1"/>
                <w:sz w:val="18"/>
                <w:szCs w:val="18"/>
                <w:lang w:eastAsia="zh-CN"/>
              </w:rPr>
            </w:pPr>
          </w:p>
        </w:tc>
      </w:tr>
      <w:tr w14:paraId="3A61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81EA374">
            <w:r>
              <w:t>30215</w:t>
            </w:r>
          </w:p>
        </w:tc>
        <w:tc>
          <w:tcPr>
            <w:tcW w:w="4138" w:type="dxa"/>
            <w:noWrap/>
            <w:vAlign w:val="center"/>
          </w:tcPr>
          <w:p w14:paraId="4370B549">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会议费</w:t>
            </w:r>
          </w:p>
        </w:tc>
        <w:tc>
          <w:tcPr>
            <w:tcW w:w="2138" w:type="dxa"/>
            <w:noWrap/>
            <w:vAlign w:val="center"/>
          </w:tcPr>
          <w:p w14:paraId="0595DD78">
            <w:pPr>
              <w:jc w:val="right"/>
              <w:rPr>
                <w:rFonts w:ascii="宋体" w:hAnsi="宋体" w:cs="宋体"/>
                <w:color w:val="000000"/>
                <w:position w:val="-1"/>
                <w:sz w:val="18"/>
                <w:szCs w:val="18"/>
                <w:lang w:eastAsia="zh-CN"/>
              </w:rPr>
            </w:pPr>
          </w:p>
        </w:tc>
      </w:tr>
      <w:tr w14:paraId="0BBD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4EA69F6">
            <w:r>
              <w:t>30216</w:t>
            </w:r>
          </w:p>
        </w:tc>
        <w:tc>
          <w:tcPr>
            <w:tcW w:w="4138" w:type="dxa"/>
            <w:noWrap/>
            <w:vAlign w:val="center"/>
          </w:tcPr>
          <w:p w14:paraId="56097FD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培训费</w:t>
            </w:r>
          </w:p>
        </w:tc>
        <w:tc>
          <w:tcPr>
            <w:tcW w:w="2138" w:type="dxa"/>
            <w:noWrap/>
            <w:vAlign w:val="center"/>
          </w:tcPr>
          <w:p w14:paraId="4B6F7E41">
            <w:pPr>
              <w:jc w:val="right"/>
              <w:rPr>
                <w:rFonts w:ascii="宋体" w:hAnsi="宋体" w:cs="宋体"/>
                <w:color w:val="000000"/>
                <w:position w:val="-1"/>
                <w:sz w:val="18"/>
                <w:szCs w:val="18"/>
                <w:lang w:eastAsia="zh-CN"/>
              </w:rPr>
            </w:pPr>
          </w:p>
        </w:tc>
      </w:tr>
      <w:tr w14:paraId="09B3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A0742EC">
            <w:r>
              <w:t>30217</w:t>
            </w:r>
          </w:p>
        </w:tc>
        <w:tc>
          <w:tcPr>
            <w:tcW w:w="4138" w:type="dxa"/>
            <w:noWrap/>
            <w:vAlign w:val="center"/>
          </w:tcPr>
          <w:p w14:paraId="0FCDB88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公务接待费</w:t>
            </w:r>
          </w:p>
        </w:tc>
        <w:tc>
          <w:tcPr>
            <w:tcW w:w="2138" w:type="dxa"/>
            <w:noWrap/>
            <w:vAlign w:val="center"/>
          </w:tcPr>
          <w:p w14:paraId="19AE7003">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1</w:t>
            </w:r>
          </w:p>
        </w:tc>
      </w:tr>
      <w:tr w14:paraId="39F7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FEEECED">
            <w:r>
              <w:t>30218</w:t>
            </w:r>
          </w:p>
        </w:tc>
        <w:tc>
          <w:tcPr>
            <w:tcW w:w="4138" w:type="dxa"/>
            <w:noWrap/>
            <w:vAlign w:val="center"/>
          </w:tcPr>
          <w:p w14:paraId="4CD3FB8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专用材料费</w:t>
            </w:r>
          </w:p>
        </w:tc>
        <w:tc>
          <w:tcPr>
            <w:tcW w:w="2138" w:type="dxa"/>
            <w:noWrap/>
            <w:vAlign w:val="center"/>
          </w:tcPr>
          <w:p w14:paraId="0234068A">
            <w:pPr>
              <w:jc w:val="right"/>
              <w:rPr>
                <w:rFonts w:ascii="宋体" w:hAnsi="宋体" w:cs="宋体"/>
                <w:color w:val="000000"/>
                <w:position w:val="-1"/>
                <w:sz w:val="18"/>
                <w:szCs w:val="18"/>
                <w:lang w:eastAsia="zh-CN"/>
              </w:rPr>
            </w:pPr>
          </w:p>
        </w:tc>
      </w:tr>
      <w:tr w14:paraId="7B63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343FDF9">
            <w:r>
              <w:t>30224</w:t>
            </w:r>
          </w:p>
        </w:tc>
        <w:tc>
          <w:tcPr>
            <w:tcW w:w="4138" w:type="dxa"/>
            <w:noWrap/>
            <w:vAlign w:val="center"/>
          </w:tcPr>
          <w:p w14:paraId="6BBBE58D">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被装购置费</w:t>
            </w:r>
          </w:p>
        </w:tc>
        <w:tc>
          <w:tcPr>
            <w:tcW w:w="2138" w:type="dxa"/>
            <w:noWrap/>
            <w:vAlign w:val="center"/>
          </w:tcPr>
          <w:p w14:paraId="224B2255">
            <w:pPr>
              <w:jc w:val="right"/>
              <w:rPr>
                <w:rFonts w:ascii="宋体" w:hAnsi="宋体" w:cs="宋体"/>
                <w:color w:val="000000"/>
                <w:position w:val="-1"/>
                <w:sz w:val="18"/>
                <w:szCs w:val="18"/>
                <w:lang w:eastAsia="zh-CN"/>
              </w:rPr>
            </w:pPr>
          </w:p>
        </w:tc>
      </w:tr>
      <w:tr w14:paraId="2DAA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53C0389">
            <w:r>
              <w:t>30225</w:t>
            </w:r>
          </w:p>
        </w:tc>
        <w:tc>
          <w:tcPr>
            <w:tcW w:w="4138" w:type="dxa"/>
            <w:noWrap/>
            <w:vAlign w:val="center"/>
          </w:tcPr>
          <w:p w14:paraId="31943371">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专用燃料费</w:t>
            </w:r>
          </w:p>
        </w:tc>
        <w:tc>
          <w:tcPr>
            <w:tcW w:w="2138" w:type="dxa"/>
            <w:noWrap/>
            <w:vAlign w:val="center"/>
          </w:tcPr>
          <w:p w14:paraId="3D6C6261">
            <w:pPr>
              <w:jc w:val="right"/>
              <w:rPr>
                <w:rFonts w:ascii="宋体" w:hAnsi="宋体" w:cs="宋体"/>
                <w:color w:val="000000"/>
                <w:position w:val="-1"/>
                <w:sz w:val="18"/>
                <w:szCs w:val="18"/>
                <w:lang w:eastAsia="zh-CN"/>
              </w:rPr>
            </w:pPr>
          </w:p>
        </w:tc>
      </w:tr>
      <w:tr w14:paraId="0572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65290FE">
            <w:r>
              <w:t>30226</w:t>
            </w:r>
          </w:p>
        </w:tc>
        <w:tc>
          <w:tcPr>
            <w:tcW w:w="4138" w:type="dxa"/>
            <w:noWrap/>
            <w:vAlign w:val="center"/>
          </w:tcPr>
          <w:p w14:paraId="1BB109F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劳务费</w:t>
            </w:r>
          </w:p>
        </w:tc>
        <w:tc>
          <w:tcPr>
            <w:tcW w:w="2138" w:type="dxa"/>
            <w:noWrap/>
            <w:vAlign w:val="center"/>
          </w:tcPr>
          <w:p w14:paraId="31A69AED">
            <w:pPr>
              <w:jc w:val="right"/>
              <w:rPr>
                <w:rFonts w:ascii="宋体" w:hAnsi="宋体" w:cs="宋体"/>
                <w:color w:val="000000"/>
                <w:position w:val="-1"/>
                <w:sz w:val="18"/>
                <w:szCs w:val="18"/>
                <w:lang w:eastAsia="zh-CN"/>
              </w:rPr>
            </w:pPr>
          </w:p>
        </w:tc>
      </w:tr>
      <w:tr w14:paraId="4531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8E40DE1">
            <w:r>
              <w:t>30227</w:t>
            </w:r>
          </w:p>
        </w:tc>
        <w:tc>
          <w:tcPr>
            <w:tcW w:w="4138" w:type="dxa"/>
            <w:noWrap/>
            <w:vAlign w:val="center"/>
          </w:tcPr>
          <w:p w14:paraId="198E6C9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委托业务费</w:t>
            </w:r>
          </w:p>
        </w:tc>
        <w:tc>
          <w:tcPr>
            <w:tcW w:w="2138" w:type="dxa"/>
            <w:noWrap/>
            <w:vAlign w:val="center"/>
          </w:tcPr>
          <w:p w14:paraId="5D4050DA">
            <w:pPr>
              <w:jc w:val="right"/>
              <w:rPr>
                <w:rFonts w:ascii="宋体" w:hAnsi="宋体" w:cs="宋体"/>
                <w:color w:val="000000"/>
                <w:position w:val="-1"/>
                <w:sz w:val="18"/>
                <w:szCs w:val="18"/>
                <w:lang w:eastAsia="zh-CN"/>
              </w:rPr>
            </w:pPr>
          </w:p>
        </w:tc>
      </w:tr>
      <w:tr w14:paraId="43C1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986ED18">
            <w:r>
              <w:t>30228</w:t>
            </w:r>
          </w:p>
        </w:tc>
        <w:tc>
          <w:tcPr>
            <w:tcW w:w="4138" w:type="dxa"/>
            <w:noWrap/>
            <w:vAlign w:val="center"/>
          </w:tcPr>
          <w:p w14:paraId="3CB11E1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工会经费</w:t>
            </w:r>
          </w:p>
        </w:tc>
        <w:tc>
          <w:tcPr>
            <w:tcW w:w="2138" w:type="dxa"/>
            <w:noWrap/>
            <w:vAlign w:val="center"/>
          </w:tcPr>
          <w:p w14:paraId="22C31F06">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0.91</w:t>
            </w:r>
          </w:p>
        </w:tc>
      </w:tr>
      <w:tr w14:paraId="0230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37F7B7A">
            <w:r>
              <w:t>30231</w:t>
            </w:r>
          </w:p>
        </w:tc>
        <w:tc>
          <w:tcPr>
            <w:tcW w:w="4138" w:type="dxa"/>
            <w:noWrap/>
            <w:vAlign w:val="center"/>
          </w:tcPr>
          <w:p w14:paraId="71BF03E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公务用车运行维护费</w:t>
            </w:r>
          </w:p>
        </w:tc>
        <w:tc>
          <w:tcPr>
            <w:tcW w:w="2138" w:type="dxa"/>
            <w:noWrap/>
            <w:vAlign w:val="center"/>
          </w:tcPr>
          <w:p w14:paraId="3AB6BCA9">
            <w:pPr>
              <w:jc w:val="right"/>
              <w:rPr>
                <w:rFonts w:ascii="宋体" w:hAnsi="宋体" w:cs="宋体"/>
                <w:color w:val="000000"/>
                <w:position w:val="-1"/>
                <w:sz w:val="18"/>
                <w:szCs w:val="18"/>
                <w:lang w:eastAsia="zh-CN"/>
              </w:rPr>
            </w:pPr>
          </w:p>
        </w:tc>
      </w:tr>
      <w:tr w14:paraId="0723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290D1A8">
            <w:r>
              <w:t>30239</w:t>
            </w:r>
          </w:p>
        </w:tc>
        <w:tc>
          <w:tcPr>
            <w:tcW w:w="4138" w:type="dxa"/>
            <w:noWrap/>
            <w:vAlign w:val="center"/>
          </w:tcPr>
          <w:p w14:paraId="017C8FB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其他交通费用</w:t>
            </w:r>
          </w:p>
        </w:tc>
        <w:tc>
          <w:tcPr>
            <w:tcW w:w="2138" w:type="dxa"/>
            <w:noWrap/>
            <w:vAlign w:val="center"/>
          </w:tcPr>
          <w:p w14:paraId="481E3ACF">
            <w:pPr>
              <w:jc w:val="right"/>
              <w:rPr>
                <w:rFonts w:ascii="宋体" w:hAnsi="宋体" w:cs="宋体"/>
                <w:color w:val="000000"/>
                <w:position w:val="-1"/>
                <w:sz w:val="18"/>
                <w:szCs w:val="18"/>
                <w:lang w:eastAsia="zh-CN"/>
              </w:rPr>
            </w:pPr>
          </w:p>
        </w:tc>
      </w:tr>
      <w:tr w14:paraId="20AC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D904D36">
            <w:r>
              <w:t>30240</w:t>
            </w:r>
          </w:p>
        </w:tc>
        <w:tc>
          <w:tcPr>
            <w:tcW w:w="4138" w:type="dxa"/>
            <w:noWrap/>
            <w:vAlign w:val="center"/>
          </w:tcPr>
          <w:p w14:paraId="0376025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税金及附加费用</w:t>
            </w:r>
          </w:p>
        </w:tc>
        <w:tc>
          <w:tcPr>
            <w:tcW w:w="2138" w:type="dxa"/>
            <w:noWrap/>
            <w:vAlign w:val="center"/>
          </w:tcPr>
          <w:p w14:paraId="597BEFEF">
            <w:pPr>
              <w:jc w:val="right"/>
              <w:rPr>
                <w:rFonts w:ascii="宋体" w:hAnsi="宋体" w:cs="宋体"/>
                <w:color w:val="000000"/>
                <w:position w:val="-1"/>
                <w:sz w:val="18"/>
                <w:szCs w:val="18"/>
                <w:lang w:eastAsia="zh-CN"/>
              </w:rPr>
            </w:pPr>
          </w:p>
        </w:tc>
      </w:tr>
      <w:tr w14:paraId="0FB9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1C1D937">
            <w:r>
              <w:t>30299</w:t>
            </w:r>
          </w:p>
        </w:tc>
        <w:tc>
          <w:tcPr>
            <w:tcW w:w="4138" w:type="dxa"/>
            <w:noWrap/>
            <w:vAlign w:val="center"/>
          </w:tcPr>
          <w:p w14:paraId="28D76E9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其他商品和服务支出</w:t>
            </w:r>
          </w:p>
        </w:tc>
        <w:tc>
          <w:tcPr>
            <w:tcW w:w="2138" w:type="dxa"/>
            <w:noWrap/>
            <w:vAlign w:val="center"/>
          </w:tcPr>
          <w:p w14:paraId="6AE4BD3A">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32.45</w:t>
            </w:r>
          </w:p>
        </w:tc>
      </w:tr>
      <w:tr w14:paraId="329E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2775928">
            <w:r>
              <w:rPr>
                <w:b/>
              </w:rPr>
              <w:t>303</w:t>
            </w:r>
          </w:p>
        </w:tc>
        <w:tc>
          <w:tcPr>
            <w:tcW w:w="4138" w:type="dxa"/>
            <w:noWrap/>
            <w:vAlign w:val="center"/>
          </w:tcPr>
          <w:p w14:paraId="265F66B4">
            <w:pPr>
              <w:rPr>
                <w:rFonts w:ascii="宋体" w:hAnsi="宋体" w:cs="宋体"/>
                <w:color w:val="000000"/>
                <w:position w:val="-1"/>
                <w:sz w:val="20"/>
                <w:szCs w:val="20"/>
                <w:lang w:eastAsia="zh-CN"/>
              </w:rPr>
            </w:pPr>
            <w:r>
              <w:rPr>
                <w:rFonts w:hint="eastAsia" w:ascii="宋体" w:hAnsi="宋体" w:cs="宋体"/>
                <w:b/>
                <w:color w:val="000000"/>
                <w:position w:val="-1"/>
                <w:sz w:val="18"/>
                <w:szCs w:val="18"/>
                <w:lang w:eastAsia="zh-CN"/>
              </w:rPr>
              <w:t>对个人和家庭的补助</w:t>
            </w:r>
          </w:p>
        </w:tc>
        <w:tc>
          <w:tcPr>
            <w:tcW w:w="2138" w:type="dxa"/>
            <w:noWrap/>
            <w:vAlign w:val="center"/>
          </w:tcPr>
          <w:p w14:paraId="4EAC24B0">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2.03</w:t>
            </w:r>
          </w:p>
        </w:tc>
      </w:tr>
      <w:tr w14:paraId="147D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AB40CB0">
            <w:r>
              <w:t>30301</w:t>
            </w:r>
          </w:p>
        </w:tc>
        <w:tc>
          <w:tcPr>
            <w:tcW w:w="4138" w:type="dxa"/>
            <w:noWrap/>
            <w:vAlign w:val="center"/>
          </w:tcPr>
          <w:p w14:paraId="7B062E7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离休费</w:t>
            </w:r>
          </w:p>
        </w:tc>
        <w:tc>
          <w:tcPr>
            <w:tcW w:w="2138" w:type="dxa"/>
            <w:noWrap/>
            <w:vAlign w:val="center"/>
          </w:tcPr>
          <w:p w14:paraId="78CB8F55">
            <w:pPr>
              <w:jc w:val="right"/>
              <w:rPr>
                <w:rFonts w:ascii="宋体" w:hAnsi="宋体" w:cs="宋体"/>
                <w:color w:val="000000"/>
                <w:position w:val="-1"/>
                <w:sz w:val="18"/>
                <w:szCs w:val="18"/>
                <w:lang w:eastAsia="zh-CN"/>
              </w:rPr>
            </w:pPr>
          </w:p>
        </w:tc>
      </w:tr>
      <w:tr w14:paraId="2464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B3525D3">
            <w:r>
              <w:t>30302</w:t>
            </w:r>
          </w:p>
        </w:tc>
        <w:tc>
          <w:tcPr>
            <w:tcW w:w="4138" w:type="dxa"/>
            <w:noWrap/>
            <w:vAlign w:val="center"/>
          </w:tcPr>
          <w:p w14:paraId="5F31B20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退休费</w:t>
            </w:r>
          </w:p>
        </w:tc>
        <w:tc>
          <w:tcPr>
            <w:tcW w:w="2138" w:type="dxa"/>
            <w:noWrap/>
            <w:vAlign w:val="center"/>
          </w:tcPr>
          <w:p w14:paraId="4A4787A5">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2.03</w:t>
            </w:r>
          </w:p>
        </w:tc>
      </w:tr>
      <w:tr w14:paraId="7C35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5CEEA2B">
            <w:r>
              <w:t>30303</w:t>
            </w:r>
          </w:p>
        </w:tc>
        <w:tc>
          <w:tcPr>
            <w:tcW w:w="4138" w:type="dxa"/>
            <w:noWrap/>
            <w:vAlign w:val="center"/>
          </w:tcPr>
          <w:p w14:paraId="091574D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退职（役）费</w:t>
            </w:r>
          </w:p>
        </w:tc>
        <w:tc>
          <w:tcPr>
            <w:tcW w:w="2138" w:type="dxa"/>
            <w:noWrap/>
            <w:vAlign w:val="center"/>
          </w:tcPr>
          <w:p w14:paraId="28775F66">
            <w:pPr>
              <w:jc w:val="right"/>
              <w:rPr>
                <w:rFonts w:ascii="宋体" w:hAnsi="宋体" w:cs="宋体"/>
                <w:color w:val="000000"/>
                <w:position w:val="-1"/>
                <w:sz w:val="18"/>
                <w:szCs w:val="18"/>
                <w:lang w:eastAsia="zh-CN"/>
              </w:rPr>
            </w:pPr>
          </w:p>
        </w:tc>
      </w:tr>
      <w:tr w14:paraId="7D6D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A6341EF">
            <w:r>
              <w:t>30304</w:t>
            </w:r>
          </w:p>
        </w:tc>
        <w:tc>
          <w:tcPr>
            <w:tcW w:w="4138" w:type="dxa"/>
            <w:noWrap/>
            <w:vAlign w:val="center"/>
          </w:tcPr>
          <w:p w14:paraId="11D6C6B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抚恤金</w:t>
            </w:r>
          </w:p>
        </w:tc>
        <w:tc>
          <w:tcPr>
            <w:tcW w:w="2138" w:type="dxa"/>
            <w:noWrap/>
            <w:vAlign w:val="center"/>
          </w:tcPr>
          <w:p w14:paraId="702BED73">
            <w:pPr>
              <w:jc w:val="right"/>
              <w:rPr>
                <w:rFonts w:ascii="宋体" w:hAnsi="宋体" w:cs="宋体"/>
                <w:color w:val="000000"/>
                <w:position w:val="-1"/>
                <w:sz w:val="18"/>
                <w:szCs w:val="18"/>
                <w:lang w:eastAsia="zh-CN"/>
              </w:rPr>
            </w:pPr>
          </w:p>
        </w:tc>
      </w:tr>
      <w:tr w14:paraId="1016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7B521B7">
            <w:r>
              <w:t>30305</w:t>
            </w:r>
          </w:p>
        </w:tc>
        <w:tc>
          <w:tcPr>
            <w:tcW w:w="4138" w:type="dxa"/>
            <w:noWrap/>
            <w:vAlign w:val="center"/>
          </w:tcPr>
          <w:p w14:paraId="6F6C231B">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生活补助</w:t>
            </w:r>
          </w:p>
        </w:tc>
        <w:tc>
          <w:tcPr>
            <w:tcW w:w="2138" w:type="dxa"/>
            <w:noWrap/>
            <w:vAlign w:val="center"/>
          </w:tcPr>
          <w:p w14:paraId="377442AD">
            <w:pPr>
              <w:jc w:val="right"/>
              <w:rPr>
                <w:rFonts w:ascii="宋体" w:hAnsi="宋体" w:cs="宋体"/>
                <w:color w:val="000000"/>
                <w:position w:val="-1"/>
                <w:sz w:val="18"/>
                <w:szCs w:val="18"/>
                <w:lang w:eastAsia="zh-CN"/>
              </w:rPr>
            </w:pPr>
          </w:p>
        </w:tc>
      </w:tr>
      <w:tr w14:paraId="578D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3BF67C1">
            <w:r>
              <w:t>30306</w:t>
            </w:r>
          </w:p>
        </w:tc>
        <w:tc>
          <w:tcPr>
            <w:tcW w:w="4138" w:type="dxa"/>
            <w:noWrap/>
            <w:vAlign w:val="center"/>
          </w:tcPr>
          <w:p w14:paraId="3DE4DD93">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救济费</w:t>
            </w:r>
          </w:p>
        </w:tc>
        <w:tc>
          <w:tcPr>
            <w:tcW w:w="2138" w:type="dxa"/>
            <w:noWrap/>
            <w:vAlign w:val="center"/>
          </w:tcPr>
          <w:p w14:paraId="3EB9B576">
            <w:pPr>
              <w:jc w:val="right"/>
              <w:rPr>
                <w:rFonts w:ascii="宋体" w:hAnsi="宋体" w:cs="宋体"/>
                <w:color w:val="000000"/>
                <w:position w:val="-1"/>
                <w:sz w:val="18"/>
                <w:szCs w:val="18"/>
                <w:lang w:eastAsia="zh-CN"/>
              </w:rPr>
            </w:pPr>
          </w:p>
        </w:tc>
      </w:tr>
      <w:tr w14:paraId="2A03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2EA4AC0">
            <w:r>
              <w:t>30307</w:t>
            </w:r>
          </w:p>
        </w:tc>
        <w:tc>
          <w:tcPr>
            <w:tcW w:w="4138" w:type="dxa"/>
            <w:noWrap/>
            <w:vAlign w:val="center"/>
          </w:tcPr>
          <w:p w14:paraId="6E48171D">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医疗费补助</w:t>
            </w:r>
          </w:p>
        </w:tc>
        <w:tc>
          <w:tcPr>
            <w:tcW w:w="2138" w:type="dxa"/>
            <w:noWrap/>
            <w:vAlign w:val="center"/>
          </w:tcPr>
          <w:p w14:paraId="777242C5">
            <w:pPr>
              <w:jc w:val="right"/>
              <w:rPr>
                <w:rFonts w:ascii="宋体" w:hAnsi="宋体" w:cs="宋体"/>
                <w:color w:val="000000"/>
                <w:position w:val="-1"/>
                <w:sz w:val="18"/>
                <w:szCs w:val="18"/>
                <w:lang w:eastAsia="zh-CN"/>
              </w:rPr>
            </w:pPr>
          </w:p>
        </w:tc>
      </w:tr>
      <w:tr w14:paraId="6D29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587BF9F">
            <w:r>
              <w:t>30308</w:t>
            </w:r>
          </w:p>
        </w:tc>
        <w:tc>
          <w:tcPr>
            <w:tcW w:w="4138" w:type="dxa"/>
            <w:noWrap/>
            <w:vAlign w:val="center"/>
          </w:tcPr>
          <w:p w14:paraId="6871808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助学金</w:t>
            </w:r>
          </w:p>
        </w:tc>
        <w:tc>
          <w:tcPr>
            <w:tcW w:w="2138" w:type="dxa"/>
            <w:noWrap/>
            <w:vAlign w:val="center"/>
          </w:tcPr>
          <w:p w14:paraId="12DAA513">
            <w:pPr>
              <w:jc w:val="right"/>
              <w:rPr>
                <w:rFonts w:ascii="宋体" w:hAnsi="宋体" w:cs="宋体"/>
                <w:color w:val="000000"/>
                <w:position w:val="-1"/>
                <w:sz w:val="18"/>
                <w:szCs w:val="18"/>
                <w:lang w:eastAsia="zh-CN"/>
              </w:rPr>
            </w:pPr>
          </w:p>
        </w:tc>
      </w:tr>
      <w:tr w14:paraId="78F3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BC1CEDE">
            <w:r>
              <w:t>30309</w:t>
            </w:r>
          </w:p>
        </w:tc>
        <w:tc>
          <w:tcPr>
            <w:tcW w:w="4138" w:type="dxa"/>
            <w:noWrap/>
            <w:vAlign w:val="center"/>
          </w:tcPr>
          <w:p w14:paraId="2B17B31A">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奖励金</w:t>
            </w:r>
          </w:p>
        </w:tc>
        <w:tc>
          <w:tcPr>
            <w:tcW w:w="2138" w:type="dxa"/>
            <w:noWrap/>
            <w:vAlign w:val="center"/>
          </w:tcPr>
          <w:p w14:paraId="6D276825">
            <w:pPr>
              <w:jc w:val="right"/>
              <w:rPr>
                <w:rFonts w:ascii="宋体" w:hAnsi="宋体" w:cs="宋体"/>
                <w:color w:val="000000"/>
                <w:position w:val="-1"/>
                <w:sz w:val="18"/>
                <w:szCs w:val="18"/>
                <w:lang w:eastAsia="zh-CN"/>
              </w:rPr>
            </w:pPr>
          </w:p>
        </w:tc>
      </w:tr>
      <w:tr w14:paraId="2D7B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9A2BA0C">
            <w:r>
              <w:t>30310</w:t>
            </w:r>
          </w:p>
        </w:tc>
        <w:tc>
          <w:tcPr>
            <w:tcW w:w="4138" w:type="dxa"/>
            <w:noWrap/>
            <w:vAlign w:val="center"/>
          </w:tcPr>
          <w:p w14:paraId="4999EF73">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个人农业生产补贴</w:t>
            </w:r>
          </w:p>
        </w:tc>
        <w:tc>
          <w:tcPr>
            <w:tcW w:w="2138" w:type="dxa"/>
            <w:noWrap/>
            <w:vAlign w:val="center"/>
          </w:tcPr>
          <w:p w14:paraId="5048AE7E">
            <w:pPr>
              <w:jc w:val="right"/>
              <w:rPr>
                <w:rFonts w:ascii="宋体" w:hAnsi="宋体" w:cs="宋体"/>
                <w:color w:val="000000"/>
                <w:position w:val="-1"/>
                <w:sz w:val="18"/>
                <w:szCs w:val="18"/>
                <w:lang w:eastAsia="zh-CN"/>
              </w:rPr>
            </w:pPr>
          </w:p>
        </w:tc>
      </w:tr>
      <w:tr w14:paraId="29CA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8104689">
            <w:r>
              <w:t>30311</w:t>
            </w:r>
          </w:p>
        </w:tc>
        <w:tc>
          <w:tcPr>
            <w:tcW w:w="4138" w:type="dxa"/>
            <w:noWrap/>
            <w:vAlign w:val="center"/>
          </w:tcPr>
          <w:p w14:paraId="4C483029">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代缴社会保险费</w:t>
            </w:r>
          </w:p>
        </w:tc>
        <w:tc>
          <w:tcPr>
            <w:tcW w:w="2138" w:type="dxa"/>
            <w:noWrap/>
            <w:vAlign w:val="center"/>
          </w:tcPr>
          <w:p w14:paraId="552641AA">
            <w:pPr>
              <w:jc w:val="right"/>
              <w:rPr>
                <w:rFonts w:ascii="宋体" w:hAnsi="宋体" w:cs="宋体"/>
                <w:color w:val="000000"/>
                <w:position w:val="-1"/>
                <w:sz w:val="18"/>
                <w:szCs w:val="18"/>
                <w:lang w:eastAsia="zh-CN"/>
              </w:rPr>
            </w:pPr>
          </w:p>
        </w:tc>
      </w:tr>
      <w:tr w14:paraId="1880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D0CF031">
            <w:r>
              <w:t>30399</w:t>
            </w:r>
          </w:p>
        </w:tc>
        <w:tc>
          <w:tcPr>
            <w:tcW w:w="4138" w:type="dxa"/>
            <w:noWrap/>
            <w:vAlign w:val="center"/>
          </w:tcPr>
          <w:p w14:paraId="0D3CCAA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其他对个人和家庭的补助</w:t>
            </w:r>
          </w:p>
        </w:tc>
        <w:tc>
          <w:tcPr>
            <w:tcW w:w="2138" w:type="dxa"/>
            <w:noWrap/>
            <w:vAlign w:val="center"/>
          </w:tcPr>
          <w:p w14:paraId="4D3AA3AC">
            <w:pPr>
              <w:jc w:val="right"/>
              <w:rPr>
                <w:rFonts w:ascii="宋体" w:hAnsi="宋体" w:cs="宋体"/>
                <w:color w:val="000000"/>
                <w:position w:val="-1"/>
                <w:sz w:val="18"/>
                <w:szCs w:val="18"/>
                <w:lang w:eastAsia="zh-CN"/>
              </w:rPr>
            </w:pPr>
          </w:p>
        </w:tc>
      </w:tr>
      <w:tr w14:paraId="1F8D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3BD2133">
            <w:r>
              <w:t>307</w:t>
            </w:r>
          </w:p>
        </w:tc>
        <w:tc>
          <w:tcPr>
            <w:tcW w:w="4138" w:type="dxa"/>
            <w:noWrap/>
            <w:vAlign w:val="center"/>
          </w:tcPr>
          <w:p w14:paraId="69D0A6E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债务利息及费用支出</w:t>
            </w:r>
          </w:p>
        </w:tc>
        <w:tc>
          <w:tcPr>
            <w:tcW w:w="2138" w:type="dxa"/>
            <w:noWrap/>
            <w:vAlign w:val="center"/>
          </w:tcPr>
          <w:p w14:paraId="328F0C97">
            <w:pPr>
              <w:jc w:val="right"/>
              <w:rPr>
                <w:rFonts w:ascii="宋体" w:hAnsi="宋体" w:cs="宋体"/>
                <w:color w:val="000000"/>
                <w:position w:val="-1"/>
                <w:sz w:val="18"/>
                <w:szCs w:val="18"/>
                <w:lang w:eastAsia="zh-CN"/>
              </w:rPr>
            </w:pPr>
          </w:p>
        </w:tc>
      </w:tr>
      <w:tr w14:paraId="76AB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71BEE90">
            <w:r>
              <w:t>30701</w:t>
            </w:r>
          </w:p>
        </w:tc>
        <w:tc>
          <w:tcPr>
            <w:tcW w:w="4138" w:type="dxa"/>
            <w:noWrap/>
            <w:vAlign w:val="center"/>
          </w:tcPr>
          <w:p w14:paraId="4D7DC54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国内债务付息</w:t>
            </w:r>
          </w:p>
        </w:tc>
        <w:tc>
          <w:tcPr>
            <w:tcW w:w="2138" w:type="dxa"/>
            <w:noWrap/>
            <w:vAlign w:val="center"/>
          </w:tcPr>
          <w:p w14:paraId="0B2CA4D1">
            <w:pPr>
              <w:jc w:val="right"/>
              <w:rPr>
                <w:rFonts w:ascii="宋体" w:hAnsi="宋体" w:cs="宋体"/>
                <w:color w:val="000000"/>
                <w:position w:val="-1"/>
                <w:sz w:val="18"/>
                <w:szCs w:val="18"/>
                <w:lang w:eastAsia="zh-CN"/>
              </w:rPr>
            </w:pPr>
          </w:p>
        </w:tc>
      </w:tr>
      <w:tr w14:paraId="04A2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53B417D">
            <w:r>
              <w:t>30702</w:t>
            </w:r>
          </w:p>
        </w:tc>
        <w:tc>
          <w:tcPr>
            <w:tcW w:w="4138" w:type="dxa"/>
            <w:noWrap/>
            <w:vAlign w:val="center"/>
          </w:tcPr>
          <w:p w14:paraId="20B1DBF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国外债务付息</w:t>
            </w:r>
          </w:p>
        </w:tc>
        <w:tc>
          <w:tcPr>
            <w:tcW w:w="2138" w:type="dxa"/>
            <w:noWrap/>
            <w:vAlign w:val="center"/>
          </w:tcPr>
          <w:p w14:paraId="5894E1F9">
            <w:pPr>
              <w:jc w:val="right"/>
              <w:rPr>
                <w:rFonts w:ascii="宋体" w:hAnsi="宋体" w:cs="宋体"/>
                <w:color w:val="000000"/>
                <w:position w:val="-1"/>
                <w:sz w:val="18"/>
                <w:szCs w:val="18"/>
                <w:lang w:eastAsia="zh-CN"/>
              </w:rPr>
            </w:pPr>
          </w:p>
        </w:tc>
      </w:tr>
      <w:tr w14:paraId="3C84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F8C6E9F">
            <w:r>
              <w:t>30703</w:t>
            </w:r>
          </w:p>
        </w:tc>
        <w:tc>
          <w:tcPr>
            <w:tcW w:w="4138" w:type="dxa"/>
            <w:noWrap/>
            <w:vAlign w:val="center"/>
          </w:tcPr>
          <w:p w14:paraId="18A50AD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国内债务发行费用</w:t>
            </w:r>
          </w:p>
        </w:tc>
        <w:tc>
          <w:tcPr>
            <w:tcW w:w="2138" w:type="dxa"/>
            <w:noWrap/>
            <w:vAlign w:val="center"/>
          </w:tcPr>
          <w:p w14:paraId="67204AE1">
            <w:pPr>
              <w:jc w:val="right"/>
              <w:rPr>
                <w:rFonts w:ascii="宋体" w:hAnsi="宋体" w:cs="宋体"/>
                <w:color w:val="000000"/>
                <w:position w:val="-1"/>
                <w:sz w:val="18"/>
                <w:szCs w:val="18"/>
                <w:lang w:eastAsia="zh-CN"/>
              </w:rPr>
            </w:pPr>
          </w:p>
        </w:tc>
      </w:tr>
      <w:tr w14:paraId="4AF5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6B08C68">
            <w:r>
              <w:t>30704</w:t>
            </w:r>
          </w:p>
        </w:tc>
        <w:tc>
          <w:tcPr>
            <w:tcW w:w="4138" w:type="dxa"/>
            <w:noWrap/>
            <w:vAlign w:val="center"/>
          </w:tcPr>
          <w:p w14:paraId="698A07D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国外债务发行费用</w:t>
            </w:r>
          </w:p>
        </w:tc>
        <w:tc>
          <w:tcPr>
            <w:tcW w:w="2138" w:type="dxa"/>
            <w:noWrap/>
            <w:vAlign w:val="center"/>
          </w:tcPr>
          <w:p w14:paraId="2D9FD70C">
            <w:pPr>
              <w:jc w:val="right"/>
              <w:rPr>
                <w:rFonts w:ascii="宋体" w:hAnsi="宋体" w:cs="宋体"/>
                <w:color w:val="000000"/>
                <w:position w:val="-1"/>
                <w:sz w:val="18"/>
                <w:szCs w:val="18"/>
                <w:lang w:eastAsia="zh-CN"/>
              </w:rPr>
            </w:pPr>
          </w:p>
        </w:tc>
      </w:tr>
      <w:tr w14:paraId="0A4B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18EC5F9">
            <w:r>
              <w:t>309</w:t>
            </w:r>
          </w:p>
        </w:tc>
        <w:tc>
          <w:tcPr>
            <w:tcW w:w="4138" w:type="dxa"/>
            <w:noWrap/>
            <w:vAlign w:val="center"/>
          </w:tcPr>
          <w:p w14:paraId="7A89CDA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资本性支出（基本建设）</w:t>
            </w:r>
          </w:p>
        </w:tc>
        <w:tc>
          <w:tcPr>
            <w:tcW w:w="2138" w:type="dxa"/>
            <w:noWrap/>
            <w:vAlign w:val="center"/>
          </w:tcPr>
          <w:p w14:paraId="64D0BB68">
            <w:pPr>
              <w:jc w:val="right"/>
              <w:rPr>
                <w:rFonts w:ascii="宋体" w:hAnsi="宋体" w:cs="宋体"/>
                <w:color w:val="000000"/>
                <w:position w:val="-1"/>
                <w:sz w:val="18"/>
                <w:szCs w:val="18"/>
                <w:lang w:eastAsia="zh-CN"/>
              </w:rPr>
            </w:pPr>
          </w:p>
        </w:tc>
      </w:tr>
      <w:tr w14:paraId="6BB0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E29CAED">
            <w:r>
              <w:t>30901</w:t>
            </w:r>
          </w:p>
        </w:tc>
        <w:tc>
          <w:tcPr>
            <w:tcW w:w="4138" w:type="dxa"/>
            <w:noWrap/>
            <w:vAlign w:val="center"/>
          </w:tcPr>
          <w:p w14:paraId="03AE9EBB">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房屋建筑物购建</w:t>
            </w:r>
          </w:p>
        </w:tc>
        <w:tc>
          <w:tcPr>
            <w:tcW w:w="2138" w:type="dxa"/>
            <w:noWrap/>
            <w:vAlign w:val="center"/>
          </w:tcPr>
          <w:p w14:paraId="2EAE0E45">
            <w:pPr>
              <w:jc w:val="right"/>
              <w:rPr>
                <w:rFonts w:ascii="宋体" w:hAnsi="宋体" w:cs="宋体"/>
                <w:color w:val="000000"/>
                <w:position w:val="-1"/>
                <w:sz w:val="18"/>
                <w:szCs w:val="18"/>
                <w:lang w:eastAsia="zh-CN"/>
              </w:rPr>
            </w:pPr>
          </w:p>
        </w:tc>
      </w:tr>
      <w:tr w14:paraId="6488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F075924">
            <w:r>
              <w:t>30902</w:t>
            </w:r>
          </w:p>
        </w:tc>
        <w:tc>
          <w:tcPr>
            <w:tcW w:w="4138" w:type="dxa"/>
            <w:noWrap/>
            <w:vAlign w:val="center"/>
          </w:tcPr>
          <w:p w14:paraId="1F19603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办公设备购置</w:t>
            </w:r>
          </w:p>
        </w:tc>
        <w:tc>
          <w:tcPr>
            <w:tcW w:w="2138" w:type="dxa"/>
            <w:noWrap/>
            <w:vAlign w:val="center"/>
          </w:tcPr>
          <w:p w14:paraId="3F28CF8F">
            <w:pPr>
              <w:jc w:val="right"/>
              <w:rPr>
                <w:rFonts w:ascii="宋体" w:hAnsi="宋体" w:cs="宋体"/>
                <w:color w:val="000000"/>
                <w:position w:val="-1"/>
                <w:sz w:val="18"/>
                <w:szCs w:val="18"/>
                <w:lang w:eastAsia="zh-CN"/>
              </w:rPr>
            </w:pPr>
          </w:p>
        </w:tc>
      </w:tr>
      <w:tr w14:paraId="5637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3A5D7E6">
            <w:r>
              <w:t>30903</w:t>
            </w:r>
          </w:p>
        </w:tc>
        <w:tc>
          <w:tcPr>
            <w:tcW w:w="4138" w:type="dxa"/>
            <w:noWrap/>
            <w:vAlign w:val="center"/>
          </w:tcPr>
          <w:p w14:paraId="39156791">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专用设备购置</w:t>
            </w:r>
          </w:p>
        </w:tc>
        <w:tc>
          <w:tcPr>
            <w:tcW w:w="2138" w:type="dxa"/>
            <w:noWrap/>
            <w:vAlign w:val="center"/>
          </w:tcPr>
          <w:p w14:paraId="35F4ABB2">
            <w:pPr>
              <w:jc w:val="right"/>
              <w:rPr>
                <w:rFonts w:ascii="宋体" w:hAnsi="宋体" w:cs="宋体"/>
                <w:color w:val="000000"/>
                <w:position w:val="-1"/>
                <w:sz w:val="18"/>
                <w:szCs w:val="18"/>
                <w:lang w:eastAsia="zh-CN"/>
              </w:rPr>
            </w:pPr>
          </w:p>
        </w:tc>
      </w:tr>
      <w:tr w14:paraId="5A1E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85754DF">
            <w:r>
              <w:t>30905</w:t>
            </w:r>
          </w:p>
        </w:tc>
        <w:tc>
          <w:tcPr>
            <w:tcW w:w="4138" w:type="dxa"/>
            <w:noWrap/>
            <w:vAlign w:val="center"/>
          </w:tcPr>
          <w:p w14:paraId="4C82CB2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基础设施建设</w:t>
            </w:r>
          </w:p>
        </w:tc>
        <w:tc>
          <w:tcPr>
            <w:tcW w:w="2138" w:type="dxa"/>
            <w:noWrap/>
            <w:vAlign w:val="center"/>
          </w:tcPr>
          <w:p w14:paraId="53705489">
            <w:pPr>
              <w:jc w:val="right"/>
              <w:rPr>
                <w:rFonts w:ascii="宋体" w:hAnsi="宋体" w:cs="宋体"/>
                <w:color w:val="000000"/>
                <w:position w:val="-1"/>
                <w:sz w:val="18"/>
                <w:szCs w:val="18"/>
                <w:lang w:eastAsia="zh-CN"/>
              </w:rPr>
            </w:pPr>
          </w:p>
        </w:tc>
      </w:tr>
      <w:tr w14:paraId="530D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135C6B5">
            <w:r>
              <w:t>30906</w:t>
            </w:r>
          </w:p>
        </w:tc>
        <w:tc>
          <w:tcPr>
            <w:tcW w:w="4138" w:type="dxa"/>
            <w:noWrap/>
            <w:vAlign w:val="center"/>
          </w:tcPr>
          <w:p w14:paraId="314EA18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大型修缮</w:t>
            </w:r>
          </w:p>
        </w:tc>
        <w:tc>
          <w:tcPr>
            <w:tcW w:w="2138" w:type="dxa"/>
            <w:noWrap/>
            <w:vAlign w:val="center"/>
          </w:tcPr>
          <w:p w14:paraId="6A320BFE">
            <w:pPr>
              <w:jc w:val="right"/>
              <w:rPr>
                <w:rFonts w:ascii="宋体" w:hAnsi="宋体" w:cs="宋体"/>
                <w:color w:val="000000"/>
                <w:position w:val="-1"/>
                <w:sz w:val="18"/>
                <w:szCs w:val="18"/>
                <w:lang w:eastAsia="zh-CN"/>
              </w:rPr>
            </w:pPr>
          </w:p>
        </w:tc>
      </w:tr>
      <w:tr w14:paraId="3787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66BC7BC">
            <w:r>
              <w:t>30907</w:t>
            </w:r>
          </w:p>
        </w:tc>
        <w:tc>
          <w:tcPr>
            <w:tcW w:w="4138" w:type="dxa"/>
            <w:noWrap/>
            <w:vAlign w:val="center"/>
          </w:tcPr>
          <w:p w14:paraId="193661F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信息网络及软件购置更新</w:t>
            </w:r>
          </w:p>
        </w:tc>
        <w:tc>
          <w:tcPr>
            <w:tcW w:w="2138" w:type="dxa"/>
            <w:noWrap/>
            <w:vAlign w:val="center"/>
          </w:tcPr>
          <w:p w14:paraId="5A8F6740">
            <w:pPr>
              <w:jc w:val="right"/>
              <w:rPr>
                <w:rFonts w:ascii="宋体" w:hAnsi="宋体" w:cs="宋体"/>
                <w:color w:val="000000"/>
                <w:position w:val="-1"/>
                <w:sz w:val="18"/>
                <w:szCs w:val="18"/>
                <w:lang w:eastAsia="zh-CN"/>
              </w:rPr>
            </w:pPr>
          </w:p>
        </w:tc>
      </w:tr>
      <w:tr w14:paraId="5CA6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5F3157A">
            <w:r>
              <w:t>30908</w:t>
            </w:r>
          </w:p>
        </w:tc>
        <w:tc>
          <w:tcPr>
            <w:tcW w:w="4138" w:type="dxa"/>
            <w:noWrap/>
            <w:vAlign w:val="center"/>
          </w:tcPr>
          <w:p w14:paraId="10066E1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物资储备</w:t>
            </w:r>
          </w:p>
        </w:tc>
        <w:tc>
          <w:tcPr>
            <w:tcW w:w="2138" w:type="dxa"/>
            <w:noWrap/>
            <w:vAlign w:val="center"/>
          </w:tcPr>
          <w:p w14:paraId="308136A2">
            <w:pPr>
              <w:jc w:val="right"/>
              <w:rPr>
                <w:rFonts w:ascii="宋体" w:hAnsi="宋体" w:cs="宋体"/>
                <w:color w:val="000000"/>
                <w:position w:val="-1"/>
                <w:sz w:val="18"/>
                <w:szCs w:val="18"/>
                <w:lang w:eastAsia="zh-CN"/>
              </w:rPr>
            </w:pPr>
          </w:p>
        </w:tc>
      </w:tr>
      <w:tr w14:paraId="1C24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CBCFB24">
            <w:r>
              <w:t>30913</w:t>
            </w:r>
          </w:p>
        </w:tc>
        <w:tc>
          <w:tcPr>
            <w:tcW w:w="4138" w:type="dxa"/>
            <w:noWrap/>
            <w:vAlign w:val="center"/>
          </w:tcPr>
          <w:p w14:paraId="6979336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公务用车购置</w:t>
            </w:r>
          </w:p>
        </w:tc>
        <w:tc>
          <w:tcPr>
            <w:tcW w:w="2138" w:type="dxa"/>
            <w:noWrap/>
            <w:vAlign w:val="center"/>
          </w:tcPr>
          <w:p w14:paraId="650B77CB">
            <w:pPr>
              <w:jc w:val="right"/>
              <w:rPr>
                <w:rFonts w:ascii="宋体" w:hAnsi="宋体" w:cs="宋体"/>
                <w:color w:val="000000"/>
                <w:position w:val="-1"/>
                <w:sz w:val="18"/>
                <w:szCs w:val="18"/>
                <w:lang w:eastAsia="zh-CN"/>
              </w:rPr>
            </w:pPr>
          </w:p>
        </w:tc>
      </w:tr>
      <w:tr w14:paraId="6DEA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C02F9DD">
            <w:r>
              <w:t>30919</w:t>
            </w:r>
          </w:p>
        </w:tc>
        <w:tc>
          <w:tcPr>
            <w:tcW w:w="4138" w:type="dxa"/>
            <w:noWrap/>
            <w:vAlign w:val="center"/>
          </w:tcPr>
          <w:p w14:paraId="19A4BB6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其他交通工具购置</w:t>
            </w:r>
          </w:p>
        </w:tc>
        <w:tc>
          <w:tcPr>
            <w:tcW w:w="2138" w:type="dxa"/>
            <w:noWrap/>
            <w:vAlign w:val="center"/>
          </w:tcPr>
          <w:p w14:paraId="083DA7A1">
            <w:pPr>
              <w:jc w:val="right"/>
              <w:rPr>
                <w:rFonts w:ascii="宋体" w:hAnsi="宋体" w:cs="宋体"/>
                <w:color w:val="000000"/>
                <w:position w:val="-1"/>
                <w:sz w:val="18"/>
                <w:szCs w:val="18"/>
                <w:lang w:eastAsia="zh-CN"/>
              </w:rPr>
            </w:pPr>
          </w:p>
        </w:tc>
      </w:tr>
      <w:tr w14:paraId="5492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C577597">
            <w:r>
              <w:t>30921</w:t>
            </w:r>
          </w:p>
        </w:tc>
        <w:tc>
          <w:tcPr>
            <w:tcW w:w="4138" w:type="dxa"/>
            <w:noWrap/>
            <w:vAlign w:val="center"/>
          </w:tcPr>
          <w:p w14:paraId="4EDEB90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文物和陈列品购置</w:t>
            </w:r>
          </w:p>
        </w:tc>
        <w:tc>
          <w:tcPr>
            <w:tcW w:w="2138" w:type="dxa"/>
            <w:noWrap/>
            <w:vAlign w:val="center"/>
          </w:tcPr>
          <w:p w14:paraId="54DC8365">
            <w:pPr>
              <w:jc w:val="right"/>
              <w:rPr>
                <w:rFonts w:ascii="宋体" w:hAnsi="宋体" w:cs="宋体"/>
                <w:color w:val="000000"/>
                <w:position w:val="-1"/>
                <w:sz w:val="18"/>
                <w:szCs w:val="18"/>
                <w:lang w:eastAsia="zh-CN"/>
              </w:rPr>
            </w:pPr>
          </w:p>
        </w:tc>
      </w:tr>
      <w:tr w14:paraId="1F0A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0C05B12">
            <w:r>
              <w:t>30922</w:t>
            </w:r>
          </w:p>
        </w:tc>
        <w:tc>
          <w:tcPr>
            <w:tcW w:w="4138" w:type="dxa"/>
            <w:noWrap/>
            <w:vAlign w:val="center"/>
          </w:tcPr>
          <w:p w14:paraId="2B235D0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无形资产购置</w:t>
            </w:r>
          </w:p>
        </w:tc>
        <w:tc>
          <w:tcPr>
            <w:tcW w:w="2138" w:type="dxa"/>
            <w:noWrap/>
            <w:vAlign w:val="center"/>
          </w:tcPr>
          <w:p w14:paraId="4DE1D3CE">
            <w:pPr>
              <w:jc w:val="right"/>
              <w:rPr>
                <w:rFonts w:ascii="宋体" w:hAnsi="宋体" w:cs="宋体"/>
                <w:color w:val="000000"/>
                <w:position w:val="-1"/>
                <w:sz w:val="18"/>
                <w:szCs w:val="18"/>
                <w:lang w:eastAsia="zh-CN"/>
              </w:rPr>
            </w:pPr>
          </w:p>
        </w:tc>
      </w:tr>
      <w:tr w14:paraId="4EE0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AA3F10D">
            <w:r>
              <w:t>30999</w:t>
            </w:r>
          </w:p>
        </w:tc>
        <w:tc>
          <w:tcPr>
            <w:tcW w:w="4138" w:type="dxa"/>
            <w:noWrap/>
            <w:vAlign w:val="center"/>
          </w:tcPr>
          <w:p w14:paraId="6258714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其他基本建设支出</w:t>
            </w:r>
          </w:p>
        </w:tc>
        <w:tc>
          <w:tcPr>
            <w:tcW w:w="2138" w:type="dxa"/>
            <w:noWrap/>
            <w:vAlign w:val="center"/>
          </w:tcPr>
          <w:p w14:paraId="55C11DB9">
            <w:pPr>
              <w:jc w:val="right"/>
              <w:rPr>
                <w:rFonts w:ascii="宋体" w:hAnsi="宋体" w:cs="宋体"/>
                <w:color w:val="000000"/>
                <w:position w:val="-1"/>
                <w:sz w:val="18"/>
                <w:szCs w:val="18"/>
                <w:lang w:eastAsia="zh-CN"/>
              </w:rPr>
            </w:pPr>
          </w:p>
        </w:tc>
      </w:tr>
      <w:tr w14:paraId="1EE6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001A55D">
            <w:r>
              <w:t>310</w:t>
            </w:r>
          </w:p>
        </w:tc>
        <w:tc>
          <w:tcPr>
            <w:tcW w:w="4138" w:type="dxa"/>
            <w:noWrap/>
            <w:vAlign w:val="center"/>
          </w:tcPr>
          <w:p w14:paraId="0EEB14B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资本性支出</w:t>
            </w:r>
          </w:p>
        </w:tc>
        <w:tc>
          <w:tcPr>
            <w:tcW w:w="2138" w:type="dxa"/>
            <w:noWrap/>
            <w:vAlign w:val="center"/>
          </w:tcPr>
          <w:p w14:paraId="635CD28D">
            <w:pPr>
              <w:jc w:val="right"/>
              <w:rPr>
                <w:rFonts w:ascii="宋体" w:hAnsi="宋体" w:cs="宋体"/>
                <w:color w:val="000000"/>
                <w:position w:val="-1"/>
                <w:sz w:val="18"/>
                <w:szCs w:val="18"/>
                <w:lang w:eastAsia="zh-CN"/>
              </w:rPr>
            </w:pPr>
          </w:p>
        </w:tc>
      </w:tr>
      <w:tr w14:paraId="13EE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2CB3972">
            <w:r>
              <w:t>31001</w:t>
            </w:r>
          </w:p>
        </w:tc>
        <w:tc>
          <w:tcPr>
            <w:tcW w:w="4138" w:type="dxa"/>
            <w:noWrap/>
            <w:vAlign w:val="center"/>
          </w:tcPr>
          <w:p w14:paraId="544AFA3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房屋建筑物购建</w:t>
            </w:r>
          </w:p>
        </w:tc>
        <w:tc>
          <w:tcPr>
            <w:tcW w:w="2138" w:type="dxa"/>
            <w:noWrap/>
            <w:vAlign w:val="center"/>
          </w:tcPr>
          <w:p w14:paraId="2DC58063">
            <w:pPr>
              <w:jc w:val="right"/>
              <w:rPr>
                <w:rFonts w:ascii="宋体" w:hAnsi="宋体" w:cs="宋体"/>
                <w:color w:val="000000"/>
                <w:position w:val="-1"/>
                <w:sz w:val="18"/>
                <w:szCs w:val="18"/>
                <w:lang w:eastAsia="zh-CN"/>
              </w:rPr>
            </w:pPr>
          </w:p>
        </w:tc>
      </w:tr>
      <w:tr w14:paraId="44ED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F96891F">
            <w:r>
              <w:t>31002</w:t>
            </w:r>
          </w:p>
        </w:tc>
        <w:tc>
          <w:tcPr>
            <w:tcW w:w="4138" w:type="dxa"/>
            <w:noWrap/>
            <w:vAlign w:val="center"/>
          </w:tcPr>
          <w:p w14:paraId="18F127A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办公设备购置</w:t>
            </w:r>
          </w:p>
        </w:tc>
        <w:tc>
          <w:tcPr>
            <w:tcW w:w="2138" w:type="dxa"/>
            <w:noWrap/>
            <w:vAlign w:val="center"/>
          </w:tcPr>
          <w:p w14:paraId="43ADD9A7">
            <w:pPr>
              <w:jc w:val="right"/>
              <w:rPr>
                <w:rFonts w:ascii="宋体" w:hAnsi="宋体" w:cs="宋体"/>
                <w:color w:val="000000"/>
                <w:position w:val="-1"/>
                <w:sz w:val="18"/>
                <w:szCs w:val="18"/>
                <w:lang w:eastAsia="zh-CN"/>
              </w:rPr>
            </w:pPr>
          </w:p>
        </w:tc>
      </w:tr>
      <w:tr w14:paraId="48B7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2A1B6D9">
            <w:r>
              <w:t>31003</w:t>
            </w:r>
          </w:p>
        </w:tc>
        <w:tc>
          <w:tcPr>
            <w:tcW w:w="4138" w:type="dxa"/>
            <w:noWrap/>
            <w:vAlign w:val="center"/>
          </w:tcPr>
          <w:p w14:paraId="3BB654E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专用设备购置</w:t>
            </w:r>
          </w:p>
        </w:tc>
        <w:tc>
          <w:tcPr>
            <w:tcW w:w="2138" w:type="dxa"/>
            <w:noWrap/>
            <w:vAlign w:val="center"/>
          </w:tcPr>
          <w:p w14:paraId="48291B3F">
            <w:pPr>
              <w:jc w:val="right"/>
              <w:rPr>
                <w:rFonts w:ascii="宋体" w:hAnsi="宋体" w:cs="宋体"/>
                <w:color w:val="000000"/>
                <w:position w:val="-1"/>
                <w:sz w:val="18"/>
                <w:szCs w:val="18"/>
                <w:lang w:eastAsia="zh-CN"/>
              </w:rPr>
            </w:pPr>
          </w:p>
        </w:tc>
      </w:tr>
      <w:tr w14:paraId="36FB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2592D66">
            <w:r>
              <w:t>31005</w:t>
            </w:r>
          </w:p>
        </w:tc>
        <w:tc>
          <w:tcPr>
            <w:tcW w:w="4138" w:type="dxa"/>
            <w:noWrap/>
            <w:vAlign w:val="center"/>
          </w:tcPr>
          <w:p w14:paraId="3448896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基础设施建设</w:t>
            </w:r>
          </w:p>
        </w:tc>
        <w:tc>
          <w:tcPr>
            <w:tcW w:w="2138" w:type="dxa"/>
            <w:noWrap/>
            <w:vAlign w:val="center"/>
          </w:tcPr>
          <w:p w14:paraId="0AB597D6">
            <w:pPr>
              <w:jc w:val="right"/>
              <w:rPr>
                <w:rFonts w:ascii="宋体" w:hAnsi="宋体" w:cs="宋体"/>
                <w:color w:val="000000"/>
                <w:position w:val="-1"/>
                <w:sz w:val="18"/>
                <w:szCs w:val="18"/>
                <w:lang w:eastAsia="zh-CN"/>
              </w:rPr>
            </w:pPr>
          </w:p>
        </w:tc>
      </w:tr>
      <w:tr w14:paraId="53BB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9A25407">
            <w:r>
              <w:t>31006</w:t>
            </w:r>
          </w:p>
        </w:tc>
        <w:tc>
          <w:tcPr>
            <w:tcW w:w="4138" w:type="dxa"/>
            <w:noWrap/>
            <w:vAlign w:val="center"/>
          </w:tcPr>
          <w:p w14:paraId="1BD389AD">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大型修缮</w:t>
            </w:r>
          </w:p>
        </w:tc>
        <w:tc>
          <w:tcPr>
            <w:tcW w:w="2138" w:type="dxa"/>
            <w:noWrap/>
            <w:vAlign w:val="center"/>
          </w:tcPr>
          <w:p w14:paraId="1181FA8F">
            <w:pPr>
              <w:jc w:val="right"/>
              <w:rPr>
                <w:rFonts w:ascii="宋体" w:hAnsi="宋体" w:cs="宋体"/>
                <w:color w:val="000000"/>
                <w:position w:val="-1"/>
                <w:sz w:val="18"/>
                <w:szCs w:val="18"/>
                <w:lang w:eastAsia="zh-CN"/>
              </w:rPr>
            </w:pPr>
          </w:p>
        </w:tc>
      </w:tr>
      <w:tr w14:paraId="0F38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B9693C4">
            <w:r>
              <w:t>31007</w:t>
            </w:r>
          </w:p>
        </w:tc>
        <w:tc>
          <w:tcPr>
            <w:tcW w:w="4138" w:type="dxa"/>
            <w:noWrap/>
            <w:vAlign w:val="center"/>
          </w:tcPr>
          <w:p w14:paraId="0787E57B">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信息网络及软件购置更新</w:t>
            </w:r>
          </w:p>
        </w:tc>
        <w:tc>
          <w:tcPr>
            <w:tcW w:w="2138" w:type="dxa"/>
            <w:noWrap/>
            <w:vAlign w:val="center"/>
          </w:tcPr>
          <w:p w14:paraId="248F4F15">
            <w:pPr>
              <w:jc w:val="right"/>
              <w:rPr>
                <w:rFonts w:ascii="宋体" w:hAnsi="宋体" w:cs="宋体"/>
                <w:color w:val="000000"/>
                <w:position w:val="-1"/>
                <w:sz w:val="18"/>
                <w:szCs w:val="18"/>
                <w:lang w:eastAsia="zh-CN"/>
              </w:rPr>
            </w:pPr>
          </w:p>
        </w:tc>
      </w:tr>
      <w:tr w14:paraId="762A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88CB0AD">
            <w:r>
              <w:t>31008</w:t>
            </w:r>
          </w:p>
        </w:tc>
        <w:tc>
          <w:tcPr>
            <w:tcW w:w="4138" w:type="dxa"/>
            <w:noWrap/>
            <w:vAlign w:val="center"/>
          </w:tcPr>
          <w:p w14:paraId="734974D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物资储备</w:t>
            </w:r>
          </w:p>
        </w:tc>
        <w:tc>
          <w:tcPr>
            <w:tcW w:w="2138" w:type="dxa"/>
            <w:noWrap/>
            <w:vAlign w:val="center"/>
          </w:tcPr>
          <w:p w14:paraId="6CBA11BA">
            <w:pPr>
              <w:jc w:val="right"/>
              <w:rPr>
                <w:rFonts w:ascii="宋体" w:hAnsi="宋体" w:cs="宋体"/>
                <w:color w:val="000000"/>
                <w:position w:val="-1"/>
                <w:sz w:val="18"/>
                <w:szCs w:val="18"/>
                <w:lang w:eastAsia="zh-CN"/>
              </w:rPr>
            </w:pPr>
          </w:p>
        </w:tc>
      </w:tr>
      <w:tr w14:paraId="2A24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A129FA0">
            <w:r>
              <w:t>31009</w:t>
            </w:r>
          </w:p>
        </w:tc>
        <w:tc>
          <w:tcPr>
            <w:tcW w:w="4138" w:type="dxa"/>
            <w:noWrap/>
            <w:vAlign w:val="center"/>
          </w:tcPr>
          <w:p w14:paraId="05521D9D">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土地补偿</w:t>
            </w:r>
          </w:p>
        </w:tc>
        <w:tc>
          <w:tcPr>
            <w:tcW w:w="2138" w:type="dxa"/>
            <w:noWrap/>
            <w:vAlign w:val="center"/>
          </w:tcPr>
          <w:p w14:paraId="6F48AD66">
            <w:pPr>
              <w:jc w:val="right"/>
              <w:rPr>
                <w:rFonts w:ascii="宋体" w:hAnsi="宋体" w:cs="宋体"/>
                <w:color w:val="000000"/>
                <w:position w:val="-1"/>
                <w:sz w:val="18"/>
                <w:szCs w:val="18"/>
                <w:lang w:eastAsia="zh-CN"/>
              </w:rPr>
            </w:pPr>
          </w:p>
        </w:tc>
      </w:tr>
      <w:tr w14:paraId="7C54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924C6D8">
            <w:r>
              <w:t>31010</w:t>
            </w:r>
          </w:p>
        </w:tc>
        <w:tc>
          <w:tcPr>
            <w:tcW w:w="4138" w:type="dxa"/>
            <w:noWrap/>
            <w:vAlign w:val="center"/>
          </w:tcPr>
          <w:p w14:paraId="4BCEF51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安置补助</w:t>
            </w:r>
          </w:p>
        </w:tc>
        <w:tc>
          <w:tcPr>
            <w:tcW w:w="2138" w:type="dxa"/>
            <w:noWrap/>
            <w:vAlign w:val="center"/>
          </w:tcPr>
          <w:p w14:paraId="5AD6FAF3">
            <w:pPr>
              <w:jc w:val="right"/>
              <w:rPr>
                <w:rFonts w:ascii="宋体" w:hAnsi="宋体" w:cs="宋体"/>
                <w:color w:val="000000"/>
                <w:position w:val="-1"/>
                <w:sz w:val="18"/>
                <w:szCs w:val="18"/>
                <w:lang w:eastAsia="zh-CN"/>
              </w:rPr>
            </w:pPr>
          </w:p>
        </w:tc>
      </w:tr>
      <w:tr w14:paraId="2E65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9D618C6">
            <w:r>
              <w:t>31011</w:t>
            </w:r>
          </w:p>
        </w:tc>
        <w:tc>
          <w:tcPr>
            <w:tcW w:w="4138" w:type="dxa"/>
            <w:noWrap/>
            <w:vAlign w:val="center"/>
          </w:tcPr>
          <w:p w14:paraId="22C7508B">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地上附着物和青苗补偿</w:t>
            </w:r>
          </w:p>
        </w:tc>
        <w:tc>
          <w:tcPr>
            <w:tcW w:w="2138" w:type="dxa"/>
            <w:noWrap/>
            <w:vAlign w:val="center"/>
          </w:tcPr>
          <w:p w14:paraId="2B70259D">
            <w:pPr>
              <w:jc w:val="right"/>
              <w:rPr>
                <w:rFonts w:ascii="宋体" w:hAnsi="宋体" w:cs="宋体"/>
                <w:color w:val="000000"/>
                <w:position w:val="-1"/>
                <w:sz w:val="18"/>
                <w:szCs w:val="18"/>
                <w:lang w:eastAsia="zh-CN"/>
              </w:rPr>
            </w:pPr>
          </w:p>
        </w:tc>
      </w:tr>
      <w:tr w14:paraId="5182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D5FDCFB">
            <w:r>
              <w:t>31012</w:t>
            </w:r>
          </w:p>
        </w:tc>
        <w:tc>
          <w:tcPr>
            <w:tcW w:w="4138" w:type="dxa"/>
            <w:noWrap/>
            <w:vAlign w:val="center"/>
          </w:tcPr>
          <w:p w14:paraId="72B4BCA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拆迁补偿</w:t>
            </w:r>
          </w:p>
        </w:tc>
        <w:tc>
          <w:tcPr>
            <w:tcW w:w="2138" w:type="dxa"/>
            <w:noWrap/>
            <w:vAlign w:val="center"/>
          </w:tcPr>
          <w:p w14:paraId="5AFB52CC">
            <w:pPr>
              <w:jc w:val="right"/>
              <w:rPr>
                <w:rFonts w:ascii="宋体" w:hAnsi="宋体" w:cs="宋体"/>
                <w:color w:val="000000"/>
                <w:position w:val="-1"/>
                <w:sz w:val="18"/>
                <w:szCs w:val="18"/>
                <w:lang w:eastAsia="zh-CN"/>
              </w:rPr>
            </w:pPr>
          </w:p>
        </w:tc>
      </w:tr>
      <w:tr w14:paraId="5396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D3FE9D1">
            <w:r>
              <w:t>31013</w:t>
            </w:r>
          </w:p>
        </w:tc>
        <w:tc>
          <w:tcPr>
            <w:tcW w:w="4138" w:type="dxa"/>
            <w:noWrap/>
            <w:vAlign w:val="center"/>
          </w:tcPr>
          <w:p w14:paraId="682FB84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公务用车购置</w:t>
            </w:r>
          </w:p>
        </w:tc>
        <w:tc>
          <w:tcPr>
            <w:tcW w:w="2138" w:type="dxa"/>
            <w:noWrap/>
            <w:vAlign w:val="center"/>
          </w:tcPr>
          <w:p w14:paraId="3D2AF80D">
            <w:pPr>
              <w:jc w:val="right"/>
              <w:rPr>
                <w:rFonts w:ascii="宋体" w:hAnsi="宋体" w:cs="宋体"/>
                <w:color w:val="000000"/>
                <w:position w:val="-1"/>
                <w:sz w:val="18"/>
                <w:szCs w:val="18"/>
                <w:lang w:eastAsia="zh-CN"/>
              </w:rPr>
            </w:pPr>
          </w:p>
        </w:tc>
      </w:tr>
      <w:tr w14:paraId="3B96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3F40C92">
            <w:r>
              <w:t>31019</w:t>
            </w:r>
          </w:p>
        </w:tc>
        <w:tc>
          <w:tcPr>
            <w:tcW w:w="4138" w:type="dxa"/>
            <w:noWrap/>
            <w:vAlign w:val="center"/>
          </w:tcPr>
          <w:p w14:paraId="75E8EAF1">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其他交通工具购置</w:t>
            </w:r>
          </w:p>
        </w:tc>
        <w:tc>
          <w:tcPr>
            <w:tcW w:w="2138" w:type="dxa"/>
            <w:noWrap/>
            <w:vAlign w:val="center"/>
          </w:tcPr>
          <w:p w14:paraId="4CA25232">
            <w:pPr>
              <w:jc w:val="right"/>
              <w:rPr>
                <w:rFonts w:ascii="宋体" w:hAnsi="宋体" w:cs="宋体"/>
                <w:color w:val="000000"/>
                <w:position w:val="-1"/>
                <w:sz w:val="18"/>
                <w:szCs w:val="18"/>
                <w:lang w:eastAsia="zh-CN"/>
              </w:rPr>
            </w:pPr>
          </w:p>
        </w:tc>
      </w:tr>
      <w:tr w14:paraId="7C10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E465397">
            <w:r>
              <w:t>31021</w:t>
            </w:r>
          </w:p>
        </w:tc>
        <w:tc>
          <w:tcPr>
            <w:tcW w:w="4138" w:type="dxa"/>
            <w:noWrap/>
            <w:vAlign w:val="center"/>
          </w:tcPr>
          <w:p w14:paraId="53D6BB2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文物和陈列品购置</w:t>
            </w:r>
          </w:p>
        </w:tc>
        <w:tc>
          <w:tcPr>
            <w:tcW w:w="2138" w:type="dxa"/>
            <w:noWrap/>
            <w:vAlign w:val="center"/>
          </w:tcPr>
          <w:p w14:paraId="4BDE3F7F">
            <w:pPr>
              <w:jc w:val="right"/>
              <w:rPr>
                <w:rFonts w:ascii="宋体" w:hAnsi="宋体" w:cs="宋体"/>
                <w:color w:val="000000"/>
                <w:position w:val="-1"/>
                <w:sz w:val="18"/>
                <w:szCs w:val="18"/>
                <w:lang w:eastAsia="zh-CN"/>
              </w:rPr>
            </w:pPr>
          </w:p>
        </w:tc>
      </w:tr>
      <w:tr w14:paraId="2E08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484CEFA">
            <w:r>
              <w:t>31022</w:t>
            </w:r>
          </w:p>
        </w:tc>
        <w:tc>
          <w:tcPr>
            <w:tcW w:w="4138" w:type="dxa"/>
            <w:noWrap/>
            <w:vAlign w:val="center"/>
          </w:tcPr>
          <w:p w14:paraId="6C96B44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无形资产购置</w:t>
            </w:r>
          </w:p>
        </w:tc>
        <w:tc>
          <w:tcPr>
            <w:tcW w:w="2138" w:type="dxa"/>
            <w:noWrap/>
            <w:vAlign w:val="center"/>
          </w:tcPr>
          <w:p w14:paraId="4016655D">
            <w:pPr>
              <w:jc w:val="right"/>
              <w:rPr>
                <w:rFonts w:ascii="宋体" w:hAnsi="宋体" w:cs="宋体"/>
                <w:color w:val="000000"/>
                <w:position w:val="-1"/>
                <w:sz w:val="18"/>
                <w:szCs w:val="18"/>
                <w:lang w:eastAsia="zh-CN"/>
              </w:rPr>
            </w:pPr>
          </w:p>
        </w:tc>
      </w:tr>
      <w:tr w14:paraId="2E81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CEF7A24">
            <w:r>
              <w:t>31099</w:t>
            </w:r>
          </w:p>
        </w:tc>
        <w:tc>
          <w:tcPr>
            <w:tcW w:w="4138" w:type="dxa"/>
            <w:noWrap/>
            <w:vAlign w:val="center"/>
          </w:tcPr>
          <w:p w14:paraId="7789B17E">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其他资本性支出</w:t>
            </w:r>
          </w:p>
        </w:tc>
        <w:tc>
          <w:tcPr>
            <w:tcW w:w="2138" w:type="dxa"/>
            <w:noWrap/>
            <w:vAlign w:val="center"/>
          </w:tcPr>
          <w:p w14:paraId="720A4088">
            <w:pPr>
              <w:jc w:val="right"/>
              <w:rPr>
                <w:rFonts w:ascii="宋体" w:hAnsi="宋体" w:cs="宋体"/>
                <w:color w:val="000000"/>
                <w:position w:val="-1"/>
                <w:sz w:val="18"/>
                <w:szCs w:val="18"/>
                <w:lang w:eastAsia="zh-CN"/>
              </w:rPr>
            </w:pPr>
          </w:p>
        </w:tc>
      </w:tr>
      <w:tr w14:paraId="1377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435888B">
            <w:r>
              <w:t>311</w:t>
            </w:r>
          </w:p>
        </w:tc>
        <w:tc>
          <w:tcPr>
            <w:tcW w:w="4138" w:type="dxa"/>
            <w:noWrap/>
            <w:vAlign w:val="center"/>
          </w:tcPr>
          <w:p w14:paraId="360078EA">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对企业补助（基本建设）</w:t>
            </w:r>
          </w:p>
        </w:tc>
        <w:tc>
          <w:tcPr>
            <w:tcW w:w="2138" w:type="dxa"/>
            <w:noWrap/>
            <w:vAlign w:val="center"/>
          </w:tcPr>
          <w:p w14:paraId="45E32273">
            <w:pPr>
              <w:jc w:val="right"/>
              <w:rPr>
                <w:rFonts w:ascii="宋体" w:hAnsi="宋体" w:cs="宋体"/>
                <w:color w:val="000000"/>
                <w:position w:val="-1"/>
                <w:sz w:val="18"/>
                <w:szCs w:val="18"/>
                <w:lang w:eastAsia="zh-CN"/>
              </w:rPr>
            </w:pPr>
          </w:p>
        </w:tc>
      </w:tr>
      <w:tr w14:paraId="025D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A1A7033">
            <w:r>
              <w:t>31101</w:t>
            </w:r>
          </w:p>
        </w:tc>
        <w:tc>
          <w:tcPr>
            <w:tcW w:w="4138" w:type="dxa"/>
            <w:noWrap/>
            <w:vAlign w:val="center"/>
          </w:tcPr>
          <w:p w14:paraId="384368E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资本金注入（基本建设）</w:t>
            </w:r>
          </w:p>
        </w:tc>
        <w:tc>
          <w:tcPr>
            <w:tcW w:w="2138" w:type="dxa"/>
            <w:noWrap/>
            <w:vAlign w:val="center"/>
          </w:tcPr>
          <w:p w14:paraId="57410D81">
            <w:pPr>
              <w:jc w:val="right"/>
              <w:rPr>
                <w:rFonts w:ascii="宋体" w:hAnsi="宋体" w:cs="宋体"/>
                <w:color w:val="000000"/>
                <w:position w:val="-1"/>
                <w:sz w:val="18"/>
                <w:szCs w:val="18"/>
                <w:lang w:eastAsia="zh-CN"/>
              </w:rPr>
            </w:pPr>
          </w:p>
        </w:tc>
      </w:tr>
      <w:tr w14:paraId="415B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B9AA2C7">
            <w:r>
              <w:t>31199</w:t>
            </w:r>
          </w:p>
        </w:tc>
        <w:tc>
          <w:tcPr>
            <w:tcW w:w="4138" w:type="dxa"/>
            <w:noWrap/>
            <w:vAlign w:val="center"/>
          </w:tcPr>
          <w:p w14:paraId="135BB071">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其他对企业补助</w:t>
            </w:r>
          </w:p>
        </w:tc>
        <w:tc>
          <w:tcPr>
            <w:tcW w:w="2138" w:type="dxa"/>
            <w:noWrap/>
            <w:vAlign w:val="center"/>
          </w:tcPr>
          <w:p w14:paraId="3473C6EA">
            <w:pPr>
              <w:jc w:val="right"/>
              <w:rPr>
                <w:rFonts w:ascii="宋体" w:hAnsi="宋体" w:cs="宋体"/>
                <w:color w:val="000000"/>
                <w:position w:val="-1"/>
                <w:sz w:val="18"/>
                <w:szCs w:val="18"/>
                <w:lang w:eastAsia="zh-CN"/>
              </w:rPr>
            </w:pPr>
          </w:p>
        </w:tc>
      </w:tr>
      <w:tr w14:paraId="635E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34A6A90">
            <w:r>
              <w:t>312</w:t>
            </w:r>
          </w:p>
        </w:tc>
        <w:tc>
          <w:tcPr>
            <w:tcW w:w="4138" w:type="dxa"/>
            <w:noWrap/>
            <w:vAlign w:val="center"/>
          </w:tcPr>
          <w:p w14:paraId="154A2A8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对企业补助</w:t>
            </w:r>
          </w:p>
        </w:tc>
        <w:tc>
          <w:tcPr>
            <w:tcW w:w="2138" w:type="dxa"/>
            <w:noWrap/>
            <w:vAlign w:val="center"/>
          </w:tcPr>
          <w:p w14:paraId="370F2EAC">
            <w:pPr>
              <w:jc w:val="right"/>
              <w:rPr>
                <w:rFonts w:ascii="宋体" w:hAnsi="宋体" w:cs="宋体"/>
                <w:color w:val="000000"/>
                <w:position w:val="-1"/>
                <w:sz w:val="18"/>
                <w:szCs w:val="18"/>
                <w:lang w:eastAsia="zh-CN"/>
              </w:rPr>
            </w:pPr>
          </w:p>
        </w:tc>
      </w:tr>
      <w:tr w14:paraId="66C5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A41F7F1">
            <w:r>
              <w:t>31201</w:t>
            </w:r>
          </w:p>
        </w:tc>
        <w:tc>
          <w:tcPr>
            <w:tcW w:w="4138" w:type="dxa"/>
            <w:noWrap/>
            <w:vAlign w:val="center"/>
          </w:tcPr>
          <w:p w14:paraId="39AD782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资本金注入</w:t>
            </w:r>
          </w:p>
        </w:tc>
        <w:tc>
          <w:tcPr>
            <w:tcW w:w="2138" w:type="dxa"/>
            <w:noWrap/>
            <w:vAlign w:val="center"/>
          </w:tcPr>
          <w:p w14:paraId="1E602949">
            <w:pPr>
              <w:jc w:val="right"/>
              <w:rPr>
                <w:rFonts w:ascii="宋体" w:hAnsi="宋体" w:cs="宋体"/>
                <w:color w:val="000000"/>
                <w:position w:val="-1"/>
                <w:sz w:val="18"/>
                <w:szCs w:val="18"/>
                <w:lang w:eastAsia="zh-CN"/>
              </w:rPr>
            </w:pPr>
          </w:p>
        </w:tc>
      </w:tr>
      <w:tr w14:paraId="6EF4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730D09D">
            <w:r>
              <w:t>31203</w:t>
            </w:r>
          </w:p>
        </w:tc>
        <w:tc>
          <w:tcPr>
            <w:tcW w:w="4138" w:type="dxa"/>
            <w:noWrap/>
            <w:vAlign w:val="center"/>
          </w:tcPr>
          <w:p w14:paraId="370A2DE9">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政府投资基金股权投资</w:t>
            </w:r>
          </w:p>
        </w:tc>
        <w:tc>
          <w:tcPr>
            <w:tcW w:w="2138" w:type="dxa"/>
            <w:noWrap/>
            <w:vAlign w:val="center"/>
          </w:tcPr>
          <w:p w14:paraId="4BE5EAC4">
            <w:pPr>
              <w:jc w:val="right"/>
              <w:rPr>
                <w:rFonts w:ascii="宋体" w:hAnsi="宋体" w:cs="宋体"/>
                <w:color w:val="000000"/>
                <w:position w:val="-1"/>
                <w:sz w:val="18"/>
                <w:szCs w:val="18"/>
                <w:lang w:eastAsia="zh-CN"/>
              </w:rPr>
            </w:pPr>
          </w:p>
        </w:tc>
      </w:tr>
      <w:tr w14:paraId="001A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278CF28">
            <w:r>
              <w:t>31204</w:t>
            </w:r>
          </w:p>
        </w:tc>
        <w:tc>
          <w:tcPr>
            <w:tcW w:w="4138" w:type="dxa"/>
            <w:noWrap/>
            <w:vAlign w:val="center"/>
          </w:tcPr>
          <w:p w14:paraId="195FC8D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费用补贴</w:t>
            </w:r>
          </w:p>
        </w:tc>
        <w:tc>
          <w:tcPr>
            <w:tcW w:w="2138" w:type="dxa"/>
            <w:noWrap/>
            <w:vAlign w:val="center"/>
          </w:tcPr>
          <w:p w14:paraId="61AA3EF6">
            <w:pPr>
              <w:jc w:val="right"/>
              <w:rPr>
                <w:rFonts w:ascii="宋体" w:hAnsi="宋体" w:cs="宋体"/>
                <w:color w:val="000000"/>
                <w:position w:val="-1"/>
                <w:sz w:val="18"/>
                <w:szCs w:val="18"/>
                <w:lang w:eastAsia="zh-CN"/>
              </w:rPr>
            </w:pPr>
          </w:p>
        </w:tc>
      </w:tr>
      <w:tr w14:paraId="190F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ABDCD47">
            <w:r>
              <w:t>31205</w:t>
            </w:r>
          </w:p>
        </w:tc>
        <w:tc>
          <w:tcPr>
            <w:tcW w:w="4138" w:type="dxa"/>
            <w:noWrap/>
            <w:vAlign w:val="center"/>
          </w:tcPr>
          <w:p w14:paraId="49069A0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利息补贴</w:t>
            </w:r>
          </w:p>
        </w:tc>
        <w:tc>
          <w:tcPr>
            <w:tcW w:w="2138" w:type="dxa"/>
            <w:noWrap/>
            <w:vAlign w:val="center"/>
          </w:tcPr>
          <w:p w14:paraId="39364501">
            <w:pPr>
              <w:jc w:val="right"/>
              <w:rPr>
                <w:rFonts w:ascii="宋体" w:hAnsi="宋体" w:cs="宋体"/>
                <w:color w:val="000000"/>
                <w:position w:val="-1"/>
                <w:sz w:val="18"/>
                <w:szCs w:val="18"/>
                <w:lang w:eastAsia="zh-CN"/>
              </w:rPr>
            </w:pPr>
          </w:p>
        </w:tc>
      </w:tr>
      <w:tr w14:paraId="39A9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30EE4CF">
            <w:r>
              <w:t>31206</w:t>
            </w:r>
          </w:p>
        </w:tc>
        <w:tc>
          <w:tcPr>
            <w:tcW w:w="4138" w:type="dxa"/>
            <w:noWrap/>
            <w:vAlign w:val="center"/>
          </w:tcPr>
          <w:p w14:paraId="0DE652D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其他资本性补助</w:t>
            </w:r>
          </w:p>
        </w:tc>
        <w:tc>
          <w:tcPr>
            <w:tcW w:w="2138" w:type="dxa"/>
            <w:noWrap/>
            <w:vAlign w:val="center"/>
          </w:tcPr>
          <w:p w14:paraId="2692C02E">
            <w:pPr>
              <w:jc w:val="right"/>
              <w:rPr>
                <w:rFonts w:ascii="宋体" w:hAnsi="宋体" w:cs="宋体"/>
                <w:color w:val="000000"/>
                <w:position w:val="-1"/>
                <w:sz w:val="18"/>
                <w:szCs w:val="18"/>
                <w:lang w:eastAsia="zh-CN"/>
              </w:rPr>
            </w:pPr>
          </w:p>
        </w:tc>
      </w:tr>
      <w:tr w14:paraId="760C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EF801C8">
            <w:r>
              <w:t>31299</w:t>
            </w:r>
          </w:p>
        </w:tc>
        <w:tc>
          <w:tcPr>
            <w:tcW w:w="4138" w:type="dxa"/>
            <w:noWrap/>
            <w:vAlign w:val="center"/>
          </w:tcPr>
          <w:p w14:paraId="2F146F2A">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其他对企业补助</w:t>
            </w:r>
          </w:p>
        </w:tc>
        <w:tc>
          <w:tcPr>
            <w:tcW w:w="2138" w:type="dxa"/>
            <w:noWrap/>
            <w:vAlign w:val="center"/>
          </w:tcPr>
          <w:p w14:paraId="1CDE66A0">
            <w:pPr>
              <w:jc w:val="right"/>
              <w:rPr>
                <w:rFonts w:ascii="宋体" w:hAnsi="宋体" w:cs="宋体"/>
                <w:color w:val="000000"/>
                <w:position w:val="-1"/>
                <w:sz w:val="18"/>
                <w:szCs w:val="18"/>
                <w:lang w:eastAsia="zh-CN"/>
              </w:rPr>
            </w:pPr>
          </w:p>
        </w:tc>
      </w:tr>
      <w:tr w14:paraId="214E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46D760D">
            <w:r>
              <w:t>313</w:t>
            </w:r>
          </w:p>
        </w:tc>
        <w:tc>
          <w:tcPr>
            <w:tcW w:w="4138" w:type="dxa"/>
            <w:noWrap/>
            <w:vAlign w:val="center"/>
          </w:tcPr>
          <w:p w14:paraId="2591809E">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对社会保障基金补助</w:t>
            </w:r>
          </w:p>
        </w:tc>
        <w:tc>
          <w:tcPr>
            <w:tcW w:w="2138" w:type="dxa"/>
            <w:noWrap/>
            <w:vAlign w:val="center"/>
          </w:tcPr>
          <w:p w14:paraId="1A568BAB">
            <w:pPr>
              <w:jc w:val="right"/>
              <w:rPr>
                <w:rFonts w:ascii="宋体" w:hAnsi="宋体" w:cs="宋体"/>
                <w:color w:val="000000"/>
                <w:position w:val="-1"/>
                <w:sz w:val="18"/>
                <w:szCs w:val="18"/>
                <w:lang w:eastAsia="zh-CN"/>
              </w:rPr>
            </w:pPr>
          </w:p>
        </w:tc>
      </w:tr>
      <w:tr w14:paraId="7E20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AC6C423">
            <w:r>
              <w:t>31302</w:t>
            </w:r>
          </w:p>
        </w:tc>
        <w:tc>
          <w:tcPr>
            <w:tcW w:w="4138" w:type="dxa"/>
            <w:noWrap/>
            <w:vAlign w:val="center"/>
          </w:tcPr>
          <w:p w14:paraId="6660CD0B">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对社会保险基金补助</w:t>
            </w:r>
          </w:p>
        </w:tc>
        <w:tc>
          <w:tcPr>
            <w:tcW w:w="2138" w:type="dxa"/>
            <w:noWrap/>
            <w:vAlign w:val="center"/>
          </w:tcPr>
          <w:p w14:paraId="159C2F21">
            <w:pPr>
              <w:jc w:val="right"/>
              <w:rPr>
                <w:rFonts w:ascii="宋体" w:hAnsi="宋体" w:cs="宋体"/>
                <w:color w:val="000000"/>
                <w:position w:val="-1"/>
                <w:sz w:val="18"/>
                <w:szCs w:val="18"/>
                <w:lang w:eastAsia="zh-CN"/>
              </w:rPr>
            </w:pPr>
          </w:p>
        </w:tc>
      </w:tr>
      <w:tr w14:paraId="5F8E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EF0E01E">
            <w:r>
              <w:t>31303</w:t>
            </w:r>
          </w:p>
        </w:tc>
        <w:tc>
          <w:tcPr>
            <w:tcW w:w="4138" w:type="dxa"/>
            <w:noWrap/>
            <w:vAlign w:val="center"/>
          </w:tcPr>
          <w:p w14:paraId="1C25D9D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补充全国社会保障基金</w:t>
            </w:r>
          </w:p>
        </w:tc>
        <w:tc>
          <w:tcPr>
            <w:tcW w:w="2138" w:type="dxa"/>
            <w:noWrap/>
            <w:vAlign w:val="center"/>
          </w:tcPr>
          <w:p w14:paraId="3E103D34">
            <w:pPr>
              <w:jc w:val="right"/>
              <w:rPr>
                <w:rFonts w:ascii="宋体" w:hAnsi="宋体" w:cs="宋体"/>
                <w:color w:val="000000"/>
                <w:position w:val="-1"/>
                <w:sz w:val="18"/>
                <w:szCs w:val="18"/>
                <w:lang w:eastAsia="zh-CN"/>
              </w:rPr>
            </w:pPr>
          </w:p>
        </w:tc>
      </w:tr>
      <w:tr w14:paraId="270D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4CA8B68">
            <w:r>
              <w:t>31304</w:t>
            </w:r>
          </w:p>
        </w:tc>
        <w:tc>
          <w:tcPr>
            <w:tcW w:w="4138" w:type="dxa"/>
            <w:noWrap/>
            <w:vAlign w:val="center"/>
          </w:tcPr>
          <w:p w14:paraId="1D24A73E">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对机关事业单位职业年金的补助</w:t>
            </w:r>
          </w:p>
        </w:tc>
        <w:tc>
          <w:tcPr>
            <w:tcW w:w="2138" w:type="dxa"/>
            <w:noWrap/>
            <w:vAlign w:val="center"/>
          </w:tcPr>
          <w:p w14:paraId="7A0A4C11">
            <w:pPr>
              <w:jc w:val="right"/>
              <w:rPr>
                <w:rFonts w:ascii="宋体" w:hAnsi="宋体" w:cs="宋体"/>
                <w:color w:val="000000"/>
                <w:position w:val="-1"/>
                <w:sz w:val="18"/>
                <w:szCs w:val="18"/>
                <w:lang w:eastAsia="zh-CN"/>
              </w:rPr>
            </w:pPr>
          </w:p>
        </w:tc>
      </w:tr>
      <w:tr w14:paraId="21BC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3C5AC68">
            <w:r>
              <w:t>399</w:t>
            </w:r>
          </w:p>
        </w:tc>
        <w:tc>
          <w:tcPr>
            <w:tcW w:w="4138" w:type="dxa"/>
            <w:noWrap/>
            <w:vAlign w:val="center"/>
          </w:tcPr>
          <w:p w14:paraId="6B96065D">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其他支出</w:t>
            </w:r>
          </w:p>
        </w:tc>
        <w:tc>
          <w:tcPr>
            <w:tcW w:w="2138" w:type="dxa"/>
            <w:noWrap/>
            <w:vAlign w:val="center"/>
          </w:tcPr>
          <w:p w14:paraId="145E8BE4">
            <w:pPr>
              <w:jc w:val="right"/>
              <w:rPr>
                <w:rFonts w:ascii="宋体" w:hAnsi="宋体" w:cs="宋体"/>
                <w:color w:val="000000"/>
                <w:position w:val="-1"/>
                <w:sz w:val="18"/>
                <w:szCs w:val="18"/>
                <w:lang w:eastAsia="zh-CN"/>
              </w:rPr>
            </w:pPr>
          </w:p>
        </w:tc>
      </w:tr>
      <w:tr w14:paraId="70D4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7C2F36C">
            <w:r>
              <w:t>39907</w:t>
            </w:r>
          </w:p>
        </w:tc>
        <w:tc>
          <w:tcPr>
            <w:tcW w:w="4138" w:type="dxa"/>
            <w:noWrap/>
            <w:vAlign w:val="center"/>
          </w:tcPr>
          <w:p w14:paraId="3CC77AB9">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国家赔偿费用支出</w:t>
            </w:r>
          </w:p>
        </w:tc>
        <w:tc>
          <w:tcPr>
            <w:tcW w:w="2138" w:type="dxa"/>
            <w:noWrap/>
            <w:vAlign w:val="center"/>
          </w:tcPr>
          <w:p w14:paraId="5FA1B9A9">
            <w:pPr>
              <w:jc w:val="right"/>
              <w:rPr>
                <w:rFonts w:ascii="宋体" w:hAnsi="宋体" w:cs="宋体"/>
                <w:color w:val="000000"/>
                <w:position w:val="-1"/>
                <w:sz w:val="18"/>
                <w:szCs w:val="18"/>
                <w:lang w:eastAsia="zh-CN"/>
              </w:rPr>
            </w:pPr>
          </w:p>
        </w:tc>
      </w:tr>
      <w:tr w14:paraId="2B87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AB393A0">
            <w:r>
              <w:t>39908</w:t>
            </w:r>
          </w:p>
        </w:tc>
        <w:tc>
          <w:tcPr>
            <w:tcW w:w="4138" w:type="dxa"/>
            <w:noWrap/>
            <w:vAlign w:val="center"/>
          </w:tcPr>
          <w:p w14:paraId="13D16CA1">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对民间非营利组织和群众性自治组织补贴</w:t>
            </w:r>
          </w:p>
        </w:tc>
        <w:tc>
          <w:tcPr>
            <w:tcW w:w="2138" w:type="dxa"/>
            <w:noWrap/>
            <w:vAlign w:val="center"/>
          </w:tcPr>
          <w:p w14:paraId="66D44A37">
            <w:pPr>
              <w:jc w:val="right"/>
              <w:rPr>
                <w:rFonts w:ascii="宋体" w:hAnsi="宋体" w:cs="宋体"/>
                <w:color w:val="000000"/>
                <w:position w:val="-1"/>
                <w:sz w:val="18"/>
                <w:szCs w:val="18"/>
                <w:lang w:eastAsia="zh-CN"/>
              </w:rPr>
            </w:pPr>
          </w:p>
        </w:tc>
      </w:tr>
      <w:tr w14:paraId="29BB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72751FE">
            <w:r>
              <w:t>39909</w:t>
            </w:r>
          </w:p>
        </w:tc>
        <w:tc>
          <w:tcPr>
            <w:tcW w:w="4138" w:type="dxa"/>
            <w:noWrap/>
            <w:vAlign w:val="center"/>
          </w:tcPr>
          <w:p w14:paraId="776E879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经常性赠与</w:t>
            </w:r>
          </w:p>
        </w:tc>
        <w:tc>
          <w:tcPr>
            <w:tcW w:w="2138" w:type="dxa"/>
            <w:noWrap/>
            <w:vAlign w:val="center"/>
          </w:tcPr>
          <w:p w14:paraId="75BC3253">
            <w:pPr>
              <w:jc w:val="right"/>
              <w:rPr>
                <w:rFonts w:ascii="宋体" w:hAnsi="宋体" w:cs="宋体"/>
                <w:color w:val="000000"/>
                <w:position w:val="-1"/>
                <w:sz w:val="18"/>
                <w:szCs w:val="18"/>
                <w:lang w:eastAsia="zh-CN"/>
              </w:rPr>
            </w:pPr>
          </w:p>
        </w:tc>
      </w:tr>
      <w:tr w14:paraId="2BE2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0796169">
            <w:r>
              <w:t>39910</w:t>
            </w:r>
          </w:p>
        </w:tc>
        <w:tc>
          <w:tcPr>
            <w:tcW w:w="4138" w:type="dxa"/>
            <w:noWrap/>
            <w:vAlign w:val="center"/>
          </w:tcPr>
          <w:p w14:paraId="0859691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资本性赠与</w:t>
            </w:r>
          </w:p>
        </w:tc>
        <w:tc>
          <w:tcPr>
            <w:tcW w:w="2138" w:type="dxa"/>
            <w:noWrap/>
            <w:vAlign w:val="center"/>
          </w:tcPr>
          <w:p w14:paraId="6994CE12">
            <w:pPr>
              <w:jc w:val="right"/>
              <w:rPr>
                <w:rFonts w:ascii="宋体" w:hAnsi="宋体" w:cs="宋体"/>
                <w:color w:val="000000"/>
                <w:position w:val="-1"/>
                <w:sz w:val="18"/>
                <w:szCs w:val="18"/>
                <w:lang w:eastAsia="zh-CN"/>
              </w:rPr>
            </w:pPr>
          </w:p>
        </w:tc>
      </w:tr>
      <w:tr w14:paraId="4B17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DE2C387">
            <w:r>
              <w:t>39999</w:t>
            </w:r>
          </w:p>
        </w:tc>
        <w:tc>
          <w:tcPr>
            <w:tcW w:w="4138" w:type="dxa"/>
            <w:noWrap/>
            <w:vAlign w:val="center"/>
          </w:tcPr>
          <w:p w14:paraId="7F5A5623">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其他支出</w:t>
            </w:r>
          </w:p>
        </w:tc>
        <w:tc>
          <w:tcPr>
            <w:tcW w:w="2138" w:type="dxa"/>
            <w:noWrap/>
            <w:vAlign w:val="center"/>
          </w:tcPr>
          <w:p w14:paraId="2BDE01DD">
            <w:pPr>
              <w:jc w:val="right"/>
              <w:rPr>
                <w:rFonts w:ascii="宋体" w:hAnsi="宋体" w:cs="宋体"/>
                <w:color w:val="000000"/>
                <w:position w:val="-1"/>
                <w:sz w:val="18"/>
                <w:szCs w:val="18"/>
                <w:lang w:eastAsia="zh-CN"/>
              </w:rPr>
            </w:pPr>
          </w:p>
        </w:tc>
      </w:tr>
    </w:tbl>
    <w:p w14:paraId="60905BA8">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cols w:space="720" w:num="1"/>
          <w:docGrid w:type="linesAndChars" w:linePitch="312" w:charSpace="0"/>
        </w:sectPr>
      </w:pPr>
    </w:p>
    <w:p w14:paraId="1BBCC4A5">
      <w:pPr>
        <w:pStyle w:val="2"/>
        <w:spacing w:before="0" w:after="0" w:line="600" w:lineRule="exact"/>
        <w:rPr>
          <w:b w:val="0"/>
          <w:bCs/>
          <w:lang w:eastAsia="zh-CN"/>
        </w:rPr>
      </w:pPr>
      <w:bookmarkStart w:id="17" w:name="_Toc23124"/>
      <w:r>
        <w:rPr>
          <w:rFonts w:hint="eastAsia"/>
          <w:b w:val="0"/>
          <w:bCs/>
          <w:lang w:eastAsia="zh-CN"/>
        </w:rPr>
        <w:t>十、一般公共预算“三公”经费支出预算表</w:t>
      </w:r>
      <w:bookmarkEnd w:id="17"/>
    </w:p>
    <w:p w14:paraId="1FB4D388">
      <w:pPr>
        <w:tabs>
          <w:tab w:val="left" w:pos="7513"/>
        </w:tabs>
        <w:adjustRightInd w:val="0"/>
        <w:snapToGrid w:val="0"/>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年度一般公共预算“三公”经费支出预算表</w:t>
      </w:r>
    </w:p>
    <w:p w14:paraId="19EE2166">
      <w:pPr>
        <w:tabs>
          <w:tab w:val="left" w:pos="7513"/>
        </w:tabs>
        <w:adjustRightInd w:val="0"/>
        <w:snapToGrid w:val="0"/>
        <w:spacing w:line="300" w:lineRule="exact"/>
        <w:jc w:val="right"/>
        <w:rPr>
          <w:rFonts w:ascii="仿宋" w:hAnsi="仿宋" w:eastAsia="仿宋"/>
          <w:sz w:val="32"/>
          <w:szCs w:val="32"/>
        </w:rPr>
      </w:pPr>
      <w:r>
        <w:rPr>
          <w:rFonts w:hint="eastAsia" w:ascii="宋体" w:hAnsi="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2"/>
        <w:gridCol w:w="4213"/>
      </w:tblGrid>
      <w:tr w14:paraId="269F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noWrap/>
            <w:vAlign w:val="center"/>
          </w:tcPr>
          <w:p w14:paraId="2A71448E">
            <w:pPr>
              <w:widowControl/>
              <w:jc w:val="center"/>
              <w:rPr>
                <w:rFonts w:ascii="黑体" w:hAnsi="黑体" w:eastAsia="黑体" w:cs="黑体"/>
                <w:kern w:val="0"/>
                <w:sz w:val="22"/>
                <w:lang w:eastAsia="zh-CN"/>
              </w:rPr>
            </w:pPr>
            <w:r>
              <w:rPr>
                <w:rFonts w:hint="eastAsia" w:ascii="黑体" w:hAnsi="黑体" w:eastAsia="黑体" w:cs="黑体"/>
                <w:kern w:val="0"/>
                <w:sz w:val="22"/>
                <w:lang w:eastAsia="zh-CN"/>
              </w:rPr>
              <w:t>项目</w:t>
            </w:r>
          </w:p>
        </w:tc>
        <w:tc>
          <w:tcPr>
            <w:tcW w:w="4264" w:type="dxa"/>
            <w:noWrap/>
            <w:vAlign w:val="center"/>
          </w:tcPr>
          <w:p w14:paraId="25FD8B26">
            <w:pPr>
              <w:widowControl/>
              <w:jc w:val="center"/>
              <w:rPr>
                <w:rFonts w:ascii="黑体" w:hAnsi="黑体" w:eastAsia="黑体" w:cs="黑体"/>
                <w:kern w:val="0"/>
                <w:sz w:val="22"/>
                <w:lang w:eastAsia="zh-CN"/>
              </w:rPr>
            </w:pPr>
            <w:r>
              <w:rPr>
                <w:rFonts w:hint="eastAsia" w:ascii="黑体" w:hAnsi="黑体" w:eastAsia="黑体" w:cs="黑体"/>
                <w:kern w:val="0"/>
                <w:sz w:val="22"/>
                <w:lang w:eastAsia="zh-CN"/>
              </w:rPr>
              <w:t>预算数</w:t>
            </w:r>
          </w:p>
        </w:tc>
      </w:tr>
      <w:tr w14:paraId="4B35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ign w:val="center"/>
          </w:tcPr>
          <w:p w14:paraId="59EABA38">
            <w:pPr>
              <w:jc w:val="center"/>
              <w:rPr>
                <w:rFonts w:ascii="宋体" w:hAnsi="宋体" w:cs="宋体"/>
                <w:b/>
                <w:bCs/>
                <w:position w:val="-1"/>
                <w:sz w:val="22"/>
                <w:lang w:eastAsia="zh-CN"/>
              </w:rPr>
            </w:pPr>
            <w:r>
              <w:rPr>
                <w:rFonts w:hint="eastAsia" w:ascii="宋体" w:hAnsi="宋体" w:cs="宋体"/>
                <w:b/>
                <w:bCs/>
                <w:position w:val="-1"/>
                <w:sz w:val="22"/>
                <w:lang w:eastAsia="zh-CN"/>
              </w:rPr>
              <w:t>合计</w:t>
            </w:r>
          </w:p>
        </w:tc>
        <w:tc>
          <w:tcPr>
            <w:tcW w:w="4264" w:type="dxa"/>
            <w:noWrap/>
            <w:vAlign w:val="center"/>
          </w:tcPr>
          <w:p w14:paraId="6F3A9268">
            <w:pPr>
              <w:jc w:val="right"/>
              <w:rPr>
                <w:rFonts w:ascii="宋体" w:hAnsi="宋体" w:cs="宋体"/>
                <w:b/>
                <w:bCs/>
                <w:position w:val="-1"/>
                <w:sz w:val="22"/>
                <w:lang w:eastAsia="zh-CN"/>
              </w:rPr>
            </w:pPr>
            <w:r>
              <w:rPr>
                <w:rFonts w:hint="eastAsia" w:ascii="宋体" w:hAnsi="宋体" w:cs="宋体"/>
                <w:b/>
                <w:bCs/>
                <w:position w:val="-1"/>
                <w:sz w:val="22"/>
                <w:lang w:eastAsia="zh-CN"/>
              </w:rPr>
              <w:t>1.00</w:t>
            </w:r>
          </w:p>
        </w:tc>
      </w:tr>
      <w:tr w14:paraId="312E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ign w:val="center"/>
          </w:tcPr>
          <w:p w14:paraId="76BC6C7A">
            <w:pPr>
              <w:jc w:val="left"/>
              <w:rPr>
                <w:rFonts w:ascii="宋体" w:hAnsi="宋体" w:cs="宋体"/>
                <w:position w:val="-1"/>
                <w:sz w:val="22"/>
                <w:lang w:eastAsia="zh-CN"/>
              </w:rPr>
            </w:pPr>
            <w:r>
              <w:rPr>
                <w:rFonts w:hint="eastAsia" w:ascii="宋体" w:hAnsi="宋体" w:cs="宋体"/>
                <w:position w:val="-1"/>
                <w:sz w:val="22"/>
                <w:lang w:eastAsia="zh-CN"/>
              </w:rPr>
              <w:t>1、因公出国（境）费用</w:t>
            </w:r>
          </w:p>
        </w:tc>
        <w:tc>
          <w:tcPr>
            <w:tcW w:w="4264" w:type="dxa"/>
            <w:noWrap/>
            <w:vAlign w:val="center"/>
          </w:tcPr>
          <w:p w14:paraId="135524CB">
            <w:pPr>
              <w:jc w:val="right"/>
              <w:rPr>
                <w:rFonts w:ascii="宋体" w:hAnsi="宋体" w:cs="宋体"/>
                <w:position w:val="-1"/>
                <w:sz w:val="22"/>
                <w:lang w:eastAsia="zh-CN"/>
              </w:rPr>
            </w:pPr>
            <w:r>
              <w:rPr>
                <w:rFonts w:hint="eastAsia" w:ascii="宋体" w:hAnsi="宋体" w:cs="宋体"/>
                <w:position w:val="-1"/>
                <w:sz w:val="22"/>
                <w:lang w:eastAsia="zh-CN"/>
              </w:rPr>
              <w:t>0</w:t>
            </w:r>
          </w:p>
        </w:tc>
      </w:tr>
      <w:tr w14:paraId="366A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ign w:val="center"/>
          </w:tcPr>
          <w:p w14:paraId="58ABDBD5">
            <w:pPr>
              <w:jc w:val="left"/>
              <w:rPr>
                <w:rFonts w:ascii="宋体" w:hAnsi="宋体" w:cs="宋体"/>
                <w:position w:val="-1"/>
                <w:sz w:val="22"/>
                <w:lang w:eastAsia="zh-CN"/>
              </w:rPr>
            </w:pPr>
            <w:r>
              <w:rPr>
                <w:rFonts w:hint="eastAsia" w:ascii="宋体" w:hAnsi="宋体" w:cs="宋体"/>
                <w:position w:val="-1"/>
                <w:sz w:val="22"/>
                <w:lang w:eastAsia="zh-CN"/>
              </w:rPr>
              <w:t>2、公务接待费</w:t>
            </w:r>
          </w:p>
        </w:tc>
        <w:tc>
          <w:tcPr>
            <w:tcW w:w="4264" w:type="dxa"/>
            <w:noWrap/>
            <w:vAlign w:val="center"/>
          </w:tcPr>
          <w:p w14:paraId="51BBF5AA">
            <w:pPr>
              <w:jc w:val="right"/>
              <w:rPr>
                <w:rFonts w:ascii="宋体" w:hAnsi="宋体" w:cs="宋体"/>
                <w:position w:val="-1"/>
                <w:sz w:val="22"/>
                <w:lang w:eastAsia="zh-CN"/>
              </w:rPr>
            </w:pPr>
            <w:r>
              <w:rPr>
                <w:rFonts w:hint="eastAsia" w:ascii="宋体" w:hAnsi="宋体" w:cs="宋体"/>
                <w:position w:val="-1"/>
                <w:sz w:val="22"/>
                <w:lang w:eastAsia="zh-CN"/>
              </w:rPr>
              <w:t>1</w:t>
            </w:r>
          </w:p>
        </w:tc>
      </w:tr>
      <w:tr w14:paraId="7703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ign w:val="center"/>
          </w:tcPr>
          <w:p w14:paraId="291C1882">
            <w:pPr>
              <w:jc w:val="left"/>
              <w:rPr>
                <w:rFonts w:ascii="宋体" w:hAnsi="宋体" w:cs="宋体"/>
                <w:position w:val="-1"/>
                <w:sz w:val="22"/>
                <w:lang w:eastAsia="zh-CN"/>
              </w:rPr>
            </w:pPr>
            <w:r>
              <w:rPr>
                <w:rFonts w:hint="eastAsia" w:ascii="宋体" w:hAnsi="宋体" w:cs="宋体"/>
                <w:position w:val="-1"/>
                <w:sz w:val="22"/>
                <w:lang w:eastAsia="zh-CN"/>
              </w:rPr>
              <w:t>3、公务用车购置及运行费</w:t>
            </w:r>
          </w:p>
        </w:tc>
        <w:tc>
          <w:tcPr>
            <w:tcW w:w="4264" w:type="dxa"/>
            <w:noWrap/>
            <w:vAlign w:val="center"/>
          </w:tcPr>
          <w:p w14:paraId="4F608081">
            <w:pPr>
              <w:jc w:val="right"/>
              <w:rPr>
                <w:rFonts w:ascii="宋体" w:hAnsi="宋体" w:cs="宋体"/>
                <w:position w:val="-1"/>
                <w:sz w:val="22"/>
                <w:lang w:eastAsia="zh-CN"/>
              </w:rPr>
            </w:pPr>
            <w:r>
              <w:rPr>
                <w:rFonts w:hint="eastAsia" w:ascii="宋体" w:hAnsi="宋体" w:cs="宋体"/>
                <w:position w:val="-1"/>
                <w:sz w:val="22"/>
                <w:lang w:eastAsia="zh-CN"/>
              </w:rPr>
              <w:t>0</w:t>
            </w:r>
          </w:p>
        </w:tc>
      </w:tr>
      <w:tr w14:paraId="0F32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ign w:val="center"/>
          </w:tcPr>
          <w:p w14:paraId="333CFD3A">
            <w:pPr>
              <w:jc w:val="left"/>
              <w:rPr>
                <w:rFonts w:ascii="宋体" w:hAnsi="宋体" w:cs="宋体"/>
                <w:position w:val="-1"/>
                <w:sz w:val="22"/>
                <w:lang w:eastAsia="zh-CN"/>
              </w:rPr>
            </w:pPr>
            <w:r>
              <w:rPr>
                <w:rFonts w:hint="eastAsia" w:ascii="宋体" w:hAnsi="宋体" w:cs="宋体"/>
                <w:position w:val="-1"/>
                <w:sz w:val="22"/>
                <w:lang w:eastAsia="zh-CN"/>
              </w:rPr>
              <w:t>其中：（1）公务用车购置费</w:t>
            </w:r>
          </w:p>
        </w:tc>
        <w:tc>
          <w:tcPr>
            <w:tcW w:w="4264" w:type="dxa"/>
            <w:noWrap/>
            <w:vAlign w:val="center"/>
          </w:tcPr>
          <w:p w14:paraId="54D3A9CC">
            <w:pPr>
              <w:jc w:val="right"/>
              <w:rPr>
                <w:rFonts w:ascii="宋体" w:hAnsi="宋体" w:cs="宋体"/>
                <w:position w:val="-1"/>
                <w:sz w:val="22"/>
                <w:lang w:eastAsia="zh-CN"/>
              </w:rPr>
            </w:pPr>
            <w:r>
              <w:rPr>
                <w:rFonts w:hint="eastAsia" w:ascii="宋体" w:hAnsi="宋体" w:cs="宋体"/>
                <w:position w:val="-1"/>
                <w:sz w:val="22"/>
                <w:lang w:eastAsia="zh-CN"/>
              </w:rPr>
              <w:t>0</w:t>
            </w:r>
          </w:p>
        </w:tc>
      </w:tr>
      <w:tr w14:paraId="0100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ign w:val="center"/>
          </w:tcPr>
          <w:p w14:paraId="5D276A64">
            <w:pPr>
              <w:ind w:firstLine="660" w:firstLineChars="300"/>
              <w:jc w:val="left"/>
              <w:rPr>
                <w:rFonts w:ascii="宋体" w:hAnsi="宋体" w:cs="宋体"/>
                <w:position w:val="-1"/>
                <w:sz w:val="22"/>
                <w:lang w:eastAsia="zh-CN"/>
              </w:rPr>
            </w:pPr>
            <w:r>
              <w:rPr>
                <w:rFonts w:hint="eastAsia" w:ascii="宋体" w:hAnsi="宋体" w:cs="宋体"/>
                <w:position w:val="-1"/>
                <w:sz w:val="22"/>
                <w:lang w:eastAsia="zh-CN"/>
              </w:rPr>
              <w:t>（2）公务用车运行费</w:t>
            </w:r>
          </w:p>
        </w:tc>
        <w:tc>
          <w:tcPr>
            <w:tcW w:w="4264" w:type="dxa"/>
            <w:noWrap/>
            <w:vAlign w:val="center"/>
          </w:tcPr>
          <w:p w14:paraId="0F30CC29">
            <w:pPr>
              <w:jc w:val="right"/>
              <w:rPr>
                <w:rFonts w:ascii="宋体" w:hAnsi="宋体" w:cs="宋体"/>
                <w:position w:val="-1"/>
                <w:sz w:val="22"/>
                <w:lang w:eastAsia="zh-CN"/>
              </w:rPr>
            </w:pPr>
            <w:r>
              <w:rPr>
                <w:rFonts w:hint="eastAsia" w:ascii="宋体" w:hAnsi="宋体" w:cs="宋体"/>
                <w:position w:val="-1"/>
                <w:sz w:val="22"/>
                <w:lang w:eastAsia="zh-CN"/>
              </w:rPr>
              <w:t>0</w:t>
            </w:r>
          </w:p>
        </w:tc>
      </w:tr>
    </w:tbl>
    <w:p w14:paraId="5970AB91">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cols w:space="720" w:num="1"/>
          <w:docGrid w:type="linesAndChars" w:linePitch="312" w:charSpace="0"/>
        </w:sectPr>
      </w:pPr>
    </w:p>
    <w:p w14:paraId="59F18103">
      <w:pPr>
        <w:jc w:val="center"/>
        <w:rPr>
          <w:rFonts w:ascii="黑体" w:hAnsi="黑体" w:eastAsia="黑体"/>
          <w:sz w:val="36"/>
          <w:szCs w:val="36"/>
          <w:lang w:eastAsia="zh-CN"/>
        </w:rPr>
      </w:pPr>
    </w:p>
    <w:p w14:paraId="4FFD2C2A">
      <w:pPr>
        <w:jc w:val="center"/>
        <w:rPr>
          <w:rFonts w:ascii="黑体" w:hAnsi="黑体" w:eastAsia="黑体"/>
          <w:sz w:val="36"/>
          <w:szCs w:val="36"/>
          <w:lang w:eastAsia="zh-CN"/>
        </w:rPr>
      </w:pPr>
    </w:p>
    <w:p w14:paraId="53454D12">
      <w:pPr>
        <w:jc w:val="center"/>
        <w:rPr>
          <w:rFonts w:ascii="黑体" w:hAnsi="黑体" w:eastAsia="黑体"/>
          <w:sz w:val="36"/>
          <w:szCs w:val="36"/>
          <w:lang w:eastAsia="zh-CN"/>
        </w:rPr>
      </w:pPr>
    </w:p>
    <w:p w14:paraId="414CFE93">
      <w:pPr>
        <w:jc w:val="center"/>
        <w:rPr>
          <w:rFonts w:ascii="黑体" w:hAnsi="黑体" w:eastAsia="黑体"/>
          <w:sz w:val="36"/>
          <w:szCs w:val="36"/>
          <w:lang w:eastAsia="zh-CN"/>
        </w:rPr>
      </w:pPr>
    </w:p>
    <w:p w14:paraId="2AB2BE0F">
      <w:pPr>
        <w:jc w:val="center"/>
        <w:rPr>
          <w:rFonts w:ascii="黑体" w:hAnsi="黑体" w:eastAsia="黑体"/>
          <w:sz w:val="36"/>
          <w:szCs w:val="36"/>
          <w:lang w:eastAsia="zh-CN"/>
        </w:rPr>
      </w:pPr>
    </w:p>
    <w:p w14:paraId="7DFBBE43">
      <w:pPr>
        <w:jc w:val="center"/>
        <w:rPr>
          <w:rFonts w:ascii="黑体" w:hAnsi="黑体" w:eastAsia="黑体"/>
          <w:sz w:val="36"/>
          <w:szCs w:val="36"/>
          <w:lang w:eastAsia="zh-CN"/>
        </w:rPr>
      </w:pPr>
    </w:p>
    <w:p w14:paraId="3F9DC8CE">
      <w:pPr>
        <w:jc w:val="center"/>
        <w:rPr>
          <w:rFonts w:ascii="黑体" w:hAnsi="黑体" w:eastAsia="黑体"/>
          <w:sz w:val="36"/>
          <w:szCs w:val="36"/>
          <w:lang w:eastAsia="zh-CN"/>
        </w:rPr>
      </w:pPr>
    </w:p>
    <w:p w14:paraId="1BE14030">
      <w:pPr>
        <w:jc w:val="center"/>
        <w:rPr>
          <w:rFonts w:ascii="黑体" w:hAnsi="黑体" w:eastAsia="黑体"/>
          <w:sz w:val="36"/>
          <w:szCs w:val="36"/>
          <w:lang w:eastAsia="zh-CN"/>
        </w:rPr>
      </w:pPr>
    </w:p>
    <w:p w14:paraId="75C50038">
      <w:pPr>
        <w:spacing w:after="320"/>
        <w:jc w:val="left"/>
        <w:rPr>
          <w:rStyle w:val="12"/>
          <w:rFonts w:ascii="黑体" w:hAnsi="黑体" w:cs="黑体"/>
          <w:b w:val="0"/>
          <w:bCs/>
          <w:sz w:val="56"/>
          <w:szCs w:val="56"/>
          <w:lang w:eastAsia="zh-CN"/>
        </w:rPr>
      </w:pPr>
      <w:bookmarkStart w:id="18" w:name="_Toc21214"/>
      <w:r>
        <w:rPr>
          <w:rStyle w:val="12"/>
          <w:rFonts w:hint="eastAsia"/>
          <w:b w:val="0"/>
          <w:bCs/>
          <w:sz w:val="56"/>
          <w:szCs w:val="56"/>
        </w:rPr>
        <w:t>第三部分</w:t>
      </w:r>
    </w:p>
    <w:bookmarkEnd w:id="18"/>
    <w:p w14:paraId="162A328E">
      <w:pPr>
        <w:pStyle w:val="2"/>
        <w:spacing w:after="320"/>
        <w:jc w:val="center"/>
        <w:rPr>
          <w:rFonts w:ascii="仿宋" w:hAnsi="仿宋" w:eastAsia="仿宋"/>
          <w:sz w:val="56"/>
          <w:szCs w:val="56"/>
          <w:lang w:eastAsia="zh-CN"/>
        </w:rPr>
        <w:sectPr>
          <w:pgSz w:w="11906" w:h="16838"/>
          <w:pgMar w:top="1440" w:right="1800" w:bottom="1440" w:left="1800" w:header="851" w:footer="992" w:gutter="0"/>
          <w:cols w:space="720" w:num="1"/>
          <w:docGrid w:type="lines" w:linePitch="312" w:charSpace="0"/>
        </w:sectPr>
      </w:pPr>
      <w:bookmarkStart w:id="19" w:name="_Toc20090"/>
      <w:r>
        <w:rPr>
          <w:rFonts w:hint="eastAsia" w:ascii="黑体" w:hAnsi="黑体" w:cs="黑体"/>
          <w:b w:val="0"/>
          <w:bCs/>
          <w:sz w:val="56"/>
          <w:szCs w:val="56"/>
          <w:lang w:eastAsia="zh-CN"/>
        </w:rPr>
        <w:t>2026</w:t>
      </w:r>
      <w:r>
        <w:rPr>
          <w:rFonts w:ascii="黑体" w:hAnsi="黑体" w:cs="黑体"/>
          <w:b w:val="0"/>
          <w:bCs/>
          <w:sz w:val="56"/>
          <w:szCs w:val="56"/>
          <w:lang w:eastAsia="zh-CN"/>
        </w:rPr>
        <w:t>年度</w:t>
      </w:r>
      <w:r>
        <w:rPr>
          <w:rFonts w:hint="eastAsia" w:ascii="黑体" w:hAnsi="黑体" w:cs="黑体"/>
          <w:b w:val="0"/>
          <w:bCs/>
          <w:sz w:val="56"/>
          <w:szCs w:val="56"/>
          <w:lang w:eastAsia="zh-CN"/>
        </w:rPr>
        <w:t>单位</w:t>
      </w:r>
      <w:r>
        <w:rPr>
          <w:rFonts w:ascii="黑体" w:hAnsi="黑体" w:cs="黑体"/>
          <w:b w:val="0"/>
          <w:bCs/>
          <w:sz w:val="56"/>
          <w:szCs w:val="56"/>
          <w:lang w:eastAsia="zh-CN"/>
        </w:rPr>
        <w:t>预算情况说明</w:t>
      </w:r>
      <w:bookmarkEnd w:id="19"/>
    </w:p>
    <w:p w14:paraId="5A361178">
      <w:pPr>
        <w:pStyle w:val="2"/>
        <w:spacing w:before="0" w:after="0" w:line="600" w:lineRule="exact"/>
        <w:ind w:left="675" w:hanging="675"/>
        <w:rPr>
          <w:b w:val="0"/>
          <w:bCs/>
          <w:lang w:eastAsia="zh-CN"/>
        </w:rPr>
      </w:pPr>
      <w:bookmarkStart w:id="20" w:name="_Toc24491"/>
      <w:r>
        <w:rPr>
          <w:rFonts w:hint="eastAsia"/>
          <w:b w:val="0"/>
          <w:bCs/>
          <w:lang w:eastAsia="zh-CN"/>
        </w:rPr>
        <w:t>一、预算收支总体情况</w:t>
      </w:r>
      <w:bookmarkEnd w:id="20"/>
    </w:p>
    <w:p w14:paraId="06A14C36">
      <w:pPr>
        <w:tabs>
          <w:tab w:val="left" w:pos="7513"/>
        </w:tabs>
        <w:wordWrap w:val="0"/>
        <w:adjustRightInd w:val="0"/>
        <w:snapToGrid w:val="0"/>
        <w:spacing w:line="600" w:lineRule="exact"/>
        <w:ind w:firstLine="640" w:firstLineChars="200"/>
        <w:rPr>
          <w:rFonts w:ascii="仿宋" w:hAnsi="仿宋" w:eastAsia="仿宋" w:cs="仿宋"/>
          <w:sz w:val="32"/>
          <w:lang w:eastAsia="zh-CN"/>
        </w:rPr>
      </w:pPr>
      <w:r>
        <w:rPr>
          <w:rFonts w:ascii="仿宋" w:hAnsi="仿宋" w:eastAsia="仿宋" w:cs="仿宋"/>
          <w:sz w:val="32"/>
          <w:lang w:eastAsia="zh-CN"/>
        </w:rPr>
        <w:t>按照综合预算的原则，</w:t>
      </w:r>
      <w:r>
        <w:rPr>
          <w:rFonts w:hint="eastAsia" w:ascii="仿宋" w:hAnsi="仿宋" w:eastAsia="仿宋" w:cs="仿宋"/>
          <w:sz w:val="32"/>
          <w:lang w:eastAsia="zh-CN"/>
        </w:rPr>
        <w:t>单位</w:t>
      </w:r>
      <w:r>
        <w:rPr>
          <w:rFonts w:ascii="仿宋" w:hAnsi="仿宋" w:eastAsia="仿宋" w:cs="仿宋"/>
          <w:sz w:val="32"/>
          <w:lang w:eastAsia="zh-CN"/>
        </w:rPr>
        <w:t>所有收入和支出均纳入</w:t>
      </w:r>
      <w:r>
        <w:rPr>
          <w:rFonts w:hint="eastAsia" w:ascii="仿宋" w:hAnsi="仿宋" w:eastAsia="仿宋" w:cs="仿宋"/>
          <w:sz w:val="32"/>
          <w:lang w:eastAsia="zh-CN"/>
        </w:rPr>
        <w:t>单位</w:t>
      </w:r>
      <w:r>
        <w:rPr>
          <w:rFonts w:ascii="仿宋" w:hAnsi="仿宋" w:eastAsia="仿宋" w:cs="仿宋"/>
          <w:sz w:val="32"/>
          <w:lang w:eastAsia="zh-CN"/>
        </w:rPr>
        <w:t>预算管理。</w:t>
      </w:r>
      <w:r>
        <w:rPr>
          <w:rFonts w:hint="eastAsia" w:ascii="仿宋" w:hAnsi="仿宋" w:eastAsia="仿宋" w:cs="仿宋"/>
          <w:sz w:val="32"/>
          <w:lang w:eastAsia="zh-CN"/>
        </w:rPr>
        <w:t>2026</w:t>
      </w:r>
      <w:r>
        <w:rPr>
          <w:rFonts w:ascii="仿宋" w:hAnsi="仿宋" w:eastAsia="仿宋" w:cs="仿宋"/>
          <w:sz w:val="32"/>
          <w:lang w:eastAsia="zh-CN"/>
        </w:rPr>
        <w:t>年,</w:t>
      </w:r>
      <w:r>
        <w:rPr>
          <w:rFonts w:hint="eastAsia" w:ascii="仿宋" w:hAnsi="仿宋" w:eastAsia="仿宋" w:cs="仿宋"/>
          <w:sz w:val="32"/>
          <w:lang w:eastAsia="zh-CN"/>
        </w:rPr>
        <w:t>客家族谱博物馆</w:t>
      </w:r>
      <w:r>
        <w:rPr>
          <w:rFonts w:ascii="仿宋" w:hAnsi="仿宋" w:eastAsia="仿宋" w:cs="仿宋"/>
          <w:sz w:val="32"/>
          <w:lang w:eastAsia="zh-CN"/>
        </w:rPr>
        <w:t>收入预算为</w:t>
      </w:r>
      <w:r>
        <w:rPr>
          <w:rFonts w:hint="eastAsia" w:ascii="仿宋" w:hAnsi="仿宋" w:eastAsia="仿宋" w:cs="仿宋"/>
          <w:sz w:val="32"/>
          <w:lang w:eastAsia="zh-CN"/>
        </w:rPr>
        <w:t>162.66</w:t>
      </w:r>
      <w:r>
        <w:rPr>
          <w:rFonts w:ascii="仿宋" w:hAnsi="仿宋" w:eastAsia="仿宋" w:cs="仿宋"/>
          <w:sz w:val="32"/>
          <w:lang w:eastAsia="zh-CN"/>
        </w:rPr>
        <w:t>万元，</w:t>
      </w:r>
      <w:r>
        <w:rPr>
          <w:rFonts w:hint="eastAsia" w:ascii="仿宋" w:hAnsi="仿宋" w:eastAsia="仿宋" w:cs="仿宋_GB2312"/>
          <w:sz w:val="32"/>
          <w:szCs w:val="32"/>
          <w:lang w:eastAsia="zh-CN"/>
        </w:rPr>
        <w:t>比上年增加25.14万元</w:t>
      </w:r>
      <w:r>
        <w:rPr>
          <w:rFonts w:ascii="仿宋" w:hAnsi="仿宋" w:eastAsia="仿宋" w:cs="仿宋"/>
          <w:sz w:val="32"/>
          <w:lang w:eastAsia="zh-CN"/>
        </w:rPr>
        <w:t>，主要原因是：</w:t>
      </w:r>
      <w:r>
        <w:rPr>
          <w:rFonts w:hint="eastAsia" w:ascii="仿宋" w:hAnsi="仿宋" w:eastAsia="仿宋" w:cs="仿宋"/>
          <w:sz w:val="32"/>
          <w:lang w:val="en-US" w:eastAsia="zh-CN"/>
        </w:rPr>
        <w:t>人员经费增加</w:t>
      </w:r>
      <w:r>
        <w:rPr>
          <w:rFonts w:hint="eastAsia" w:ascii="仿宋" w:hAnsi="仿宋" w:eastAsia="仿宋" w:cs="仿宋"/>
          <w:sz w:val="32"/>
          <w:lang w:eastAsia="zh-CN"/>
        </w:rPr>
        <w:t>。</w:t>
      </w:r>
      <w:r>
        <w:rPr>
          <w:rFonts w:ascii="仿宋" w:hAnsi="仿宋" w:eastAsia="仿宋" w:cs="仿宋"/>
          <w:sz w:val="32"/>
          <w:lang w:eastAsia="zh-CN"/>
        </w:rPr>
        <w:t>其中：相应安排支出预算</w:t>
      </w:r>
      <w:r>
        <w:rPr>
          <w:rFonts w:hint="eastAsia" w:ascii="仿宋" w:hAnsi="仿宋" w:eastAsia="仿宋" w:cs="仿宋"/>
          <w:sz w:val="32"/>
          <w:lang w:eastAsia="zh-CN"/>
        </w:rPr>
        <w:t>162.66</w:t>
      </w:r>
      <w:r>
        <w:rPr>
          <w:rFonts w:ascii="仿宋" w:hAnsi="仿宋" w:eastAsia="仿宋" w:cs="仿宋"/>
          <w:sz w:val="32"/>
          <w:lang w:eastAsia="zh-CN"/>
        </w:rPr>
        <w:t>万元，</w:t>
      </w:r>
      <w:r>
        <w:rPr>
          <w:rFonts w:hint="eastAsia" w:ascii="仿宋" w:hAnsi="仿宋" w:eastAsia="仿宋" w:cs="仿宋"/>
          <w:sz w:val="32"/>
          <w:lang w:eastAsia="zh-CN"/>
        </w:rPr>
        <w:t>比上年增加25.14万元</w:t>
      </w:r>
      <w:r>
        <w:rPr>
          <w:rFonts w:hint="eastAsia" w:ascii="仿宋" w:hAnsi="仿宋" w:eastAsia="仿宋" w:cs="仿宋_GB2312"/>
          <w:sz w:val="32"/>
          <w:szCs w:val="32"/>
          <w:lang w:eastAsia="zh-CN"/>
        </w:rPr>
        <w:t>，主要原因</w:t>
      </w:r>
      <w:r>
        <w:rPr>
          <w:rFonts w:ascii="仿宋" w:hAnsi="仿宋" w:eastAsia="仿宋" w:cs="仿宋"/>
          <w:sz w:val="32"/>
          <w:lang w:eastAsia="zh-CN"/>
        </w:rPr>
        <w:t>是：</w:t>
      </w:r>
      <w:r>
        <w:rPr>
          <w:rFonts w:hint="eastAsia" w:ascii="仿宋" w:hAnsi="仿宋" w:eastAsia="仿宋" w:cs="仿宋_GB2312"/>
          <w:sz w:val="32"/>
          <w:szCs w:val="32"/>
          <w:lang w:eastAsia="zh-CN"/>
        </w:rPr>
        <w:t>人员经费增加</w:t>
      </w:r>
      <w:r>
        <w:rPr>
          <w:rFonts w:hint="eastAsia" w:ascii="仿宋" w:hAnsi="仿宋" w:eastAsia="仿宋" w:cs="仿宋"/>
          <w:sz w:val="32"/>
          <w:lang w:eastAsia="zh-CN"/>
        </w:rPr>
        <w:t>。</w:t>
      </w:r>
      <w:r>
        <w:rPr>
          <w:rFonts w:ascii="仿宋" w:hAnsi="仿宋" w:eastAsia="仿宋" w:cs="仿宋"/>
          <w:sz w:val="32"/>
          <w:lang w:eastAsia="zh-CN"/>
        </w:rPr>
        <w:t>其中：</w:t>
      </w:r>
      <w:bookmarkStart w:id="21" w:name="OLE_LINK1"/>
      <w:r>
        <w:rPr>
          <w:rFonts w:hint="eastAsia" w:ascii="仿宋" w:hAnsi="仿宋" w:eastAsia="仿宋" w:cs="仿宋"/>
          <w:sz w:val="32"/>
          <w:lang w:eastAsia="zh-CN"/>
        </w:rPr>
        <w:t>基本支出162.66万元。</w:t>
      </w:r>
    </w:p>
    <w:bookmarkEnd w:id="21"/>
    <w:p w14:paraId="2465F789">
      <w:pPr>
        <w:pStyle w:val="2"/>
        <w:spacing w:before="0" w:after="0" w:line="600" w:lineRule="exact"/>
        <w:ind w:left="675" w:hanging="675"/>
        <w:rPr>
          <w:b w:val="0"/>
          <w:bCs/>
          <w:lang w:eastAsia="zh-CN"/>
        </w:rPr>
      </w:pPr>
      <w:bookmarkStart w:id="22" w:name="_Toc17659"/>
      <w:r>
        <w:rPr>
          <w:rFonts w:hint="eastAsia"/>
          <w:b w:val="0"/>
          <w:bCs/>
          <w:lang w:eastAsia="zh-CN"/>
        </w:rPr>
        <w:t>二、一般公共预算拨款支出情况</w:t>
      </w:r>
      <w:bookmarkEnd w:id="22"/>
    </w:p>
    <w:p w14:paraId="39156370">
      <w:pPr>
        <w:tabs>
          <w:tab w:val="left" w:pos="7513"/>
        </w:tabs>
        <w:wordWrap w:val="0"/>
        <w:adjustRightInd w:val="0"/>
        <w:snapToGrid w:val="0"/>
        <w:spacing w:line="600" w:lineRule="exact"/>
        <w:ind w:firstLine="640" w:firstLineChars="200"/>
        <w:jc w:val="left"/>
        <w:rPr>
          <w:rFonts w:ascii="仿宋" w:hAnsi="仿宋" w:eastAsia="仿宋" w:cs="仿宋"/>
          <w:sz w:val="32"/>
          <w:lang w:eastAsia="zh-CN"/>
        </w:rPr>
      </w:pPr>
      <w:r>
        <w:rPr>
          <w:rFonts w:hint="eastAsia" w:ascii="仿宋" w:hAnsi="仿宋" w:eastAsia="仿宋" w:cs="仿宋"/>
          <w:sz w:val="32"/>
          <w:lang w:eastAsia="zh-CN"/>
        </w:rPr>
        <w:t>2026</w:t>
      </w:r>
      <w:r>
        <w:rPr>
          <w:rFonts w:ascii="仿宋" w:hAnsi="仿宋" w:eastAsia="仿宋" w:cs="仿宋"/>
          <w:sz w:val="32"/>
          <w:lang w:eastAsia="zh-CN"/>
        </w:rPr>
        <w:t>年度一般公共预算拨款支出</w:t>
      </w:r>
      <w:r>
        <w:rPr>
          <w:rFonts w:hint="eastAsia" w:ascii="仿宋" w:hAnsi="仿宋" w:eastAsia="仿宋" w:cs="仿宋"/>
          <w:sz w:val="32"/>
          <w:lang w:eastAsia="zh-CN"/>
        </w:rPr>
        <w:t>162.66</w:t>
      </w:r>
      <w:r>
        <w:rPr>
          <w:rFonts w:ascii="仿宋" w:hAnsi="仿宋" w:eastAsia="仿宋" w:cs="仿宋"/>
          <w:sz w:val="32"/>
          <w:lang w:eastAsia="zh-CN"/>
        </w:rPr>
        <w:t>万元，</w:t>
      </w:r>
      <w:r>
        <w:rPr>
          <w:rFonts w:hint="eastAsia" w:ascii="仿宋" w:hAnsi="仿宋" w:eastAsia="仿宋" w:cs="仿宋"/>
          <w:sz w:val="32"/>
          <w:lang w:eastAsia="zh-CN"/>
        </w:rPr>
        <w:t>比上年增加25.14万元，增长18.28%</w:t>
      </w:r>
      <w:r>
        <w:rPr>
          <w:rFonts w:ascii="仿宋" w:hAnsi="仿宋" w:eastAsia="仿宋" w:cs="仿宋"/>
          <w:sz w:val="32"/>
          <w:lang w:eastAsia="zh-CN"/>
        </w:rPr>
        <w:t>，主要原因是：</w:t>
      </w:r>
      <w:r>
        <w:rPr>
          <w:rFonts w:hint="eastAsia" w:ascii="仿宋" w:hAnsi="仿宋" w:eastAsia="仿宋" w:cs="仿宋"/>
          <w:sz w:val="32"/>
          <w:lang w:val="en-US" w:eastAsia="zh-CN"/>
        </w:rPr>
        <w:t>人员经费增加</w:t>
      </w:r>
      <w:r>
        <w:rPr>
          <w:rFonts w:ascii="仿宋" w:hAnsi="仿宋" w:eastAsia="仿宋" w:cs="仿宋"/>
          <w:sz w:val="32"/>
          <w:lang w:eastAsia="zh-CN"/>
        </w:rPr>
        <w:t>。</w:t>
      </w:r>
      <w:r>
        <w:rPr>
          <w:rFonts w:hint="eastAsia" w:ascii="仿宋" w:hAnsi="仿宋" w:eastAsia="仿宋" w:cs="仿宋_GB2312"/>
          <w:sz w:val="32"/>
          <w:szCs w:val="32"/>
          <w:lang w:eastAsia="zh-CN"/>
        </w:rPr>
        <w:t>按照党中央、国务院和省委、省政府关于过紧日子的有关要求，厉行节约办一切事业，大力压减一般性支出，重点压减了定额公用经费，同时合理保障了</w:t>
      </w:r>
      <w:r>
        <w:rPr>
          <w:rFonts w:hint="eastAsia" w:ascii="仿宋" w:hAnsi="仿宋" w:eastAsia="仿宋" w:cs="仿宋"/>
          <w:sz w:val="32"/>
          <w:lang w:eastAsia="zh-CN"/>
        </w:rPr>
        <w:t>馆内日常业务</w:t>
      </w:r>
      <w:r>
        <w:rPr>
          <w:rFonts w:hint="eastAsia" w:ascii="仿宋" w:hAnsi="仿宋" w:eastAsia="仿宋" w:cs="仿宋_GB2312"/>
          <w:sz w:val="32"/>
          <w:szCs w:val="32"/>
          <w:lang w:eastAsia="zh-CN"/>
        </w:rPr>
        <w:t>等工作的支出需求，体现在有关支出科目中。</w:t>
      </w:r>
      <w:r>
        <w:rPr>
          <w:rFonts w:ascii="仿宋" w:hAnsi="仿宋" w:eastAsia="仿宋" w:cs="仿宋"/>
          <w:sz w:val="32"/>
          <w:lang w:eastAsia="zh-CN"/>
        </w:rPr>
        <w:t>其中（按项级科目分类统计）：</w:t>
      </w:r>
    </w:p>
    <w:p w14:paraId="4BC96121">
      <w:pPr>
        <w:tabs>
          <w:tab w:val="left" w:pos="7513"/>
        </w:tabs>
        <w:wordWrap w:val="0"/>
        <w:adjustRightInd w:val="0"/>
        <w:snapToGrid w:val="0"/>
        <w:spacing w:line="600" w:lineRule="exact"/>
        <w:ind w:firstLine="640" w:firstLineChars="200"/>
        <w:jc w:val="left"/>
        <w:rPr>
          <w:rFonts w:ascii="仿宋" w:hAnsi="仿宋" w:eastAsia="仿宋" w:cs="仿宋"/>
          <w:sz w:val="32"/>
          <w:lang w:eastAsia="zh-CN"/>
        </w:rPr>
      </w:pPr>
      <w:r>
        <w:rPr>
          <w:rFonts w:ascii="仿宋" w:hAnsi="仿宋" w:eastAsia="仿宋" w:cs="仿宋"/>
          <w:sz w:val="32"/>
          <w:lang w:eastAsia="zh-CN"/>
        </w:rPr>
        <w:t>(一) 2070205-博物馆162.66万元。主要用于</w:t>
      </w:r>
      <w:r>
        <w:rPr>
          <w:rFonts w:hint="eastAsia" w:ascii="仿宋" w:hAnsi="仿宋" w:eastAsia="仿宋" w:cs="仿宋"/>
          <w:sz w:val="32"/>
          <w:lang w:eastAsia="zh-CN"/>
        </w:rPr>
        <w:t>在编人员和临时人员工资、绩效、医疗、工伤及生育保险费；以及场馆日常运行办公维护费等支出。</w:t>
      </w:r>
    </w:p>
    <w:p w14:paraId="2DB0AF32">
      <w:pPr>
        <w:pStyle w:val="2"/>
        <w:spacing w:before="0" w:after="0" w:line="600" w:lineRule="exact"/>
        <w:ind w:left="675" w:hanging="675"/>
        <w:rPr>
          <w:b w:val="0"/>
          <w:bCs/>
          <w:lang w:eastAsia="zh-CN"/>
        </w:rPr>
      </w:pPr>
      <w:bookmarkStart w:id="23" w:name="_Toc7059"/>
      <w:r>
        <w:rPr>
          <w:rFonts w:hint="eastAsia"/>
          <w:b w:val="0"/>
          <w:bCs/>
          <w:lang w:eastAsia="zh-CN"/>
        </w:rPr>
        <w:t>三、政府性基金预算拨款支出情况</w:t>
      </w:r>
      <w:bookmarkEnd w:id="23"/>
    </w:p>
    <w:p w14:paraId="57FB38ED">
      <w:pPr>
        <w:tabs>
          <w:tab w:val="left" w:pos="7513"/>
        </w:tabs>
        <w:wordWrap w:val="0"/>
        <w:adjustRightInd w:val="0"/>
        <w:snapToGrid w:val="0"/>
        <w:spacing w:line="600" w:lineRule="exact"/>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本单位2026年度没有使用政府性基金预算拨款安排的支出。</w:t>
      </w:r>
    </w:p>
    <w:p w14:paraId="1493E073">
      <w:pPr>
        <w:pStyle w:val="2"/>
        <w:spacing w:before="0" w:after="0" w:line="600" w:lineRule="exact"/>
        <w:ind w:left="675" w:hanging="675"/>
        <w:rPr>
          <w:b w:val="0"/>
          <w:bCs/>
          <w:lang w:eastAsia="zh-CN"/>
        </w:rPr>
      </w:pPr>
      <w:bookmarkStart w:id="24" w:name="_Toc20641"/>
      <w:r>
        <w:rPr>
          <w:rFonts w:hint="eastAsia"/>
          <w:b w:val="0"/>
          <w:bCs/>
          <w:lang w:eastAsia="zh-CN"/>
        </w:rPr>
        <w:t>四、国有资本经营预算拨款支出情况</w:t>
      </w:r>
      <w:bookmarkEnd w:id="24"/>
    </w:p>
    <w:p w14:paraId="6CF1E120">
      <w:pPr>
        <w:tabs>
          <w:tab w:val="left" w:pos="7513"/>
        </w:tabs>
        <w:wordWrap w:val="0"/>
        <w:adjustRightInd w:val="0"/>
        <w:snapToGrid w:val="0"/>
        <w:spacing w:line="600" w:lineRule="exact"/>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本单位2026年度没有使用国有资本经营预算拨款安排的支出。</w:t>
      </w:r>
    </w:p>
    <w:p w14:paraId="329400BC">
      <w:pPr>
        <w:pStyle w:val="2"/>
        <w:spacing w:before="0" w:after="0" w:line="600" w:lineRule="exact"/>
        <w:rPr>
          <w:b w:val="0"/>
          <w:bCs/>
          <w:lang w:eastAsia="zh-CN"/>
        </w:rPr>
      </w:pPr>
      <w:bookmarkStart w:id="25" w:name="_Toc24996"/>
      <w:r>
        <w:rPr>
          <w:rFonts w:hint="eastAsia"/>
          <w:b w:val="0"/>
          <w:bCs/>
          <w:lang w:eastAsia="zh-CN"/>
        </w:rPr>
        <w:t>五、一般公共预算基本支出情况</w:t>
      </w:r>
      <w:bookmarkEnd w:id="25"/>
    </w:p>
    <w:p w14:paraId="611533CA">
      <w:pPr>
        <w:tabs>
          <w:tab w:val="left" w:pos="7513"/>
        </w:tabs>
        <w:wordWrap w:val="0"/>
        <w:adjustRightInd w:val="0"/>
        <w:snapToGrid w:val="0"/>
        <w:spacing w:line="600" w:lineRule="exact"/>
        <w:ind w:firstLine="640" w:firstLineChars="200"/>
        <w:rPr>
          <w:rFonts w:ascii="仿宋" w:hAnsi="仿宋" w:eastAsia="仿宋" w:cs="仿宋_GB2312"/>
          <w:sz w:val="32"/>
          <w:szCs w:val="32"/>
          <w:lang w:eastAsia="zh-CN"/>
        </w:rPr>
      </w:pPr>
      <w:r>
        <w:rPr>
          <w:rFonts w:hint="eastAsia" w:ascii="仿宋" w:hAnsi="仿宋" w:eastAsia="仿宋" w:cs="仿宋"/>
          <w:sz w:val="32"/>
          <w:lang w:eastAsia="zh-CN"/>
        </w:rPr>
        <w:t>2026</w:t>
      </w:r>
      <w:r>
        <w:rPr>
          <w:rFonts w:ascii="仿宋" w:hAnsi="仿宋" w:eastAsia="仿宋" w:cs="仿宋"/>
          <w:sz w:val="32"/>
          <w:lang w:eastAsia="zh-CN"/>
        </w:rPr>
        <w:t>年度一般公共预算拨款基本支出</w:t>
      </w:r>
      <w:r>
        <w:rPr>
          <w:rFonts w:hint="eastAsia" w:ascii="仿宋" w:hAnsi="仿宋" w:eastAsia="仿宋" w:cs="仿宋"/>
          <w:sz w:val="32"/>
          <w:lang w:eastAsia="zh-CN"/>
        </w:rPr>
        <w:t>162.66</w:t>
      </w:r>
      <w:r>
        <w:rPr>
          <w:rFonts w:ascii="仿宋" w:hAnsi="仿宋" w:eastAsia="仿宋" w:cs="仿宋"/>
          <w:sz w:val="32"/>
          <w:lang w:eastAsia="zh-CN"/>
        </w:rPr>
        <w:t>万元，其中：</w:t>
      </w:r>
    </w:p>
    <w:p w14:paraId="7CF622DE">
      <w:pPr>
        <w:tabs>
          <w:tab w:val="left" w:pos="7513"/>
        </w:tabs>
        <w:wordWrap w:val="0"/>
        <w:adjustRightInd w:val="0"/>
        <w:snapToGrid w:val="0"/>
        <w:spacing w:line="600" w:lineRule="exact"/>
        <w:ind w:firstLine="640" w:firstLineChars="200"/>
        <w:jc w:val="left"/>
        <w:rPr>
          <w:rFonts w:ascii="仿宋" w:hAnsi="仿宋" w:eastAsia="仿宋" w:cs="仿宋"/>
          <w:sz w:val="32"/>
          <w:lang w:eastAsia="zh-CN"/>
        </w:rPr>
      </w:pPr>
      <w:r>
        <w:rPr>
          <w:rFonts w:hint="eastAsia" w:ascii="仿宋" w:hAnsi="仿宋" w:eastAsia="仿宋" w:cs="仿宋"/>
          <w:sz w:val="32"/>
          <w:lang w:eastAsia="zh-CN"/>
        </w:rPr>
        <w:t>（一）人员经费</w:t>
      </w:r>
      <w:r>
        <w:rPr>
          <w:rFonts w:ascii="仿宋" w:hAnsi="仿宋" w:eastAsia="仿宋" w:cs="仿宋"/>
          <w:sz w:val="32"/>
          <w:lang w:eastAsia="zh-CN"/>
        </w:rPr>
        <w:t>127.70万元。主要包括：</w:t>
      </w:r>
      <w:r>
        <w:rPr>
          <w:rFonts w:hint="eastAsia" w:ascii="仿宋" w:hAnsi="仿宋" w:eastAsia="仿宋" w:cs="仿宋_GB2312"/>
          <w:sz w:val="32"/>
          <w:szCs w:val="32"/>
          <w:lang w:eastAsia="zh-CN"/>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08028DC7">
      <w:pPr>
        <w:tabs>
          <w:tab w:val="left" w:pos="7513"/>
        </w:tabs>
        <w:wordWrap w:val="0"/>
        <w:adjustRightInd w:val="0"/>
        <w:snapToGrid w:val="0"/>
        <w:spacing w:line="600" w:lineRule="exact"/>
        <w:ind w:firstLine="640" w:firstLineChars="200"/>
        <w:jc w:val="left"/>
        <w:rPr>
          <w:rFonts w:ascii="仿宋" w:hAnsi="仿宋" w:eastAsia="仿宋" w:cs="仿宋"/>
          <w:sz w:val="32"/>
          <w:lang w:eastAsia="zh-CN"/>
        </w:rPr>
      </w:pPr>
      <w:r>
        <w:rPr>
          <w:rFonts w:hint="eastAsia" w:ascii="仿宋" w:hAnsi="仿宋" w:eastAsia="仿宋" w:cs="仿宋"/>
          <w:sz w:val="32"/>
          <w:lang w:eastAsia="zh-CN"/>
        </w:rPr>
        <w:t>（二）公用经费</w:t>
      </w:r>
      <w:r>
        <w:rPr>
          <w:rFonts w:ascii="仿宋" w:hAnsi="仿宋" w:eastAsia="仿宋" w:cs="仿宋"/>
          <w:sz w:val="32"/>
          <w:lang w:eastAsia="zh-CN"/>
        </w:rPr>
        <w:t>34.96万元。主要包括：</w:t>
      </w:r>
      <w:r>
        <w:rPr>
          <w:rFonts w:hint="eastAsia" w:ascii="仿宋" w:hAnsi="仿宋" w:eastAsia="仿宋" w:cs="仿宋_GB2312"/>
          <w:sz w:val="32"/>
          <w:szCs w:val="32"/>
          <w:lang w:eastAsia="zh-CN"/>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18BCF6F0">
      <w:pPr>
        <w:pStyle w:val="2"/>
        <w:spacing w:before="0" w:after="0" w:line="600" w:lineRule="exact"/>
        <w:rPr>
          <w:b w:val="0"/>
          <w:bCs/>
          <w:lang w:eastAsia="zh-CN"/>
        </w:rPr>
      </w:pPr>
      <w:bookmarkStart w:id="26" w:name="_Toc19976"/>
      <w:r>
        <w:rPr>
          <w:rFonts w:hint="eastAsia"/>
          <w:b w:val="0"/>
          <w:bCs/>
          <w:lang w:eastAsia="zh-CN"/>
        </w:rPr>
        <w:t>六、一般公共预算“三公”经费支出情况</w:t>
      </w:r>
      <w:bookmarkEnd w:id="26"/>
    </w:p>
    <w:p w14:paraId="4C33A9C3">
      <w:pPr>
        <w:widowControl/>
        <w:adjustRightInd w:val="0"/>
        <w:snapToGrid w:val="0"/>
        <w:spacing w:line="600" w:lineRule="exact"/>
        <w:ind w:firstLine="660"/>
        <w:rPr>
          <w:rFonts w:ascii="楷体" w:hAnsi="楷体" w:eastAsia="楷体" w:cs="楷体"/>
          <w:b/>
          <w:bCs/>
          <w:kern w:val="0"/>
          <w:sz w:val="32"/>
          <w:szCs w:val="32"/>
          <w:lang w:eastAsia="zh-CN"/>
        </w:rPr>
      </w:pPr>
      <w:r>
        <w:rPr>
          <w:rFonts w:hint="eastAsia" w:ascii="楷体" w:hAnsi="楷体" w:eastAsia="楷体" w:cs="楷体"/>
          <w:b/>
          <w:bCs/>
          <w:kern w:val="0"/>
          <w:sz w:val="32"/>
          <w:szCs w:val="32"/>
          <w:lang w:eastAsia="zh-CN"/>
        </w:rPr>
        <w:t>（一）因公出国（境）经费</w:t>
      </w:r>
    </w:p>
    <w:p w14:paraId="188B134A">
      <w:pPr>
        <w:widowControl/>
        <w:wordWrap w:val="0"/>
        <w:adjustRightInd w:val="0"/>
        <w:snapToGrid w:val="0"/>
        <w:spacing w:line="600" w:lineRule="exact"/>
        <w:ind w:firstLine="658"/>
        <w:jc w:val="left"/>
        <w:rPr>
          <w:rFonts w:ascii="仿宋" w:hAnsi="仿宋" w:eastAsia="仿宋" w:cs="仿宋"/>
          <w:sz w:val="32"/>
          <w:lang w:eastAsia="zh-CN"/>
        </w:rPr>
      </w:pPr>
      <w:r>
        <w:rPr>
          <w:rFonts w:hint="eastAsia" w:ascii="仿宋" w:hAnsi="仿宋" w:eastAsia="仿宋" w:cs="仿宋"/>
          <w:sz w:val="32"/>
          <w:lang w:eastAsia="zh-CN"/>
        </w:rPr>
        <w:t>2026</w:t>
      </w:r>
      <w:r>
        <w:rPr>
          <w:rFonts w:ascii="仿宋" w:hAnsi="仿宋" w:eastAsia="仿宋" w:cs="仿宋"/>
          <w:sz w:val="32"/>
          <w:lang w:eastAsia="zh-CN"/>
        </w:rPr>
        <w:t>年预算安排</w:t>
      </w:r>
      <w:r>
        <w:rPr>
          <w:rFonts w:hint="eastAsia" w:ascii="仿宋" w:hAnsi="仿宋" w:eastAsia="仿宋" w:cs="仿宋"/>
          <w:sz w:val="32"/>
          <w:lang w:eastAsia="zh-CN"/>
        </w:rPr>
        <w:t>0万元，与上年持平。</w:t>
      </w:r>
    </w:p>
    <w:p w14:paraId="08A8C12C">
      <w:pPr>
        <w:widowControl/>
        <w:adjustRightInd w:val="0"/>
        <w:snapToGrid w:val="0"/>
        <w:spacing w:line="600" w:lineRule="exact"/>
        <w:ind w:firstLine="660"/>
        <w:rPr>
          <w:rFonts w:ascii="楷体" w:hAnsi="楷体" w:eastAsia="楷体" w:cs="楷体"/>
          <w:b/>
          <w:bCs/>
          <w:kern w:val="0"/>
          <w:sz w:val="32"/>
          <w:szCs w:val="32"/>
          <w:lang w:eastAsia="zh-CN"/>
        </w:rPr>
      </w:pPr>
      <w:r>
        <w:rPr>
          <w:rFonts w:hint="eastAsia" w:ascii="楷体" w:hAnsi="楷体" w:eastAsia="楷体" w:cs="楷体"/>
          <w:b/>
          <w:bCs/>
          <w:kern w:val="0"/>
          <w:sz w:val="32"/>
          <w:szCs w:val="32"/>
          <w:lang w:eastAsia="zh-CN"/>
        </w:rPr>
        <w:t>（二）公务接待费</w:t>
      </w:r>
    </w:p>
    <w:p w14:paraId="195CD198">
      <w:pPr>
        <w:widowControl/>
        <w:wordWrap w:val="0"/>
        <w:adjustRightInd w:val="0"/>
        <w:snapToGrid w:val="0"/>
        <w:spacing w:line="600" w:lineRule="exact"/>
        <w:ind w:firstLine="658"/>
        <w:jc w:val="left"/>
        <w:rPr>
          <w:rFonts w:hint="eastAsia" w:ascii="仿宋" w:hAnsi="仿宋" w:eastAsia="仿宋" w:cs="仿宋"/>
          <w:sz w:val="32"/>
          <w:lang w:eastAsia="zh-CN"/>
        </w:rPr>
      </w:pPr>
      <w:r>
        <w:rPr>
          <w:rFonts w:hint="eastAsia" w:ascii="仿宋" w:hAnsi="仿宋" w:eastAsia="仿宋" w:cs="仿宋"/>
          <w:sz w:val="32"/>
          <w:lang w:eastAsia="zh-CN"/>
        </w:rPr>
        <w:t>2026</w:t>
      </w:r>
      <w:r>
        <w:rPr>
          <w:rFonts w:ascii="仿宋" w:hAnsi="仿宋" w:eastAsia="仿宋" w:cs="仿宋"/>
          <w:sz w:val="32"/>
          <w:lang w:eastAsia="zh-CN"/>
        </w:rPr>
        <w:t>年预算安排</w:t>
      </w:r>
      <w:r>
        <w:rPr>
          <w:rFonts w:hint="eastAsia" w:ascii="仿宋" w:hAnsi="仿宋" w:eastAsia="仿宋" w:cs="仿宋"/>
          <w:sz w:val="32"/>
          <w:lang w:eastAsia="zh-CN"/>
        </w:rPr>
        <w:t>1万元，比上年增加0.50万元，增长100.00%。主要原因是:与外部单位开展项目合作、工作业务交流等活动。</w:t>
      </w:r>
    </w:p>
    <w:p w14:paraId="3338683F">
      <w:pPr>
        <w:widowControl/>
        <w:adjustRightInd w:val="0"/>
        <w:snapToGrid w:val="0"/>
        <w:spacing w:line="600" w:lineRule="exact"/>
        <w:ind w:firstLine="660"/>
        <w:rPr>
          <w:rFonts w:ascii="楷体" w:hAnsi="楷体" w:eastAsia="楷体" w:cs="楷体"/>
          <w:b/>
          <w:bCs/>
          <w:kern w:val="0"/>
          <w:sz w:val="32"/>
          <w:szCs w:val="32"/>
          <w:lang w:eastAsia="zh-CN"/>
        </w:rPr>
      </w:pPr>
      <w:r>
        <w:rPr>
          <w:rFonts w:hint="eastAsia" w:ascii="楷体" w:hAnsi="楷体" w:eastAsia="楷体" w:cs="楷体"/>
          <w:b/>
          <w:bCs/>
          <w:kern w:val="0"/>
          <w:sz w:val="32"/>
          <w:szCs w:val="32"/>
          <w:lang w:eastAsia="zh-CN"/>
        </w:rPr>
        <w:t>（三）公务用车购置及运行费</w:t>
      </w:r>
    </w:p>
    <w:p w14:paraId="14066604">
      <w:pPr>
        <w:widowControl/>
        <w:wordWrap w:val="0"/>
        <w:adjustRightInd w:val="0"/>
        <w:snapToGrid w:val="0"/>
        <w:spacing w:line="600" w:lineRule="exact"/>
        <w:ind w:firstLine="658"/>
        <w:jc w:val="left"/>
        <w:rPr>
          <w:rFonts w:ascii="仿宋" w:hAnsi="仿宋" w:eastAsia="仿宋" w:cs="仿宋_GB2312"/>
          <w:kern w:val="0"/>
          <w:sz w:val="32"/>
          <w:szCs w:val="32"/>
          <w:lang w:eastAsia="zh-CN"/>
        </w:rPr>
      </w:pPr>
      <w:r>
        <w:rPr>
          <w:rFonts w:hint="eastAsia" w:ascii="仿宋" w:hAnsi="仿宋" w:eastAsia="仿宋" w:cs="仿宋"/>
          <w:sz w:val="32"/>
          <w:lang w:eastAsia="zh-CN"/>
        </w:rPr>
        <w:t>2026</w:t>
      </w:r>
      <w:r>
        <w:rPr>
          <w:rFonts w:ascii="仿宋" w:hAnsi="仿宋" w:eastAsia="仿宋" w:cs="仿宋"/>
          <w:sz w:val="32"/>
          <w:lang w:eastAsia="zh-CN"/>
        </w:rPr>
        <w:t>年预算安排</w:t>
      </w:r>
      <w:r>
        <w:rPr>
          <w:rFonts w:hint="eastAsia" w:ascii="仿宋" w:hAnsi="仿宋" w:eastAsia="仿宋" w:cs="仿宋"/>
          <w:sz w:val="32"/>
          <w:lang w:eastAsia="zh-CN"/>
        </w:rPr>
        <w:t>0</w:t>
      </w:r>
      <w:r>
        <w:rPr>
          <w:rFonts w:ascii="仿宋" w:hAnsi="仿宋" w:eastAsia="仿宋" w:cs="仿宋"/>
          <w:sz w:val="32"/>
          <w:lang w:eastAsia="zh-CN"/>
        </w:rPr>
        <w:t>万元，其中：公务用车运行费</w:t>
      </w:r>
      <w:r>
        <w:rPr>
          <w:rFonts w:hint="eastAsia" w:ascii="仿宋" w:hAnsi="仿宋" w:eastAsia="仿宋" w:cs="仿宋"/>
          <w:sz w:val="32"/>
          <w:lang w:eastAsia="zh-CN"/>
        </w:rPr>
        <w:t>0</w:t>
      </w:r>
      <w:r>
        <w:rPr>
          <w:rFonts w:ascii="仿宋" w:hAnsi="仿宋" w:eastAsia="仿宋" w:cs="仿宋"/>
          <w:sz w:val="32"/>
          <w:lang w:eastAsia="zh-CN"/>
        </w:rPr>
        <w:t>万元，</w:t>
      </w:r>
      <w:r>
        <w:rPr>
          <w:rFonts w:hint="eastAsia" w:ascii="仿宋" w:hAnsi="仿宋" w:eastAsia="仿宋" w:cs="仿宋"/>
          <w:sz w:val="32"/>
          <w:lang w:eastAsia="zh-CN"/>
        </w:rPr>
        <w:t>与上年持平</w:t>
      </w:r>
      <w:r>
        <w:rPr>
          <w:rFonts w:ascii="仿宋" w:hAnsi="仿宋" w:eastAsia="仿宋" w:cs="仿宋"/>
          <w:sz w:val="32"/>
          <w:lang w:eastAsia="zh-CN"/>
        </w:rPr>
        <w:t>；公务用车购置费</w:t>
      </w:r>
      <w:r>
        <w:rPr>
          <w:rFonts w:hint="eastAsia" w:ascii="仿宋" w:hAnsi="仿宋" w:eastAsia="仿宋" w:cs="仿宋"/>
          <w:sz w:val="32"/>
          <w:lang w:eastAsia="zh-CN"/>
        </w:rPr>
        <w:t>0</w:t>
      </w:r>
      <w:r>
        <w:rPr>
          <w:rFonts w:ascii="仿宋" w:hAnsi="仿宋" w:eastAsia="仿宋" w:cs="仿宋"/>
          <w:sz w:val="32"/>
          <w:lang w:eastAsia="zh-CN"/>
        </w:rPr>
        <w:t>万元，</w:t>
      </w:r>
      <w:r>
        <w:rPr>
          <w:rFonts w:hint="eastAsia" w:ascii="仿宋" w:hAnsi="仿宋" w:eastAsia="仿宋" w:cs="仿宋"/>
          <w:sz w:val="32"/>
          <w:lang w:eastAsia="zh-CN"/>
        </w:rPr>
        <w:t>与上年持平</w:t>
      </w:r>
      <w:r>
        <w:rPr>
          <w:rFonts w:ascii="仿宋" w:hAnsi="仿宋" w:eastAsia="仿宋" w:cs="仿宋"/>
          <w:sz w:val="32"/>
          <w:lang w:eastAsia="zh-CN"/>
        </w:rPr>
        <w:t>。</w:t>
      </w:r>
    </w:p>
    <w:p w14:paraId="7D2F1810">
      <w:pPr>
        <w:pStyle w:val="2"/>
        <w:spacing w:before="0" w:after="0"/>
        <w:rPr>
          <w:b w:val="0"/>
          <w:bCs/>
          <w:lang w:eastAsia="zh-CN"/>
        </w:rPr>
        <w:sectPr>
          <w:pgSz w:w="11906" w:h="16838"/>
          <w:pgMar w:top="1440" w:right="1803" w:bottom="1440" w:left="1803" w:header="851" w:footer="992" w:gutter="0"/>
          <w:cols w:space="720" w:num="1"/>
          <w:docGrid w:type="lines" w:linePitch="312" w:charSpace="0"/>
        </w:sectPr>
      </w:pPr>
    </w:p>
    <w:p w14:paraId="2355DA07">
      <w:pPr>
        <w:pStyle w:val="2"/>
        <w:spacing w:before="0" w:after="0" w:line="600" w:lineRule="exact"/>
        <w:ind w:firstLine="640" w:firstLineChars="200"/>
        <w:rPr>
          <w:b w:val="0"/>
          <w:bCs/>
          <w:lang w:eastAsia="zh-CN"/>
        </w:rPr>
      </w:pPr>
      <w:bookmarkStart w:id="27" w:name="_Toc23234"/>
      <w:r>
        <w:rPr>
          <w:rFonts w:hint="eastAsia"/>
          <w:b w:val="0"/>
          <w:bCs/>
          <w:lang w:eastAsia="zh-CN"/>
        </w:rPr>
        <w:t>七、预算绩效目标情况</w:t>
      </w:r>
      <w:bookmarkEnd w:id="27"/>
    </w:p>
    <w:p w14:paraId="47255908">
      <w:pPr>
        <w:spacing w:line="590" w:lineRule="exact"/>
        <w:ind w:firstLine="643" w:firstLineChars="200"/>
        <w:rPr>
          <w:rFonts w:ascii="黑体" w:hAnsi="黑体" w:eastAsia="黑体" w:cs="黑体"/>
          <w:b/>
          <w:sz w:val="32"/>
          <w:szCs w:val="32"/>
          <w:lang w:eastAsia="zh-CN"/>
        </w:rPr>
      </w:pPr>
      <w:r>
        <w:rPr>
          <w:rFonts w:hint="eastAsia" w:ascii="楷体" w:hAnsi="楷体" w:eastAsia="楷体" w:cstheme="minorBidi"/>
          <w:b/>
          <w:sz w:val="32"/>
          <w:szCs w:val="32"/>
          <w:lang w:eastAsia="zh-CN"/>
        </w:rPr>
        <w:t>（一）绩效目标设置情况</w:t>
      </w:r>
    </w:p>
    <w:p w14:paraId="5836647B">
      <w:pPr>
        <w:wordWrap w:val="0"/>
        <w:ind w:firstLine="640" w:firstLineChars="200"/>
        <w:rPr>
          <w:rFonts w:hint="default" w:ascii="仿宋" w:hAnsi="仿宋" w:eastAsia="仿宋" w:cs="仿宋_GB2312"/>
          <w:kern w:val="0"/>
          <w:sz w:val="32"/>
          <w:szCs w:val="32"/>
          <w:lang w:val="en-US" w:eastAsia="zh-CN"/>
        </w:rPr>
      </w:pPr>
      <w:r>
        <w:rPr>
          <w:rFonts w:hint="eastAsia" w:ascii="仿宋" w:hAnsi="仿宋" w:eastAsia="仿宋" w:cs="仿宋_GB2312"/>
          <w:kern w:val="0"/>
          <w:sz w:val="32"/>
          <w:szCs w:val="32"/>
          <w:lang w:eastAsia="zh-CN"/>
        </w:rPr>
        <w:t>2026年，客家族谱博物馆共设置</w:t>
      </w:r>
      <w:r>
        <w:rPr>
          <w:rFonts w:hint="eastAsia" w:ascii="仿宋" w:hAnsi="仿宋" w:eastAsia="仿宋" w:cs="仿宋_GB2312"/>
          <w:kern w:val="0"/>
          <w:sz w:val="32"/>
          <w:szCs w:val="32"/>
          <w:lang w:val="en-US" w:eastAsia="zh-CN"/>
        </w:rPr>
        <w:t>0个绩效目标，共涉及财政资金0万元。</w:t>
      </w:r>
    </w:p>
    <w:p w14:paraId="508A41E4">
      <w:pPr>
        <w:spacing w:line="590" w:lineRule="exact"/>
        <w:ind w:firstLine="630" w:firstLineChars="196"/>
        <w:rPr>
          <w:rFonts w:ascii="楷体" w:hAnsi="楷体" w:eastAsia="楷体" w:cstheme="minorBidi"/>
          <w:b/>
          <w:sz w:val="32"/>
          <w:szCs w:val="32"/>
          <w:lang w:eastAsia="zh-CN"/>
        </w:rPr>
      </w:pPr>
      <w:r>
        <w:rPr>
          <w:rFonts w:hint="eastAsia" w:ascii="楷体" w:hAnsi="楷体" w:eastAsia="楷体" w:cstheme="minorBidi"/>
          <w:b/>
          <w:sz w:val="32"/>
          <w:szCs w:val="32"/>
          <w:lang w:eastAsia="zh-CN"/>
        </w:rPr>
        <w:t>（二）绩效目标表及说明</w:t>
      </w:r>
    </w:p>
    <w:p w14:paraId="4FAB570A">
      <w:pPr>
        <w:ind w:firstLine="643" w:firstLineChars="200"/>
        <w:rPr>
          <w:lang w:eastAsia="zh-CN"/>
        </w:rPr>
      </w:pPr>
      <w:r>
        <w:rPr>
          <w:rFonts w:hint="eastAsia" w:ascii="仿宋" w:hAnsi="仿宋" w:eastAsia="仿宋" w:cs="仿宋"/>
          <w:b/>
          <w:bCs/>
          <w:sz w:val="32"/>
          <w:szCs w:val="32"/>
          <w:lang w:eastAsia="zh-CN"/>
        </w:rPr>
        <w:t>1.项目支出绩效目标表</w:t>
      </w:r>
    </w:p>
    <w:p w14:paraId="23115A06">
      <w:pPr>
        <w:wordWrap w:val="0"/>
        <w:ind w:firstLine="640" w:firstLineChars="200"/>
        <w:rPr>
          <w:rFonts w:hint="eastAsia" w:ascii="仿宋" w:hAnsi="仿宋" w:eastAsia="仿宋" w:cs="仿宋_GB2312"/>
          <w:kern w:val="0"/>
          <w:sz w:val="32"/>
          <w:szCs w:val="32"/>
          <w:lang w:eastAsia="zh-CN"/>
        </w:rPr>
      </w:pPr>
      <w:r>
        <w:rPr>
          <w:rFonts w:hint="eastAsia" w:ascii="仿宋" w:hAnsi="仿宋" w:eastAsia="仿宋" w:cs="仿宋_GB2312"/>
          <w:kern w:val="0"/>
          <w:sz w:val="32"/>
          <w:szCs w:val="32"/>
          <w:lang w:eastAsia="zh-CN"/>
        </w:rPr>
        <w:t>本单位无项目支出绩效目标表。</w:t>
      </w:r>
    </w:p>
    <w:p w14:paraId="28CB804D">
      <w:pPr>
        <w:numPr>
          <w:ilvl w:val="0"/>
          <w:numId w:val="0"/>
        </w:num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lang w:eastAsia="zh-CN"/>
        </w:rPr>
        <w:t>部门整体支出绩效目标表</w:t>
      </w:r>
    </w:p>
    <w:p w14:paraId="26CF744B">
      <w:pPr>
        <w:numPr>
          <w:ilvl w:val="0"/>
          <w:numId w:val="0"/>
        </w:numPr>
        <w:ind w:firstLine="640" w:firstLineChars="200"/>
        <w:rPr>
          <w:rFonts w:hint="eastAsia" w:ascii="仿宋" w:hAnsi="仿宋" w:eastAsia="仿宋" w:cs="仿宋"/>
          <w:b/>
          <w:bCs/>
          <w:sz w:val="32"/>
          <w:szCs w:val="32"/>
          <w:lang w:eastAsia="zh-CN"/>
        </w:rPr>
      </w:pPr>
      <w:r>
        <w:rPr>
          <w:rFonts w:hint="eastAsia" w:ascii="仿宋" w:hAnsi="仿宋" w:eastAsia="仿宋" w:cs="仿宋"/>
          <w:sz w:val="32"/>
        </w:rPr>
        <w:t>本</w:t>
      </w:r>
      <w:r>
        <w:rPr>
          <w:rFonts w:hint="eastAsia" w:ascii="仿宋" w:hAnsi="仿宋" w:eastAsia="仿宋" w:cs="仿宋"/>
          <w:sz w:val="32"/>
          <w:lang w:eastAsia="zh-CN"/>
        </w:rPr>
        <w:t>单位</w:t>
      </w:r>
      <w:r>
        <w:rPr>
          <w:rFonts w:hint="eastAsia" w:ascii="仿宋" w:hAnsi="仿宋" w:eastAsia="仿宋" w:cs="仿宋"/>
          <w:sz w:val="32"/>
        </w:rPr>
        <w:t>无</w:t>
      </w:r>
      <w:r>
        <w:rPr>
          <w:rFonts w:hint="eastAsia" w:ascii="仿宋" w:hAnsi="仿宋" w:eastAsia="仿宋" w:cs="仿宋"/>
          <w:sz w:val="32"/>
          <w:lang w:eastAsia="zh-CN"/>
        </w:rPr>
        <w:t>整体</w:t>
      </w:r>
      <w:r>
        <w:rPr>
          <w:rFonts w:hint="eastAsia" w:ascii="仿宋" w:hAnsi="仿宋" w:eastAsia="仿宋" w:cs="仿宋"/>
          <w:sz w:val="32"/>
        </w:rPr>
        <w:t>支出绩效目标表</w:t>
      </w:r>
      <w:r>
        <w:rPr>
          <w:rFonts w:hint="eastAsia" w:ascii="仿宋" w:hAnsi="仿宋" w:eastAsia="仿宋" w:cs="仿宋"/>
          <w:sz w:val="32"/>
          <w:lang w:eastAsia="zh-CN"/>
        </w:rPr>
        <w:t>。</w:t>
      </w:r>
    </w:p>
    <w:p w14:paraId="779D36FD">
      <w:pPr>
        <w:ind w:firstLine="643" w:firstLineChars="200"/>
      </w:pPr>
      <w:r>
        <w:rPr>
          <w:rFonts w:hint="eastAsia" w:ascii="仿宋" w:hAnsi="仿宋" w:eastAsia="仿宋" w:cs="仿宋"/>
          <w:b/>
          <w:bCs/>
          <w:sz w:val="32"/>
          <w:szCs w:val="32"/>
        </w:rPr>
        <w:t>3.有关情况说明</w:t>
      </w:r>
    </w:p>
    <w:p w14:paraId="6185E180">
      <w:pPr>
        <w:pStyle w:val="2"/>
        <w:spacing w:before="0" w:after="0" w:line="600" w:lineRule="exact"/>
        <w:ind w:firstLine="640" w:firstLineChars="200"/>
        <w:rPr>
          <w:rFonts w:hint="eastAsia" w:ascii="楷体" w:hAnsi="楷体" w:eastAsia="楷体" w:cs="楷体"/>
          <w:color w:val="FF0000"/>
          <w:kern w:val="0"/>
          <w:sz w:val="32"/>
          <w:szCs w:val="32"/>
          <w:lang w:eastAsia="zh-CN"/>
        </w:rPr>
      </w:pPr>
      <w:r>
        <w:rPr>
          <w:rFonts w:hint="eastAsia" w:ascii="仿宋" w:hAnsi="仿宋" w:eastAsia="仿宋" w:cs="仿宋"/>
          <w:b w:val="0"/>
          <w:kern w:val="2"/>
          <w:sz w:val="32"/>
          <w:szCs w:val="22"/>
          <w:lang w:val="en-US" w:eastAsia="zh-CN" w:bidi="ar-SA"/>
        </w:rPr>
        <w:t>本单位无其他需要说明的绩效目标情况</w:t>
      </w:r>
      <w:bookmarkStart w:id="28" w:name="_Toc28244"/>
      <w:r>
        <w:rPr>
          <w:rFonts w:hint="eastAsia" w:ascii="仿宋" w:hAnsi="仿宋" w:eastAsia="仿宋" w:cs="仿宋"/>
          <w:b w:val="0"/>
          <w:kern w:val="2"/>
          <w:sz w:val="32"/>
          <w:szCs w:val="22"/>
          <w:lang w:val="en-US" w:eastAsia="zh-CN" w:bidi="ar-SA"/>
        </w:rPr>
        <w:t>。</w:t>
      </w:r>
    </w:p>
    <w:p w14:paraId="59702AE9">
      <w:pPr>
        <w:pStyle w:val="2"/>
        <w:spacing w:before="0" w:after="0" w:line="600" w:lineRule="exact"/>
        <w:ind w:firstLine="640" w:firstLineChars="200"/>
        <w:rPr>
          <w:rFonts w:ascii="黑体" w:hAnsi="黑体" w:cs="黑体"/>
          <w:sz w:val="28"/>
          <w:szCs w:val="28"/>
          <w:lang w:eastAsia="zh-CN"/>
        </w:rPr>
      </w:pPr>
      <w:r>
        <w:rPr>
          <w:rFonts w:hint="eastAsia"/>
          <w:b w:val="0"/>
          <w:bCs/>
          <w:lang w:eastAsia="zh-CN"/>
        </w:rPr>
        <w:t>八、其他重要事项说明</w:t>
      </w:r>
      <w:bookmarkEnd w:id="28"/>
    </w:p>
    <w:p w14:paraId="1F26FF3A">
      <w:pPr>
        <w:spacing w:line="600" w:lineRule="exact"/>
        <w:ind w:firstLine="420"/>
        <w:rPr>
          <w:rFonts w:ascii="楷体" w:hAnsi="楷体" w:eastAsia="楷体" w:cs="楷体"/>
          <w:b/>
          <w:sz w:val="32"/>
          <w:szCs w:val="32"/>
          <w:lang w:eastAsia="zh-CN"/>
        </w:rPr>
      </w:pPr>
      <w:r>
        <w:rPr>
          <w:rFonts w:hint="eastAsia" w:ascii="楷体" w:hAnsi="楷体" w:eastAsia="楷体" w:cs="楷体"/>
          <w:b/>
          <w:sz w:val="32"/>
          <w:szCs w:val="32"/>
          <w:lang w:eastAsia="zh-CN"/>
        </w:rPr>
        <w:t>（一）机关运行经费</w:t>
      </w:r>
    </w:p>
    <w:p w14:paraId="57292E74">
      <w:pPr>
        <w:spacing w:line="600" w:lineRule="exact"/>
        <w:ind w:firstLine="420"/>
        <w:rPr>
          <w:rFonts w:ascii="仿宋" w:hAnsi="仿宋" w:eastAsia="仿宋" w:cs="仿宋"/>
          <w:sz w:val="32"/>
          <w:lang w:eastAsia="zh-CN"/>
        </w:rPr>
      </w:pPr>
      <w:r>
        <w:rPr>
          <w:rFonts w:hint="eastAsia" w:ascii="仿宋" w:hAnsi="仿宋" w:eastAsia="仿宋" w:cs="仿宋"/>
          <w:bCs/>
          <w:sz w:val="32"/>
          <w:szCs w:val="32"/>
          <w:lang w:eastAsia="zh-CN"/>
        </w:rPr>
        <w:t>本单位没有机关运行经费。</w:t>
      </w:r>
    </w:p>
    <w:p w14:paraId="563314A1">
      <w:pPr>
        <w:spacing w:line="600" w:lineRule="exact"/>
        <w:ind w:firstLine="420"/>
        <w:rPr>
          <w:rFonts w:ascii="楷体" w:hAnsi="楷体" w:eastAsia="楷体" w:cs="楷体"/>
          <w:b/>
          <w:sz w:val="32"/>
          <w:szCs w:val="32"/>
          <w:lang w:eastAsia="zh-CN"/>
        </w:rPr>
      </w:pPr>
      <w:r>
        <w:rPr>
          <w:rFonts w:hint="eastAsia" w:ascii="楷体" w:hAnsi="楷体" w:eastAsia="楷体" w:cs="楷体"/>
          <w:b/>
          <w:sz w:val="32"/>
          <w:szCs w:val="32"/>
          <w:lang w:eastAsia="zh-CN"/>
        </w:rPr>
        <w:t>（二）政府采购情况</w:t>
      </w:r>
    </w:p>
    <w:p w14:paraId="3B768A8D">
      <w:pPr>
        <w:spacing w:line="600" w:lineRule="exact"/>
        <w:ind w:firstLine="420"/>
        <w:rPr>
          <w:rFonts w:ascii="仿宋" w:hAnsi="仿宋" w:eastAsia="仿宋"/>
          <w:kern w:val="0"/>
          <w:sz w:val="32"/>
          <w:szCs w:val="32"/>
          <w:lang w:eastAsia="zh-CN"/>
        </w:rPr>
      </w:pPr>
      <w:r>
        <w:rPr>
          <w:rFonts w:hint="eastAsia" w:ascii="仿宋" w:hAnsi="仿宋" w:eastAsia="仿宋"/>
          <w:kern w:val="0"/>
          <w:sz w:val="32"/>
          <w:szCs w:val="32"/>
          <w:lang w:eastAsia="zh-CN"/>
        </w:rPr>
        <w:t>本单位2026年度没有政府采购预算。</w:t>
      </w:r>
      <w:bookmarkStart w:id="32" w:name="_GoBack"/>
      <w:bookmarkEnd w:id="32"/>
    </w:p>
    <w:p w14:paraId="01AD863D">
      <w:pPr>
        <w:spacing w:line="600" w:lineRule="exact"/>
        <w:ind w:firstLine="420"/>
        <w:rPr>
          <w:rFonts w:ascii="楷体" w:hAnsi="楷体" w:eastAsia="楷体" w:cs="楷体"/>
          <w:b/>
          <w:sz w:val="32"/>
          <w:szCs w:val="32"/>
          <w:lang w:eastAsia="zh-CN"/>
        </w:rPr>
      </w:pPr>
      <w:r>
        <w:rPr>
          <w:rFonts w:hint="eastAsia" w:ascii="楷体" w:hAnsi="楷体" w:eastAsia="楷体" w:cs="楷体"/>
          <w:b/>
          <w:sz w:val="32"/>
          <w:szCs w:val="32"/>
          <w:lang w:eastAsia="zh-CN"/>
        </w:rPr>
        <w:t>（三）国有资产占用使用情况</w:t>
      </w:r>
    </w:p>
    <w:p w14:paraId="08CBD691">
      <w:pPr>
        <w:spacing w:line="600" w:lineRule="exact"/>
        <w:ind w:firstLine="640" w:firstLineChars="200"/>
        <w:rPr>
          <w:rFonts w:ascii="仿宋" w:hAnsi="仿宋" w:eastAsia="仿宋" w:cs="仿宋_GB2312"/>
          <w:kern w:val="0"/>
          <w:sz w:val="32"/>
          <w:szCs w:val="32"/>
          <w:lang w:eastAsia="zh-CN"/>
        </w:rPr>
      </w:pPr>
      <w:r>
        <w:rPr>
          <w:rFonts w:hint="eastAsia" w:ascii="仿宋" w:hAnsi="仿宋" w:eastAsia="仿宋"/>
          <w:sz w:val="32"/>
          <w:szCs w:val="32"/>
          <w:lang w:eastAsia="zh-CN"/>
        </w:rPr>
        <w:t>截至</w:t>
      </w:r>
      <w:r>
        <w:rPr>
          <w:rFonts w:hint="eastAsia" w:ascii="仿宋" w:hAnsi="仿宋" w:eastAsia="仿宋" w:cs="仿宋"/>
          <w:sz w:val="32"/>
          <w:lang w:eastAsia="zh-CN"/>
        </w:rPr>
        <w:t>2025</w:t>
      </w:r>
      <w:r>
        <w:rPr>
          <w:rFonts w:hint="eastAsia" w:ascii="仿宋" w:hAnsi="仿宋" w:eastAsia="仿宋" w:cs="仿宋_GB2312"/>
          <w:kern w:val="0"/>
          <w:sz w:val="32"/>
          <w:szCs w:val="32"/>
          <w:lang w:eastAsia="zh-CN"/>
        </w:rPr>
        <w:t>年12月31日，</w:t>
      </w:r>
      <w:r>
        <w:rPr>
          <w:rFonts w:hint="eastAsia" w:ascii="仿宋" w:hAnsi="仿宋" w:eastAsia="仿宋"/>
          <w:sz w:val="32"/>
          <w:szCs w:val="32"/>
          <w:lang w:eastAsia="zh-CN"/>
        </w:rPr>
        <w:t>客家族谱博物馆</w:t>
      </w:r>
      <w:r>
        <w:rPr>
          <w:rFonts w:ascii="仿宋" w:hAnsi="仿宋" w:eastAsia="仿宋"/>
          <w:sz w:val="32"/>
          <w:lang w:eastAsia="zh-CN"/>
        </w:rPr>
        <w:t>单位</w:t>
      </w:r>
      <w:r>
        <w:rPr>
          <w:rFonts w:hint="eastAsia" w:ascii="仿宋" w:hAnsi="仿宋" w:eastAsia="仿宋"/>
          <w:sz w:val="32"/>
          <w:szCs w:val="32"/>
          <w:lang w:eastAsia="zh-CN"/>
        </w:rPr>
        <w:t>共有车辆0辆，其中：副部（省）级以上领导用车0辆、主要领导干部用车0辆、机要通信用车0辆、应急保障用车0辆、执法执勤用车0辆、特种专业技术用车0辆、离退休干部用车0辆、其他用车0辆。单位价值100万元（含）以上设备0</w:t>
      </w:r>
      <w:r>
        <w:rPr>
          <w:rFonts w:hint="eastAsia" w:ascii="仿宋" w:hAnsi="仿宋" w:eastAsia="仿宋" w:cs="仿宋_GB2312"/>
          <w:kern w:val="0"/>
          <w:sz w:val="32"/>
          <w:szCs w:val="32"/>
          <w:lang w:eastAsia="zh-CN"/>
        </w:rPr>
        <w:t>台（套）。</w:t>
      </w:r>
    </w:p>
    <w:p w14:paraId="23DCC0FA">
      <w:pPr>
        <w:spacing w:line="590" w:lineRule="exact"/>
        <w:ind w:firstLine="640" w:firstLineChars="200"/>
        <w:rPr>
          <w:rFonts w:ascii="仿宋" w:hAnsi="仿宋" w:eastAsia="仿宋" w:cs="仿宋_GB2312"/>
          <w:sz w:val="32"/>
          <w:szCs w:val="32"/>
          <w:lang w:eastAsia="zh-CN"/>
        </w:rPr>
      </w:pPr>
      <w:r>
        <w:rPr>
          <w:rFonts w:hint="eastAsia" w:ascii="仿宋" w:hAnsi="仿宋" w:eastAsia="仿宋" w:cs="仿宋_GB2312"/>
          <w:kern w:val="0"/>
          <w:sz w:val="32"/>
          <w:szCs w:val="32"/>
          <w:lang w:eastAsia="zh-CN"/>
        </w:rPr>
        <w:t>2026</w:t>
      </w:r>
      <w:r>
        <w:rPr>
          <w:rFonts w:hint="eastAsia" w:ascii="仿宋" w:hAnsi="仿宋" w:eastAsia="仿宋" w:cs="楷体"/>
          <w:kern w:val="0"/>
          <w:sz w:val="32"/>
          <w:szCs w:val="32"/>
          <w:lang w:eastAsia="zh-CN"/>
        </w:rPr>
        <w:t>年单位预算安排购置车辆</w:t>
      </w:r>
      <w:r>
        <w:rPr>
          <w:rFonts w:hint="eastAsia" w:ascii="仿宋" w:hAnsi="仿宋" w:eastAsia="仿宋"/>
          <w:sz w:val="32"/>
          <w:szCs w:val="32"/>
          <w:lang w:eastAsia="zh-CN"/>
        </w:rPr>
        <w:t>0辆，其中：</w:t>
      </w:r>
      <w:r>
        <w:rPr>
          <w:rFonts w:hint="eastAsia" w:ascii="仿宋" w:hAnsi="仿宋" w:eastAsia="仿宋" w:cs="仿宋_GB2312"/>
          <w:kern w:val="0"/>
          <w:sz w:val="32"/>
          <w:szCs w:val="32"/>
          <w:lang w:eastAsia="zh-CN"/>
        </w:rPr>
        <w:t>副部（省）级以上领导用车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辆、主要领导干部用车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辆、机要通信用车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辆、应急保障用车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辆、执法执勤用车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辆、特种专业技术用车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辆、离退休干部用车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辆、其他用车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w:t>
      </w:r>
      <w:r>
        <w:rPr>
          <w:rFonts w:hint="eastAsia" w:ascii="仿宋" w:hAnsi="仿宋" w:eastAsia="仿宋"/>
          <w:sz w:val="32"/>
          <w:szCs w:val="32"/>
          <w:lang w:eastAsia="zh-CN"/>
        </w:rPr>
        <w:t>单位价值100万元（含）以上设备0</w:t>
      </w:r>
      <w:r>
        <w:rPr>
          <w:rFonts w:hint="eastAsia" w:ascii="仿宋" w:hAnsi="仿宋" w:eastAsia="仿宋" w:cs="仿宋_GB2312"/>
          <w:kern w:val="0"/>
          <w:sz w:val="32"/>
          <w:szCs w:val="32"/>
          <w:lang w:eastAsia="zh-CN"/>
        </w:rPr>
        <w:t>台（套）。</w:t>
      </w:r>
    </w:p>
    <w:p w14:paraId="01ABB1E2">
      <w:pPr>
        <w:wordWrap w:val="0"/>
        <w:spacing w:line="600" w:lineRule="exact"/>
        <w:ind w:firstLine="640" w:firstLineChars="200"/>
        <w:jc w:val="left"/>
        <w:rPr>
          <w:rFonts w:ascii="仿宋" w:hAnsi="仿宋" w:eastAsia="仿宋" w:cs="仿宋"/>
          <w:sz w:val="32"/>
          <w:lang w:eastAsia="zh-CN"/>
        </w:rPr>
        <w:sectPr>
          <w:pgSz w:w="11906" w:h="16838"/>
          <w:pgMar w:top="1440" w:right="1803" w:bottom="1440" w:left="1803" w:header="851" w:footer="992" w:gutter="0"/>
          <w:cols w:space="720" w:num="1"/>
          <w:docGrid w:type="lines" w:linePitch="312" w:charSpace="0"/>
        </w:sectPr>
      </w:pPr>
    </w:p>
    <w:p w14:paraId="5DBD631E">
      <w:pPr>
        <w:spacing w:line="600" w:lineRule="exact"/>
        <w:jc w:val="left"/>
        <w:rPr>
          <w:rFonts w:ascii="仿宋" w:hAnsi="仿宋" w:eastAsia="仿宋"/>
          <w:kern w:val="0"/>
          <w:sz w:val="32"/>
          <w:szCs w:val="32"/>
          <w:lang w:eastAsia="zh-CN"/>
        </w:rPr>
      </w:pPr>
    </w:p>
    <w:p w14:paraId="134C9879">
      <w:pPr>
        <w:jc w:val="center"/>
        <w:rPr>
          <w:rFonts w:ascii="黑体" w:hAnsi="黑体" w:eastAsia="黑体"/>
          <w:sz w:val="56"/>
          <w:lang w:eastAsia="zh-CN"/>
        </w:rPr>
      </w:pPr>
    </w:p>
    <w:p w14:paraId="3829D814">
      <w:pPr>
        <w:jc w:val="center"/>
        <w:rPr>
          <w:rFonts w:ascii="黑体" w:hAnsi="黑体" w:eastAsia="黑体"/>
          <w:sz w:val="56"/>
          <w:lang w:eastAsia="zh-CN"/>
        </w:rPr>
      </w:pPr>
    </w:p>
    <w:p w14:paraId="11D2F335">
      <w:pPr>
        <w:jc w:val="center"/>
        <w:rPr>
          <w:rFonts w:ascii="黑体" w:hAnsi="黑体" w:eastAsia="黑体"/>
          <w:sz w:val="56"/>
          <w:lang w:eastAsia="zh-CN"/>
        </w:rPr>
      </w:pPr>
    </w:p>
    <w:p w14:paraId="196364BA">
      <w:pPr>
        <w:jc w:val="center"/>
        <w:rPr>
          <w:rFonts w:ascii="黑体" w:hAnsi="黑体" w:eastAsia="黑体"/>
          <w:sz w:val="56"/>
          <w:lang w:eastAsia="zh-CN"/>
        </w:rPr>
      </w:pPr>
    </w:p>
    <w:p w14:paraId="333134D2">
      <w:pPr>
        <w:jc w:val="center"/>
        <w:rPr>
          <w:rFonts w:ascii="黑体" w:hAnsi="黑体" w:eastAsia="黑体"/>
          <w:sz w:val="56"/>
          <w:lang w:eastAsia="zh-CN"/>
        </w:rPr>
      </w:pPr>
    </w:p>
    <w:p w14:paraId="3FB23869">
      <w:pPr>
        <w:pStyle w:val="2"/>
        <w:spacing w:line="276" w:lineRule="auto"/>
        <w:rPr>
          <w:b w:val="0"/>
          <w:bCs/>
          <w:sz w:val="56"/>
          <w:szCs w:val="56"/>
          <w:lang w:eastAsia="zh-CN"/>
        </w:rPr>
      </w:pPr>
      <w:bookmarkStart w:id="29" w:name="_Toc14348"/>
      <w:r>
        <w:rPr>
          <w:rFonts w:hint="eastAsia"/>
          <w:b w:val="0"/>
          <w:bCs/>
          <w:sz w:val="56"/>
          <w:szCs w:val="56"/>
          <w:lang w:eastAsia="zh-CN"/>
        </w:rPr>
        <w:t>第四部分</w:t>
      </w:r>
      <w:bookmarkEnd w:id="29"/>
    </w:p>
    <w:p w14:paraId="5B18FEE6">
      <w:pPr>
        <w:pStyle w:val="2"/>
        <w:spacing w:after="320"/>
        <w:jc w:val="center"/>
        <w:rPr>
          <w:rFonts w:ascii="黑体" w:hAnsi="黑体" w:cs="黑体"/>
          <w:b w:val="0"/>
          <w:bCs/>
          <w:sz w:val="56"/>
          <w:szCs w:val="56"/>
          <w:lang w:eastAsia="zh-CN"/>
        </w:rPr>
      </w:pPr>
      <w:bookmarkStart w:id="30" w:name="_Toc256000027"/>
      <w:bookmarkStart w:id="31" w:name="_Toc30858"/>
      <w:r>
        <w:rPr>
          <w:rFonts w:hint="eastAsia" w:ascii="黑体" w:hAnsi="黑体" w:cs="黑体"/>
          <w:b w:val="0"/>
          <w:bCs/>
          <w:sz w:val="56"/>
          <w:szCs w:val="56"/>
          <w:lang w:eastAsia="zh-CN"/>
        </w:rPr>
        <w:t>名词解释</w:t>
      </w:r>
      <w:bookmarkEnd w:id="30"/>
      <w:bookmarkEnd w:id="31"/>
    </w:p>
    <w:p w14:paraId="49B96E3A">
      <w:pPr>
        <w:adjustRightInd w:val="0"/>
        <w:snapToGrid w:val="0"/>
        <w:spacing w:line="600" w:lineRule="exact"/>
        <w:jc w:val="left"/>
        <w:rPr>
          <w:rFonts w:ascii="宋体" w:hAnsi="宋体"/>
          <w:b/>
          <w:sz w:val="40"/>
          <w:lang w:eastAsia="zh-CN"/>
        </w:rPr>
      </w:pPr>
    </w:p>
    <w:p w14:paraId="0F56C70B">
      <w:pPr>
        <w:adjustRightInd w:val="0"/>
        <w:snapToGrid w:val="0"/>
        <w:spacing w:line="600" w:lineRule="exact"/>
        <w:jc w:val="left"/>
        <w:rPr>
          <w:rFonts w:ascii="仿宋" w:hAnsi="仿宋" w:eastAsia="仿宋" w:cs="仿宋_GB2312"/>
          <w:kern w:val="0"/>
          <w:sz w:val="32"/>
          <w:szCs w:val="32"/>
          <w:lang w:eastAsia="zh-CN"/>
        </w:rPr>
        <w:sectPr>
          <w:pgSz w:w="11906" w:h="16838"/>
          <w:pgMar w:top="1440" w:right="1803" w:bottom="1440" w:left="1803" w:header="851" w:footer="992" w:gutter="0"/>
          <w:cols w:space="720" w:num="1"/>
          <w:docGrid w:type="lines" w:linePitch="312" w:charSpace="0"/>
        </w:sectPr>
      </w:pPr>
    </w:p>
    <w:p w14:paraId="71FF0C5D">
      <w:pPr>
        <w:pStyle w:val="18"/>
        <w:spacing w:line="600" w:lineRule="exact"/>
        <w:ind w:firstLine="640"/>
        <w:rPr>
          <w:rFonts w:hAnsi="仿宋"/>
          <w:sz w:val="32"/>
          <w:szCs w:val="32"/>
        </w:rPr>
      </w:pPr>
      <w:r>
        <w:rPr>
          <w:rFonts w:hint="eastAsia" w:hAnsi="仿宋"/>
          <w:b/>
          <w:sz w:val="32"/>
          <w:szCs w:val="32"/>
        </w:rPr>
        <w:t>一、财政拨款收入：</w:t>
      </w:r>
      <w:r>
        <w:rPr>
          <w:rFonts w:hint="eastAsia" w:hAnsi="仿宋"/>
          <w:sz w:val="32"/>
          <w:szCs w:val="32"/>
        </w:rPr>
        <w:t>指财政当年拨付的资金，包括一般公共预算拨款收入、政府性基金预算拨款收入、国有资本经营预算拨款收入。</w:t>
      </w:r>
    </w:p>
    <w:p w14:paraId="246FAEBE">
      <w:pPr>
        <w:pStyle w:val="18"/>
        <w:spacing w:line="600" w:lineRule="exact"/>
        <w:ind w:firstLine="640"/>
        <w:rPr>
          <w:rFonts w:hAnsi="仿宋"/>
          <w:sz w:val="32"/>
          <w:szCs w:val="32"/>
        </w:rPr>
      </w:pPr>
      <w:r>
        <w:rPr>
          <w:rFonts w:hint="eastAsia" w:hAnsi="仿宋"/>
          <w:b/>
          <w:sz w:val="32"/>
          <w:szCs w:val="32"/>
        </w:rPr>
        <w:t>二、事业收入：</w:t>
      </w:r>
      <w:r>
        <w:rPr>
          <w:rFonts w:hint="eastAsia" w:hAnsi="仿宋"/>
          <w:sz w:val="32"/>
          <w:szCs w:val="32"/>
        </w:rPr>
        <w:t>指事业单位开展专业业务活动及辅助活动所取得的收入。</w:t>
      </w:r>
    </w:p>
    <w:p w14:paraId="6BF5BFD6">
      <w:pPr>
        <w:pStyle w:val="18"/>
        <w:spacing w:line="600" w:lineRule="exact"/>
        <w:ind w:firstLine="640"/>
        <w:rPr>
          <w:rFonts w:hAnsi="仿宋"/>
          <w:sz w:val="32"/>
          <w:szCs w:val="32"/>
        </w:rPr>
      </w:pPr>
      <w:r>
        <w:rPr>
          <w:rFonts w:hint="eastAsia" w:hAnsi="仿宋"/>
          <w:b/>
          <w:sz w:val="32"/>
          <w:szCs w:val="32"/>
        </w:rPr>
        <w:t>三、事业单位经营收入：</w:t>
      </w:r>
      <w:r>
        <w:rPr>
          <w:rFonts w:hint="eastAsia" w:hAnsi="仿宋"/>
          <w:sz w:val="32"/>
          <w:szCs w:val="32"/>
        </w:rPr>
        <w:t>指事业单位在专业业务活动及其辅助活动之外开展非独立核算经营活动取得的收入。</w:t>
      </w:r>
    </w:p>
    <w:p w14:paraId="34830847">
      <w:pPr>
        <w:pStyle w:val="18"/>
        <w:spacing w:line="600" w:lineRule="exact"/>
        <w:ind w:firstLine="640"/>
        <w:rPr>
          <w:rFonts w:hAnsi="仿宋"/>
          <w:sz w:val="32"/>
          <w:szCs w:val="32"/>
        </w:rPr>
      </w:pPr>
      <w:r>
        <w:rPr>
          <w:rFonts w:hint="eastAsia" w:hAnsi="仿宋"/>
          <w:b/>
          <w:sz w:val="32"/>
          <w:szCs w:val="32"/>
        </w:rPr>
        <w:t>四、其他收入：</w:t>
      </w:r>
      <w:r>
        <w:rPr>
          <w:rFonts w:hint="eastAsia" w:hAnsi="仿宋"/>
          <w:sz w:val="32"/>
          <w:szCs w:val="32"/>
        </w:rPr>
        <w:t>指除上述“财政拨款收入”、“事业收入”、“事业单位经营收入”等以外的收入。主要是事业单位固定资产出租收入、存款利息收入等。</w:t>
      </w:r>
    </w:p>
    <w:p w14:paraId="72669113">
      <w:pPr>
        <w:pStyle w:val="18"/>
        <w:spacing w:line="600" w:lineRule="exact"/>
        <w:ind w:firstLine="640"/>
        <w:rPr>
          <w:rFonts w:hAnsi="仿宋"/>
          <w:sz w:val="32"/>
          <w:szCs w:val="32"/>
        </w:rPr>
      </w:pPr>
      <w:r>
        <w:rPr>
          <w:rFonts w:hint="eastAsia" w:hAnsi="仿宋"/>
          <w:b/>
          <w:sz w:val="32"/>
          <w:szCs w:val="32"/>
        </w:rPr>
        <w:t>五、结转结余资金：</w:t>
      </w:r>
      <w:r>
        <w:rPr>
          <w:rFonts w:hint="eastAsia" w:hAnsi="仿宋"/>
          <w:sz w:val="32"/>
          <w:szCs w:val="32"/>
        </w:rPr>
        <w:t>指以前年度尚未完成、结转到本年仍按原规定用途继续使用的资金，或项目已完成等产生的结余资金。</w:t>
      </w:r>
    </w:p>
    <w:p w14:paraId="0A9C9407">
      <w:pPr>
        <w:pStyle w:val="18"/>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38063EFE">
      <w:pPr>
        <w:pStyle w:val="18"/>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1922ED66">
      <w:pPr>
        <w:pStyle w:val="18"/>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30CEFEC2">
      <w:pPr>
        <w:pStyle w:val="18"/>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452CE0A8">
      <w:pPr>
        <w:pStyle w:val="18"/>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C2CAA64">
      <w:pPr>
        <w:pStyle w:val="18"/>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含车辆购置税、牌照费）及燃料费、维修费、过桥过路费、保险费、安全奖励费用等支出；公务接待费反映单位按规定开支的各类公务接待（含外宾接待）支出。</w:t>
      </w:r>
    </w:p>
    <w:p w14:paraId="50417248">
      <w:pPr>
        <w:pStyle w:val="18"/>
        <w:spacing w:line="600" w:lineRule="exact"/>
        <w:ind w:firstLine="640"/>
        <w:rPr>
          <w:rFonts w:hAnsi="仿宋"/>
          <w:sz w:val="32"/>
          <w:szCs w:val="32"/>
        </w:rPr>
      </w:pPr>
      <w:r>
        <w:rPr>
          <w:rFonts w:hint="eastAsia" w:hAnsi="仿宋"/>
          <w:b/>
          <w:sz w:val="32"/>
          <w:szCs w:val="32"/>
        </w:rPr>
        <w:t>十二、机关运行经费：</w:t>
      </w:r>
      <w:r>
        <w:rPr>
          <w:rFonts w:hint="eastAsia" w:hAnsi="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5284A1A">
      <w:pPr>
        <w:pStyle w:val="18"/>
        <w:spacing w:line="600" w:lineRule="exact"/>
        <w:ind w:firstLine="640"/>
        <w:rPr>
          <w:rFonts w:ascii="宋体" w:hAnsi="宋体" w:eastAsia="宋体"/>
          <w:b/>
          <w:sz w:val="32"/>
          <w:szCs w:val="32"/>
        </w:rPr>
      </w:pPr>
    </w:p>
    <w:sectPr>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5CF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E3CB9">
    <w:pPr>
      <w:jc w:val="center"/>
      <w:rPr>
        <w:rFonts w:asciiTheme="minorEastAsia" w:hAnsiTheme="minorEastAsia" w:eastAsiaTheme="minorEastAsia" w:cstheme="minorEastAsia"/>
        <w:sz w:val="28"/>
        <w:szCs w:val="28"/>
        <w:lang w:eastAsia="zh-CN"/>
      </w:rPr>
    </w:pPr>
    <w:r>
      <w:rPr>
        <w:rFonts w:asciiTheme="minorEastAsia" w:hAnsiTheme="minorEastAsia" w:eastAsiaTheme="minorEastAsia" w:cstheme="minorEastAsia"/>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231CCB3">
                          <w:pPr>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23</w:t>
                          </w:r>
                          <w:r>
                            <w:rPr>
                              <w:rFonts w:hint="eastAsia" w:asciiTheme="minorEastAsia" w:hAnsiTheme="minorEastAsia" w:eastAsiaTheme="minorEastAsia" w:cstheme="minorEastAsia"/>
                              <w:sz w:val="28"/>
                              <w:szCs w:val="28"/>
                            </w:rPr>
                            <w:fldChar w:fldCharType="end"/>
                          </w:r>
                        </w:p>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zSVju0AAAAAUBAAAPAAAAAAAAAAEA&#10;IAAAACIAAABkcnMvZG93bnJldi54bWxQSwECFAAUAAAACACHTuJA2f10vd4BAAC7AwAADgAAAAAA&#10;AAABACAAAAAfAQAAZHJzL2Uyb0RvYy54bWxQSwUGAAAAAAYABgBZAQAAbwUAAAAA&#10;">
              <v:fill on="f" focussize="0,0"/>
              <v:stroke on="f" weight="0.5pt"/>
              <v:imagedata o:title=""/>
              <o:lock v:ext="edit" aspectratio="f"/>
              <v:textbox inset="0mm,0mm,0mm,0mm" style="mso-fit-shape-to-text:t;">
                <w:txbxContent>
                  <w:p w14:paraId="3231CCB3">
                    <w:pPr>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23</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ZjY5MTY4OGExODY3ZjllYjgxYTgyM2YxNDIzMmQifQ=="/>
    <w:docVar w:name="KSO_WPS_MARK_KEY" w:val="af23955d-0e39-4c48-9064-fc6f5a35ac2a"/>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16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0D5A"/>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054"/>
    <w:rsid w:val="004D49E5"/>
    <w:rsid w:val="004E090C"/>
    <w:rsid w:val="004E1C4A"/>
    <w:rsid w:val="004E2C43"/>
    <w:rsid w:val="004E464B"/>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2FB5"/>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A707E"/>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270854"/>
    <w:rsid w:val="01586F89"/>
    <w:rsid w:val="017A61F7"/>
    <w:rsid w:val="017D33CF"/>
    <w:rsid w:val="01853498"/>
    <w:rsid w:val="01C901A1"/>
    <w:rsid w:val="01E4674A"/>
    <w:rsid w:val="020A1737"/>
    <w:rsid w:val="0225536F"/>
    <w:rsid w:val="02AD1871"/>
    <w:rsid w:val="02C2228F"/>
    <w:rsid w:val="02CE17E8"/>
    <w:rsid w:val="02E01C88"/>
    <w:rsid w:val="032A52B1"/>
    <w:rsid w:val="033A29CA"/>
    <w:rsid w:val="03914CEF"/>
    <w:rsid w:val="03AD6239"/>
    <w:rsid w:val="03BA0B89"/>
    <w:rsid w:val="03FD4168"/>
    <w:rsid w:val="0406477E"/>
    <w:rsid w:val="04072E49"/>
    <w:rsid w:val="042C6D2F"/>
    <w:rsid w:val="042F78E2"/>
    <w:rsid w:val="043D6C25"/>
    <w:rsid w:val="04F27A0F"/>
    <w:rsid w:val="04FB7299"/>
    <w:rsid w:val="051D51DF"/>
    <w:rsid w:val="05230CD1"/>
    <w:rsid w:val="056703FD"/>
    <w:rsid w:val="05926A54"/>
    <w:rsid w:val="05A36F5B"/>
    <w:rsid w:val="05CF4E25"/>
    <w:rsid w:val="06345E06"/>
    <w:rsid w:val="067F3DDE"/>
    <w:rsid w:val="06AA4286"/>
    <w:rsid w:val="06AA70EB"/>
    <w:rsid w:val="06DF3840"/>
    <w:rsid w:val="06F276B3"/>
    <w:rsid w:val="06FC31AA"/>
    <w:rsid w:val="07046D8D"/>
    <w:rsid w:val="071D4AEC"/>
    <w:rsid w:val="07347FFB"/>
    <w:rsid w:val="074A3B33"/>
    <w:rsid w:val="07B74F40"/>
    <w:rsid w:val="08096ED2"/>
    <w:rsid w:val="0828143A"/>
    <w:rsid w:val="083251D0"/>
    <w:rsid w:val="08346591"/>
    <w:rsid w:val="08CE42EF"/>
    <w:rsid w:val="08D65C03"/>
    <w:rsid w:val="08F33D56"/>
    <w:rsid w:val="09062803"/>
    <w:rsid w:val="090F1C87"/>
    <w:rsid w:val="09992EFE"/>
    <w:rsid w:val="09E86505"/>
    <w:rsid w:val="0A167CBC"/>
    <w:rsid w:val="0A342878"/>
    <w:rsid w:val="0A4C0979"/>
    <w:rsid w:val="0A60366D"/>
    <w:rsid w:val="0A6071C9"/>
    <w:rsid w:val="0AA13B51"/>
    <w:rsid w:val="0AA90B70"/>
    <w:rsid w:val="0AAF1EFF"/>
    <w:rsid w:val="0ABE0ED6"/>
    <w:rsid w:val="0AD007F3"/>
    <w:rsid w:val="0AD6392F"/>
    <w:rsid w:val="0B09449C"/>
    <w:rsid w:val="0B3C1019"/>
    <w:rsid w:val="0B626F71"/>
    <w:rsid w:val="0B7102DF"/>
    <w:rsid w:val="0B9C2483"/>
    <w:rsid w:val="0BA77B54"/>
    <w:rsid w:val="0BA80E28"/>
    <w:rsid w:val="0BAB0918"/>
    <w:rsid w:val="0BB27EF8"/>
    <w:rsid w:val="0BBE485C"/>
    <w:rsid w:val="0BFC73C5"/>
    <w:rsid w:val="0C0C0229"/>
    <w:rsid w:val="0C1E74E2"/>
    <w:rsid w:val="0C2709E2"/>
    <w:rsid w:val="0C364685"/>
    <w:rsid w:val="0C51353F"/>
    <w:rsid w:val="0C7D492C"/>
    <w:rsid w:val="0C87314F"/>
    <w:rsid w:val="0C8D4217"/>
    <w:rsid w:val="0C9462C4"/>
    <w:rsid w:val="0CA75583"/>
    <w:rsid w:val="0CD36378"/>
    <w:rsid w:val="0D074274"/>
    <w:rsid w:val="0D0D0332"/>
    <w:rsid w:val="0D243D8A"/>
    <w:rsid w:val="0D273B66"/>
    <w:rsid w:val="0D291423"/>
    <w:rsid w:val="0DC61A39"/>
    <w:rsid w:val="0DD51C7C"/>
    <w:rsid w:val="0DDA54E4"/>
    <w:rsid w:val="0DE13CE3"/>
    <w:rsid w:val="0DEF2DBD"/>
    <w:rsid w:val="0E184239"/>
    <w:rsid w:val="0E1D7BE7"/>
    <w:rsid w:val="0E356072"/>
    <w:rsid w:val="0E356BBF"/>
    <w:rsid w:val="0E3966AF"/>
    <w:rsid w:val="0E6F20D1"/>
    <w:rsid w:val="0E7864D9"/>
    <w:rsid w:val="0E8325FF"/>
    <w:rsid w:val="0E8B67DF"/>
    <w:rsid w:val="0E8F6873"/>
    <w:rsid w:val="0E910299"/>
    <w:rsid w:val="0E971AE4"/>
    <w:rsid w:val="0E9733D5"/>
    <w:rsid w:val="0EAC741F"/>
    <w:rsid w:val="0EB14497"/>
    <w:rsid w:val="0EB75826"/>
    <w:rsid w:val="0EB9159E"/>
    <w:rsid w:val="0ECA33B2"/>
    <w:rsid w:val="0ED83C14"/>
    <w:rsid w:val="0EF00AD8"/>
    <w:rsid w:val="0F087E2F"/>
    <w:rsid w:val="0F0A004B"/>
    <w:rsid w:val="0F492922"/>
    <w:rsid w:val="0F7D6A03"/>
    <w:rsid w:val="0FC44D9A"/>
    <w:rsid w:val="10DC1574"/>
    <w:rsid w:val="110F1949"/>
    <w:rsid w:val="11307940"/>
    <w:rsid w:val="1131366D"/>
    <w:rsid w:val="1133418C"/>
    <w:rsid w:val="1143294E"/>
    <w:rsid w:val="114F75E6"/>
    <w:rsid w:val="11553800"/>
    <w:rsid w:val="11913845"/>
    <w:rsid w:val="11AE5258"/>
    <w:rsid w:val="11B06C88"/>
    <w:rsid w:val="11DE311B"/>
    <w:rsid w:val="11F1104F"/>
    <w:rsid w:val="11FD79F3"/>
    <w:rsid w:val="122D652B"/>
    <w:rsid w:val="12307DC9"/>
    <w:rsid w:val="12521AED"/>
    <w:rsid w:val="12723B30"/>
    <w:rsid w:val="127A7296"/>
    <w:rsid w:val="128D6FC9"/>
    <w:rsid w:val="128F377D"/>
    <w:rsid w:val="12B74046"/>
    <w:rsid w:val="12C30C3D"/>
    <w:rsid w:val="12C43900"/>
    <w:rsid w:val="12FB08C3"/>
    <w:rsid w:val="13253BB0"/>
    <w:rsid w:val="13423688"/>
    <w:rsid w:val="13525ABF"/>
    <w:rsid w:val="13767A5D"/>
    <w:rsid w:val="13CB74DA"/>
    <w:rsid w:val="14302302"/>
    <w:rsid w:val="145F6743"/>
    <w:rsid w:val="14A423A8"/>
    <w:rsid w:val="14C50C9C"/>
    <w:rsid w:val="14CF1B1B"/>
    <w:rsid w:val="14E37374"/>
    <w:rsid w:val="15211C4B"/>
    <w:rsid w:val="15334487"/>
    <w:rsid w:val="15602773"/>
    <w:rsid w:val="156C2EC6"/>
    <w:rsid w:val="159D26C2"/>
    <w:rsid w:val="15A5462A"/>
    <w:rsid w:val="15D44A2E"/>
    <w:rsid w:val="16132863"/>
    <w:rsid w:val="164437DD"/>
    <w:rsid w:val="165102AA"/>
    <w:rsid w:val="166811C8"/>
    <w:rsid w:val="166B7621"/>
    <w:rsid w:val="169F551D"/>
    <w:rsid w:val="16AC5780"/>
    <w:rsid w:val="16BD6E16"/>
    <w:rsid w:val="174A36DB"/>
    <w:rsid w:val="17722F85"/>
    <w:rsid w:val="17BF54E2"/>
    <w:rsid w:val="17C64F6E"/>
    <w:rsid w:val="17E56C0B"/>
    <w:rsid w:val="17EB6A33"/>
    <w:rsid w:val="180C0E06"/>
    <w:rsid w:val="181B6E25"/>
    <w:rsid w:val="1842710A"/>
    <w:rsid w:val="184F33D6"/>
    <w:rsid w:val="18956BD8"/>
    <w:rsid w:val="18AB01A9"/>
    <w:rsid w:val="18C213AC"/>
    <w:rsid w:val="18D21BDA"/>
    <w:rsid w:val="18FB615B"/>
    <w:rsid w:val="194910F0"/>
    <w:rsid w:val="195645B9"/>
    <w:rsid w:val="197832BB"/>
    <w:rsid w:val="19A96D61"/>
    <w:rsid w:val="19AE61A3"/>
    <w:rsid w:val="19B2356A"/>
    <w:rsid w:val="19B31AA9"/>
    <w:rsid w:val="19C77265"/>
    <w:rsid w:val="1A1C18A7"/>
    <w:rsid w:val="1A2C0418"/>
    <w:rsid w:val="1A383CBF"/>
    <w:rsid w:val="1A5635E6"/>
    <w:rsid w:val="1AFD2812"/>
    <w:rsid w:val="1B041DF3"/>
    <w:rsid w:val="1B1458F5"/>
    <w:rsid w:val="1B421B68"/>
    <w:rsid w:val="1B5F12B0"/>
    <w:rsid w:val="1B8D003A"/>
    <w:rsid w:val="1B9211AC"/>
    <w:rsid w:val="1BA15893"/>
    <w:rsid w:val="1BC31CAE"/>
    <w:rsid w:val="1C6D3D2D"/>
    <w:rsid w:val="1C7F75A6"/>
    <w:rsid w:val="1C8B457A"/>
    <w:rsid w:val="1CAC0D1A"/>
    <w:rsid w:val="1CCC6940"/>
    <w:rsid w:val="1CD04682"/>
    <w:rsid w:val="1CE14B92"/>
    <w:rsid w:val="1D0E3B88"/>
    <w:rsid w:val="1D28001A"/>
    <w:rsid w:val="1D481582"/>
    <w:rsid w:val="1D954F84"/>
    <w:rsid w:val="1DE429ED"/>
    <w:rsid w:val="1E346727"/>
    <w:rsid w:val="1E545854"/>
    <w:rsid w:val="1EB37810"/>
    <w:rsid w:val="1EC028CD"/>
    <w:rsid w:val="1EDF295B"/>
    <w:rsid w:val="1EE35AC6"/>
    <w:rsid w:val="1EEB59CF"/>
    <w:rsid w:val="1F1F7435"/>
    <w:rsid w:val="1F6711E3"/>
    <w:rsid w:val="1F705168"/>
    <w:rsid w:val="1F770DE5"/>
    <w:rsid w:val="1FD07B9A"/>
    <w:rsid w:val="2032136E"/>
    <w:rsid w:val="20615610"/>
    <w:rsid w:val="20713A86"/>
    <w:rsid w:val="20AB72FF"/>
    <w:rsid w:val="20B0637C"/>
    <w:rsid w:val="20BE5BD1"/>
    <w:rsid w:val="20C84600"/>
    <w:rsid w:val="20E71F9A"/>
    <w:rsid w:val="213B08E1"/>
    <w:rsid w:val="213D1BBA"/>
    <w:rsid w:val="216A2189"/>
    <w:rsid w:val="218B0B78"/>
    <w:rsid w:val="21A51481"/>
    <w:rsid w:val="21A60641"/>
    <w:rsid w:val="21BD027C"/>
    <w:rsid w:val="21D50340"/>
    <w:rsid w:val="21D93944"/>
    <w:rsid w:val="21E806E9"/>
    <w:rsid w:val="2223659D"/>
    <w:rsid w:val="222F59A7"/>
    <w:rsid w:val="2237485C"/>
    <w:rsid w:val="2264640B"/>
    <w:rsid w:val="229D285B"/>
    <w:rsid w:val="22B365D8"/>
    <w:rsid w:val="237D2742"/>
    <w:rsid w:val="239B7444"/>
    <w:rsid w:val="23C6058D"/>
    <w:rsid w:val="23CD2307"/>
    <w:rsid w:val="23DF20A4"/>
    <w:rsid w:val="247C6BAC"/>
    <w:rsid w:val="24B85237"/>
    <w:rsid w:val="24B95CA2"/>
    <w:rsid w:val="24C30629"/>
    <w:rsid w:val="24C56B1E"/>
    <w:rsid w:val="24C90335"/>
    <w:rsid w:val="24E77C86"/>
    <w:rsid w:val="25251116"/>
    <w:rsid w:val="259F425C"/>
    <w:rsid w:val="25BF3725"/>
    <w:rsid w:val="25CD5C03"/>
    <w:rsid w:val="25E305D9"/>
    <w:rsid w:val="25F50CB6"/>
    <w:rsid w:val="2606448B"/>
    <w:rsid w:val="261E19ED"/>
    <w:rsid w:val="26263A75"/>
    <w:rsid w:val="263121A9"/>
    <w:rsid w:val="26347A30"/>
    <w:rsid w:val="263C1196"/>
    <w:rsid w:val="266B71CA"/>
    <w:rsid w:val="26F92A28"/>
    <w:rsid w:val="27082C6B"/>
    <w:rsid w:val="270D43CE"/>
    <w:rsid w:val="272479DB"/>
    <w:rsid w:val="274C6FFB"/>
    <w:rsid w:val="280E42B1"/>
    <w:rsid w:val="28285372"/>
    <w:rsid w:val="2863070C"/>
    <w:rsid w:val="286F545C"/>
    <w:rsid w:val="28DA4193"/>
    <w:rsid w:val="28E95C91"/>
    <w:rsid w:val="296E563B"/>
    <w:rsid w:val="29787C34"/>
    <w:rsid w:val="29B6075C"/>
    <w:rsid w:val="29B81F73"/>
    <w:rsid w:val="29E21935"/>
    <w:rsid w:val="2A24600D"/>
    <w:rsid w:val="2A5A558B"/>
    <w:rsid w:val="2A7277D4"/>
    <w:rsid w:val="2A894EA8"/>
    <w:rsid w:val="2AC46EA9"/>
    <w:rsid w:val="2AE92110"/>
    <w:rsid w:val="2B255B99"/>
    <w:rsid w:val="2B3B74A1"/>
    <w:rsid w:val="2BBB474F"/>
    <w:rsid w:val="2BF33EE9"/>
    <w:rsid w:val="2C970D19"/>
    <w:rsid w:val="2CBB6F02"/>
    <w:rsid w:val="2CBC069A"/>
    <w:rsid w:val="2CCA6938"/>
    <w:rsid w:val="2CFC7029"/>
    <w:rsid w:val="2D0677AA"/>
    <w:rsid w:val="2D095047"/>
    <w:rsid w:val="2D4F15F3"/>
    <w:rsid w:val="2D76092E"/>
    <w:rsid w:val="2D7C3A6A"/>
    <w:rsid w:val="2D7C5689"/>
    <w:rsid w:val="2DA03BFD"/>
    <w:rsid w:val="2DCD1F1E"/>
    <w:rsid w:val="2E1B5BCA"/>
    <w:rsid w:val="2E5F13C2"/>
    <w:rsid w:val="2E6C11DA"/>
    <w:rsid w:val="2E7D525B"/>
    <w:rsid w:val="2EA15E7F"/>
    <w:rsid w:val="2EC35DCA"/>
    <w:rsid w:val="2EF064BE"/>
    <w:rsid w:val="2EF835C5"/>
    <w:rsid w:val="2F1523C9"/>
    <w:rsid w:val="2F1831D3"/>
    <w:rsid w:val="2F367189"/>
    <w:rsid w:val="2F43412C"/>
    <w:rsid w:val="2F48451B"/>
    <w:rsid w:val="2F7E55F1"/>
    <w:rsid w:val="2FA95BB6"/>
    <w:rsid w:val="2FC516F9"/>
    <w:rsid w:val="2FDE12AE"/>
    <w:rsid w:val="2FFA144F"/>
    <w:rsid w:val="30083B8E"/>
    <w:rsid w:val="300A3308"/>
    <w:rsid w:val="3015345B"/>
    <w:rsid w:val="30224D9D"/>
    <w:rsid w:val="307F5D4C"/>
    <w:rsid w:val="308E41E1"/>
    <w:rsid w:val="30CA5CD0"/>
    <w:rsid w:val="30E71600"/>
    <w:rsid w:val="311E5564"/>
    <w:rsid w:val="312468F3"/>
    <w:rsid w:val="31523460"/>
    <w:rsid w:val="31B662C8"/>
    <w:rsid w:val="320A5AE9"/>
    <w:rsid w:val="321C581F"/>
    <w:rsid w:val="322C3CB1"/>
    <w:rsid w:val="322E4F1A"/>
    <w:rsid w:val="32327209"/>
    <w:rsid w:val="32713375"/>
    <w:rsid w:val="328E3BC4"/>
    <w:rsid w:val="32934C0E"/>
    <w:rsid w:val="32DC5844"/>
    <w:rsid w:val="32DE2D20"/>
    <w:rsid w:val="32EC3440"/>
    <w:rsid w:val="32F1316C"/>
    <w:rsid w:val="330864CC"/>
    <w:rsid w:val="338D077F"/>
    <w:rsid w:val="33BE37BC"/>
    <w:rsid w:val="33EF143A"/>
    <w:rsid w:val="33F60CE0"/>
    <w:rsid w:val="340B5FBB"/>
    <w:rsid w:val="341D5FA7"/>
    <w:rsid w:val="341D6657"/>
    <w:rsid w:val="342E0945"/>
    <w:rsid w:val="343E7CCC"/>
    <w:rsid w:val="345C0152"/>
    <w:rsid w:val="34757B91"/>
    <w:rsid w:val="348C0A37"/>
    <w:rsid w:val="34930A12"/>
    <w:rsid w:val="34B45D01"/>
    <w:rsid w:val="350453CB"/>
    <w:rsid w:val="351115DB"/>
    <w:rsid w:val="3518688A"/>
    <w:rsid w:val="352549E8"/>
    <w:rsid w:val="353A7E23"/>
    <w:rsid w:val="354958E3"/>
    <w:rsid w:val="359009FB"/>
    <w:rsid w:val="3592207D"/>
    <w:rsid w:val="359F69FF"/>
    <w:rsid w:val="35DE1766"/>
    <w:rsid w:val="36127662"/>
    <w:rsid w:val="36266C69"/>
    <w:rsid w:val="36325B4D"/>
    <w:rsid w:val="36557EB3"/>
    <w:rsid w:val="368D09BB"/>
    <w:rsid w:val="36963088"/>
    <w:rsid w:val="36A108E4"/>
    <w:rsid w:val="36BB1AA7"/>
    <w:rsid w:val="36CA5847"/>
    <w:rsid w:val="36E17903"/>
    <w:rsid w:val="36EE59D9"/>
    <w:rsid w:val="3720190B"/>
    <w:rsid w:val="374607EA"/>
    <w:rsid w:val="374E63E7"/>
    <w:rsid w:val="375910D5"/>
    <w:rsid w:val="37A92C8C"/>
    <w:rsid w:val="37D810B0"/>
    <w:rsid w:val="381551E7"/>
    <w:rsid w:val="3882287D"/>
    <w:rsid w:val="388A1666"/>
    <w:rsid w:val="3898045B"/>
    <w:rsid w:val="38AF58A5"/>
    <w:rsid w:val="38C40167"/>
    <w:rsid w:val="38EA415C"/>
    <w:rsid w:val="3913797D"/>
    <w:rsid w:val="39A22AAB"/>
    <w:rsid w:val="39A96F8E"/>
    <w:rsid w:val="39BF365D"/>
    <w:rsid w:val="39F33306"/>
    <w:rsid w:val="3A156272"/>
    <w:rsid w:val="3A25026D"/>
    <w:rsid w:val="3A4122C4"/>
    <w:rsid w:val="3A7A77C8"/>
    <w:rsid w:val="3A8F50D0"/>
    <w:rsid w:val="3A9A748F"/>
    <w:rsid w:val="3AA86A54"/>
    <w:rsid w:val="3AF9494C"/>
    <w:rsid w:val="3B003F2D"/>
    <w:rsid w:val="3B131EB2"/>
    <w:rsid w:val="3B6A15BB"/>
    <w:rsid w:val="3B8E3833"/>
    <w:rsid w:val="3B955086"/>
    <w:rsid w:val="3B981668"/>
    <w:rsid w:val="3BA77CCD"/>
    <w:rsid w:val="3BAF03A5"/>
    <w:rsid w:val="3BBC42F8"/>
    <w:rsid w:val="3C2F320D"/>
    <w:rsid w:val="3C3D4BF2"/>
    <w:rsid w:val="3C99235D"/>
    <w:rsid w:val="3CCD0302"/>
    <w:rsid w:val="3D0C5168"/>
    <w:rsid w:val="3D235CB1"/>
    <w:rsid w:val="3D780336"/>
    <w:rsid w:val="3D9D1F07"/>
    <w:rsid w:val="3D9E0548"/>
    <w:rsid w:val="3DBE7352"/>
    <w:rsid w:val="3DED3F89"/>
    <w:rsid w:val="3E0A65B6"/>
    <w:rsid w:val="3E4D4B98"/>
    <w:rsid w:val="3E5D1C81"/>
    <w:rsid w:val="3E6F5651"/>
    <w:rsid w:val="3F2D1069"/>
    <w:rsid w:val="3FB63A51"/>
    <w:rsid w:val="3FB84DD6"/>
    <w:rsid w:val="3FB928FC"/>
    <w:rsid w:val="3FCF2120"/>
    <w:rsid w:val="3FD3598D"/>
    <w:rsid w:val="3FE80F3F"/>
    <w:rsid w:val="40041DC9"/>
    <w:rsid w:val="40160E46"/>
    <w:rsid w:val="40185875"/>
    <w:rsid w:val="40321FEF"/>
    <w:rsid w:val="4075586D"/>
    <w:rsid w:val="4081166C"/>
    <w:rsid w:val="40CB28E7"/>
    <w:rsid w:val="411E335F"/>
    <w:rsid w:val="41387338"/>
    <w:rsid w:val="415723CD"/>
    <w:rsid w:val="417074C5"/>
    <w:rsid w:val="418103E9"/>
    <w:rsid w:val="418B7876"/>
    <w:rsid w:val="419929E5"/>
    <w:rsid w:val="419F3B6E"/>
    <w:rsid w:val="41B415CD"/>
    <w:rsid w:val="41F8595E"/>
    <w:rsid w:val="423E2C0A"/>
    <w:rsid w:val="424F14BB"/>
    <w:rsid w:val="42AB29D0"/>
    <w:rsid w:val="42B42DF9"/>
    <w:rsid w:val="42EA0036"/>
    <w:rsid w:val="43031913"/>
    <w:rsid w:val="430640AA"/>
    <w:rsid w:val="43177A73"/>
    <w:rsid w:val="43324E9F"/>
    <w:rsid w:val="43384B87"/>
    <w:rsid w:val="433C57F6"/>
    <w:rsid w:val="4355386A"/>
    <w:rsid w:val="435B7B93"/>
    <w:rsid w:val="43617CE6"/>
    <w:rsid w:val="43801F1D"/>
    <w:rsid w:val="43A11430"/>
    <w:rsid w:val="43A259D0"/>
    <w:rsid w:val="43A616E8"/>
    <w:rsid w:val="43B6162D"/>
    <w:rsid w:val="43F03558"/>
    <w:rsid w:val="440C3942"/>
    <w:rsid w:val="44960181"/>
    <w:rsid w:val="44BD69EB"/>
    <w:rsid w:val="44CE0BF8"/>
    <w:rsid w:val="44DC3315"/>
    <w:rsid w:val="4517131B"/>
    <w:rsid w:val="45BE673C"/>
    <w:rsid w:val="45E068B0"/>
    <w:rsid w:val="45E93B4B"/>
    <w:rsid w:val="45EE7D8D"/>
    <w:rsid w:val="46015357"/>
    <w:rsid w:val="4646138E"/>
    <w:rsid w:val="465C3164"/>
    <w:rsid w:val="467C6091"/>
    <w:rsid w:val="46E14C12"/>
    <w:rsid w:val="47046B53"/>
    <w:rsid w:val="471A6376"/>
    <w:rsid w:val="47492F5C"/>
    <w:rsid w:val="475345C1"/>
    <w:rsid w:val="476E08C4"/>
    <w:rsid w:val="47925F0D"/>
    <w:rsid w:val="47990E08"/>
    <w:rsid w:val="47C50090"/>
    <w:rsid w:val="47C87B80"/>
    <w:rsid w:val="480627F2"/>
    <w:rsid w:val="481A347D"/>
    <w:rsid w:val="482A09DD"/>
    <w:rsid w:val="48376AB4"/>
    <w:rsid w:val="484F2050"/>
    <w:rsid w:val="48A00AFD"/>
    <w:rsid w:val="48A96722"/>
    <w:rsid w:val="48B27CA9"/>
    <w:rsid w:val="48D53595"/>
    <w:rsid w:val="49011FF5"/>
    <w:rsid w:val="493E77EE"/>
    <w:rsid w:val="4968786D"/>
    <w:rsid w:val="497F7765"/>
    <w:rsid w:val="49A07715"/>
    <w:rsid w:val="49B04D70"/>
    <w:rsid w:val="49C01457"/>
    <w:rsid w:val="49D97E23"/>
    <w:rsid w:val="49DF52A1"/>
    <w:rsid w:val="4A3D4856"/>
    <w:rsid w:val="4A5C2802"/>
    <w:rsid w:val="4A834233"/>
    <w:rsid w:val="4ABD24B3"/>
    <w:rsid w:val="4AF60EA8"/>
    <w:rsid w:val="4B7F49FA"/>
    <w:rsid w:val="4BDC009E"/>
    <w:rsid w:val="4BEE2184"/>
    <w:rsid w:val="4C03562B"/>
    <w:rsid w:val="4C0B15B2"/>
    <w:rsid w:val="4C51283A"/>
    <w:rsid w:val="4C601EC0"/>
    <w:rsid w:val="4CA74B4B"/>
    <w:rsid w:val="4CA94424"/>
    <w:rsid w:val="4CBD7ED0"/>
    <w:rsid w:val="4CEC0A5C"/>
    <w:rsid w:val="4D094EC3"/>
    <w:rsid w:val="4D31744A"/>
    <w:rsid w:val="4D6B16DA"/>
    <w:rsid w:val="4DD70FFB"/>
    <w:rsid w:val="4E5403C0"/>
    <w:rsid w:val="4E896CF3"/>
    <w:rsid w:val="4EAD5D22"/>
    <w:rsid w:val="4EB42C0C"/>
    <w:rsid w:val="4F0C47F7"/>
    <w:rsid w:val="4F9738AB"/>
    <w:rsid w:val="4FAE1D52"/>
    <w:rsid w:val="5060049E"/>
    <w:rsid w:val="50FE3B5D"/>
    <w:rsid w:val="511D682A"/>
    <w:rsid w:val="51255DA0"/>
    <w:rsid w:val="5135267A"/>
    <w:rsid w:val="517900DB"/>
    <w:rsid w:val="51796D1B"/>
    <w:rsid w:val="51A03B11"/>
    <w:rsid w:val="51EA65FC"/>
    <w:rsid w:val="51F6353C"/>
    <w:rsid w:val="5248023B"/>
    <w:rsid w:val="53376831"/>
    <w:rsid w:val="534704F3"/>
    <w:rsid w:val="54092EF7"/>
    <w:rsid w:val="54485B16"/>
    <w:rsid w:val="544A332E"/>
    <w:rsid w:val="544B5532"/>
    <w:rsid w:val="547838F0"/>
    <w:rsid w:val="54BF2B99"/>
    <w:rsid w:val="54CF7175"/>
    <w:rsid w:val="54DD775A"/>
    <w:rsid w:val="54DF33AD"/>
    <w:rsid w:val="54EB1352"/>
    <w:rsid w:val="552933F5"/>
    <w:rsid w:val="559E17AC"/>
    <w:rsid w:val="55B24892"/>
    <w:rsid w:val="55BE25C3"/>
    <w:rsid w:val="55C0633B"/>
    <w:rsid w:val="55D013C0"/>
    <w:rsid w:val="55E4027B"/>
    <w:rsid w:val="55EC5382"/>
    <w:rsid w:val="55F83D27"/>
    <w:rsid w:val="562A65F6"/>
    <w:rsid w:val="56356E4F"/>
    <w:rsid w:val="56A15984"/>
    <w:rsid w:val="56B41E25"/>
    <w:rsid w:val="56E85F15"/>
    <w:rsid w:val="57016EBA"/>
    <w:rsid w:val="572648C3"/>
    <w:rsid w:val="57325016"/>
    <w:rsid w:val="575D64CC"/>
    <w:rsid w:val="57AE79CC"/>
    <w:rsid w:val="57E97DCB"/>
    <w:rsid w:val="5803460F"/>
    <w:rsid w:val="582768C9"/>
    <w:rsid w:val="584165B2"/>
    <w:rsid w:val="584F18E4"/>
    <w:rsid w:val="586E26D1"/>
    <w:rsid w:val="58801DB1"/>
    <w:rsid w:val="58AB32D2"/>
    <w:rsid w:val="58D3205C"/>
    <w:rsid w:val="58EE1813"/>
    <w:rsid w:val="58F406A3"/>
    <w:rsid w:val="591C41D0"/>
    <w:rsid w:val="59211433"/>
    <w:rsid w:val="5931649C"/>
    <w:rsid w:val="593D5DD4"/>
    <w:rsid w:val="594C0103"/>
    <w:rsid w:val="597E59C8"/>
    <w:rsid w:val="59831B59"/>
    <w:rsid w:val="59EA1BD8"/>
    <w:rsid w:val="59FA62BF"/>
    <w:rsid w:val="5A12625C"/>
    <w:rsid w:val="5A225816"/>
    <w:rsid w:val="5A4F7C8D"/>
    <w:rsid w:val="5A730FD5"/>
    <w:rsid w:val="5A7C4D3F"/>
    <w:rsid w:val="5AAE149C"/>
    <w:rsid w:val="5AB75F5E"/>
    <w:rsid w:val="5ABF3065"/>
    <w:rsid w:val="5AE8436A"/>
    <w:rsid w:val="5AFB03F9"/>
    <w:rsid w:val="5B136F0D"/>
    <w:rsid w:val="5B1B7851"/>
    <w:rsid w:val="5B1C04B7"/>
    <w:rsid w:val="5B80134A"/>
    <w:rsid w:val="5BBC3F73"/>
    <w:rsid w:val="5C1B0060"/>
    <w:rsid w:val="5C5E7A60"/>
    <w:rsid w:val="5C8005D2"/>
    <w:rsid w:val="5CC901CB"/>
    <w:rsid w:val="5CDF030F"/>
    <w:rsid w:val="5D333896"/>
    <w:rsid w:val="5D726A93"/>
    <w:rsid w:val="5DA402F0"/>
    <w:rsid w:val="5DCA1F46"/>
    <w:rsid w:val="5E345B18"/>
    <w:rsid w:val="5E4F4700"/>
    <w:rsid w:val="5E5D506F"/>
    <w:rsid w:val="5E7D1355"/>
    <w:rsid w:val="5F0E3623"/>
    <w:rsid w:val="5F1F0E01"/>
    <w:rsid w:val="5F1F7677"/>
    <w:rsid w:val="5F41134C"/>
    <w:rsid w:val="5F571ABE"/>
    <w:rsid w:val="5F5A335C"/>
    <w:rsid w:val="5F6C5C7E"/>
    <w:rsid w:val="5F812FDF"/>
    <w:rsid w:val="5FA6034F"/>
    <w:rsid w:val="5FB97F54"/>
    <w:rsid w:val="601B265B"/>
    <w:rsid w:val="602269F9"/>
    <w:rsid w:val="605E0C2A"/>
    <w:rsid w:val="609E047E"/>
    <w:rsid w:val="60B85FF5"/>
    <w:rsid w:val="60D777F7"/>
    <w:rsid w:val="6102359A"/>
    <w:rsid w:val="610C1869"/>
    <w:rsid w:val="611F660B"/>
    <w:rsid w:val="611F6782"/>
    <w:rsid w:val="61267901"/>
    <w:rsid w:val="612E2CF2"/>
    <w:rsid w:val="61347CD3"/>
    <w:rsid w:val="615734FE"/>
    <w:rsid w:val="61706E67"/>
    <w:rsid w:val="61912710"/>
    <w:rsid w:val="61FA4982"/>
    <w:rsid w:val="622639C9"/>
    <w:rsid w:val="629372B1"/>
    <w:rsid w:val="629921A4"/>
    <w:rsid w:val="62C16D26"/>
    <w:rsid w:val="62C76F5B"/>
    <w:rsid w:val="62F92E8C"/>
    <w:rsid w:val="630C56DC"/>
    <w:rsid w:val="63243CB4"/>
    <w:rsid w:val="636E73D6"/>
    <w:rsid w:val="63892462"/>
    <w:rsid w:val="638B451E"/>
    <w:rsid w:val="64002B70"/>
    <w:rsid w:val="6416019A"/>
    <w:rsid w:val="6429154F"/>
    <w:rsid w:val="64411F4B"/>
    <w:rsid w:val="64721148"/>
    <w:rsid w:val="64807857"/>
    <w:rsid w:val="64A01811"/>
    <w:rsid w:val="652C579B"/>
    <w:rsid w:val="659F7D1B"/>
    <w:rsid w:val="65B23EF2"/>
    <w:rsid w:val="65C95CD8"/>
    <w:rsid w:val="65D8322D"/>
    <w:rsid w:val="65F91959"/>
    <w:rsid w:val="660D2ED6"/>
    <w:rsid w:val="66CA7019"/>
    <w:rsid w:val="66F44382"/>
    <w:rsid w:val="67116334"/>
    <w:rsid w:val="6721634F"/>
    <w:rsid w:val="672F4561"/>
    <w:rsid w:val="67445CEF"/>
    <w:rsid w:val="67642FCA"/>
    <w:rsid w:val="67DC3378"/>
    <w:rsid w:val="67E90086"/>
    <w:rsid w:val="680F591F"/>
    <w:rsid w:val="68232E85"/>
    <w:rsid w:val="6831600D"/>
    <w:rsid w:val="683F0F30"/>
    <w:rsid w:val="689877F1"/>
    <w:rsid w:val="68991C3F"/>
    <w:rsid w:val="68A322CF"/>
    <w:rsid w:val="68A47800"/>
    <w:rsid w:val="68C154C8"/>
    <w:rsid w:val="68DC3767"/>
    <w:rsid w:val="690B3981"/>
    <w:rsid w:val="6942033D"/>
    <w:rsid w:val="694D5CE0"/>
    <w:rsid w:val="699458C2"/>
    <w:rsid w:val="6A30486D"/>
    <w:rsid w:val="6A4425BF"/>
    <w:rsid w:val="6A4964A7"/>
    <w:rsid w:val="6A4F2B14"/>
    <w:rsid w:val="6A555FA0"/>
    <w:rsid w:val="6A7E4421"/>
    <w:rsid w:val="6AA732A6"/>
    <w:rsid w:val="6ACB3360"/>
    <w:rsid w:val="6AD3765D"/>
    <w:rsid w:val="6B07083C"/>
    <w:rsid w:val="6B1D2D38"/>
    <w:rsid w:val="6B2C2051"/>
    <w:rsid w:val="6B9D2F4E"/>
    <w:rsid w:val="6BBB2383"/>
    <w:rsid w:val="6BCD0AFC"/>
    <w:rsid w:val="6BFB1A23"/>
    <w:rsid w:val="6C1207EC"/>
    <w:rsid w:val="6C6C00BA"/>
    <w:rsid w:val="6C924135"/>
    <w:rsid w:val="6CC20C29"/>
    <w:rsid w:val="6CED3A62"/>
    <w:rsid w:val="6D0E33E1"/>
    <w:rsid w:val="6D161E0E"/>
    <w:rsid w:val="6D1D3A10"/>
    <w:rsid w:val="6D2B2A93"/>
    <w:rsid w:val="6D505D9E"/>
    <w:rsid w:val="6D5B09CB"/>
    <w:rsid w:val="6D5F7BD0"/>
    <w:rsid w:val="6D716073"/>
    <w:rsid w:val="6D7B5B8E"/>
    <w:rsid w:val="6D8E2425"/>
    <w:rsid w:val="6DDA2238"/>
    <w:rsid w:val="6DEA7FA1"/>
    <w:rsid w:val="6DF0745F"/>
    <w:rsid w:val="6E4027F5"/>
    <w:rsid w:val="6E597A7A"/>
    <w:rsid w:val="6E8B3D8C"/>
    <w:rsid w:val="6EC32CCC"/>
    <w:rsid w:val="6EF015E7"/>
    <w:rsid w:val="6F0930F8"/>
    <w:rsid w:val="6F295EC6"/>
    <w:rsid w:val="6F3E05A4"/>
    <w:rsid w:val="6F6330AE"/>
    <w:rsid w:val="6F755C7D"/>
    <w:rsid w:val="6F871F4B"/>
    <w:rsid w:val="6FAA5C3A"/>
    <w:rsid w:val="6FD4753D"/>
    <w:rsid w:val="6FFB3825"/>
    <w:rsid w:val="6FFB46E7"/>
    <w:rsid w:val="70052E70"/>
    <w:rsid w:val="701521C2"/>
    <w:rsid w:val="70223C3E"/>
    <w:rsid w:val="704B11CB"/>
    <w:rsid w:val="704B3438"/>
    <w:rsid w:val="70B328CC"/>
    <w:rsid w:val="70C80666"/>
    <w:rsid w:val="70D32F6E"/>
    <w:rsid w:val="70DA254F"/>
    <w:rsid w:val="70EF2197"/>
    <w:rsid w:val="71552E50"/>
    <w:rsid w:val="71601FDB"/>
    <w:rsid w:val="719C5987"/>
    <w:rsid w:val="71D46DD7"/>
    <w:rsid w:val="71D53F0D"/>
    <w:rsid w:val="71DB032D"/>
    <w:rsid w:val="71DE1BCB"/>
    <w:rsid w:val="71F542A1"/>
    <w:rsid w:val="71FE729A"/>
    <w:rsid w:val="725325B9"/>
    <w:rsid w:val="725F0F5E"/>
    <w:rsid w:val="7267415F"/>
    <w:rsid w:val="7276222A"/>
    <w:rsid w:val="72D71FDF"/>
    <w:rsid w:val="72EB27F1"/>
    <w:rsid w:val="72FF629D"/>
    <w:rsid w:val="73143404"/>
    <w:rsid w:val="733F060C"/>
    <w:rsid w:val="735C1231"/>
    <w:rsid w:val="736629D1"/>
    <w:rsid w:val="736A35EC"/>
    <w:rsid w:val="73740A39"/>
    <w:rsid w:val="73BE193C"/>
    <w:rsid w:val="73D8572D"/>
    <w:rsid w:val="73E3028B"/>
    <w:rsid w:val="742A7ABE"/>
    <w:rsid w:val="742D494E"/>
    <w:rsid w:val="74454296"/>
    <w:rsid w:val="74534AF2"/>
    <w:rsid w:val="745B7A81"/>
    <w:rsid w:val="7463285B"/>
    <w:rsid w:val="748E78D8"/>
    <w:rsid w:val="74BB4445"/>
    <w:rsid w:val="74FD680C"/>
    <w:rsid w:val="750D5DB3"/>
    <w:rsid w:val="75357D54"/>
    <w:rsid w:val="754B1743"/>
    <w:rsid w:val="75596138"/>
    <w:rsid w:val="75630B78"/>
    <w:rsid w:val="757B54EE"/>
    <w:rsid w:val="75855809"/>
    <w:rsid w:val="758A5319"/>
    <w:rsid w:val="75986535"/>
    <w:rsid w:val="75DA0985"/>
    <w:rsid w:val="761C5F12"/>
    <w:rsid w:val="764C7A4B"/>
    <w:rsid w:val="7650466E"/>
    <w:rsid w:val="766A10B5"/>
    <w:rsid w:val="766E5C13"/>
    <w:rsid w:val="7677439C"/>
    <w:rsid w:val="76A41B15"/>
    <w:rsid w:val="77356731"/>
    <w:rsid w:val="77381774"/>
    <w:rsid w:val="773C7ABF"/>
    <w:rsid w:val="77AE57C8"/>
    <w:rsid w:val="77C27899"/>
    <w:rsid w:val="77FA1FE6"/>
    <w:rsid w:val="78112CFA"/>
    <w:rsid w:val="781A76D5"/>
    <w:rsid w:val="784C4C20"/>
    <w:rsid w:val="7859644F"/>
    <w:rsid w:val="78721C9A"/>
    <w:rsid w:val="787B4617"/>
    <w:rsid w:val="7883527A"/>
    <w:rsid w:val="788355FA"/>
    <w:rsid w:val="78BE2756"/>
    <w:rsid w:val="78CA4586"/>
    <w:rsid w:val="78D33B40"/>
    <w:rsid w:val="790C526F"/>
    <w:rsid w:val="79196F61"/>
    <w:rsid w:val="791B1956"/>
    <w:rsid w:val="79314BC4"/>
    <w:rsid w:val="795A5FDB"/>
    <w:rsid w:val="797A1FA2"/>
    <w:rsid w:val="797E663F"/>
    <w:rsid w:val="79943C50"/>
    <w:rsid w:val="79D331BC"/>
    <w:rsid w:val="7A154214"/>
    <w:rsid w:val="7A541141"/>
    <w:rsid w:val="7A715CD2"/>
    <w:rsid w:val="7A807CC3"/>
    <w:rsid w:val="7AB95E09"/>
    <w:rsid w:val="7AF32EBB"/>
    <w:rsid w:val="7B4231CA"/>
    <w:rsid w:val="7B4C4049"/>
    <w:rsid w:val="7B5449DA"/>
    <w:rsid w:val="7B807355"/>
    <w:rsid w:val="7B8A1910"/>
    <w:rsid w:val="7B962D0F"/>
    <w:rsid w:val="7BF24BF0"/>
    <w:rsid w:val="7C380BA0"/>
    <w:rsid w:val="7C772D81"/>
    <w:rsid w:val="7C8E0CE7"/>
    <w:rsid w:val="7CA9476E"/>
    <w:rsid w:val="7CAC2D59"/>
    <w:rsid w:val="7CAC3862"/>
    <w:rsid w:val="7CC6249B"/>
    <w:rsid w:val="7CD2057E"/>
    <w:rsid w:val="7CD6006E"/>
    <w:rsid w:val="7CEE0851"/>
    <w:rsid w:val="7CF93D5D"/>
    <w:rsid w:val="7D4960AF"/>
    <w:rsid w:val="7D52346D"/>
    <w:rsid w:val="7D6D33CF"/>
    <w:rsid w:val="7DBD01ED"/>
    <w:rsid w:val="7DF07DEB"/>
    <w:rsid w:val="7E005BE7"/>
    <w:rsid w:val="7E2453C6"/>
    <w:rsid w:val="7E7C69F3"/>
    <w:rsid w:val="7E8A6150"/>
    <w:rsid w:val="7EC363D0"/>
    <w:rsid w:val="7F0A15FC"/>
    <w:rsid w:val="7F0C2BFC"/>
    <w:rsid w:val="7F2C0C33"/>
    <w:rsid w:val="7F2D4191"/>
    <w:rsid w:val="7F3D66B9"/>
    <w:rsid w:val="7F767868"/>
    <w:rsid w:val="7F844E8C"/>
    <w:rsid w:val="7F9F6E3D"/>
    <w:rsid w:val="7FA75CF2"/>
    <w:rsid w:val="7FE75214"/>
    <w:rsid w:val="7FF12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en-US" w:bidi="ar-SA"/>
    </w:rPr>
  </w:style>
  <w:style w:type="paragraph" w:styleId="2">
    <w:name w:val="heading 1"/>
    <w:basedOn w:val="1"/>
    <w:next w:val="1"/>
    <w:link w:val="12"/>
    <w:qFormat/>
    <w:uiPriority w:val="9"/>
    <w:pPr>
      <w:keepNext/>
      <w:keepLines/>
      <w:spacing w:before="340" w:after="330"/>
      <w:jc w:val="left"/>
      <w:outlineLvl w:val="0"/>
    </w:pPr>
    <w:rPr>
      <w:rFonts w:eastAsia="黑体"/>
      <w:b/>
      <w:kern w:val="44"/>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style>
  <w:style w:type="paragraph" w:styleId="4">
    <w:name w:val="Balloon Text"/>
    <w:basedOn w:val="1"/>
    <w:link w:val="14"/>
    <w:unhideWhenUsed/>
    <w:qFormat/>
    <w:uiPriority w:val="99"/>
    <w:rPr>
      <w:sz w:val="18"/>
      <w:szCs w:val="18"/>
    </w:rPr>
  </w:style>
  <w:style w:type="paragraph" w:styleId="5">
    <w:name w:val="footer"/>
    <w:basedOn w:val="1"/>
    <w:link w:val="32"/>
    <w:qFormat/>
    <w:uiPriority w:val="0"/>
    <w:pPr>
      <w:tabs>
        <w:tab w:val="center" w:pos="4153"/>
        <w:tab w:val="right" w:pos="8306"/>
      </w:tabs>
      <w:snapToGrid w:val="0"/>
      <w:jc w:val="left"/>
    </w:pPr>
    <w:rPr>
      <w:sz w:val="18"/>
      <w:szCs w:val="18"/>
    </w:rPr>
  </w:style>
  <w:style w:type="paragraph" w:styleId="6">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link w:val="17"/>
    <w:unhideWhenUsed/>
    <w:qFormat/>
    <w:uiPriority w:val="39"/>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unhideWhenUsed/>
    <w:qFormat/>
    <w:uiPriority w:val="99"/>
    <w:rPr>
      <w:color w:val="0000FF"/>
      <w:u w:val="single"/>
    </w:rPr>
  </w:style>
  <w:style w:type="character" w:customStyle="1" w:styleId="12">
    <w:name w:val="标题 1 Char"/>
    <w:link w:val="2"/>
    <w:qFormat/>
    <w:uiPriority w:val="9"/>
    <w:rPr>
      <w:rFonts w:eastAsia="黑体"/>
      <w:b/>
      <w:kern w:val="44"/>
      <w:sz w:val="32"/>
    </w:rPr>
  </w:style>
  <w:style w:type="character" w:customStyle="1" w:styleId="13">
    <w:name w:val="正文文本 字符"/>
    <w:basedOn w:val="10"/>
    <w:qFormat/>
    <w:uiPriority w:val="1"/>
  </w:style>
  <w:style w:type="character" w:customStyle="1" w:styleId="14">
    <w:name w:val="批注框文本 Char"/>
    <w:basedOn w:val="10"/>
    <w:link w:val="4"/>
    <w:qFormat/>
    <w:uiPriority w:val="99"/>
    <w:rPr>
      <w:sz w:val="18"/>
      <w:szCs w:val="18"/>
    </w:rPr>
  </w:style>
  <w:style w:type="character" w:customStyle="1" w:styleId="15">
    <w:name w:val="页脚 字符"/>
    <w:basedOn w:val="10"/>
    <w:qFormat/>
    <w:uiPriority w:val="99"/>
    <w:rPr>
      <w:sz w:val="18"/>
      <w:szCs w:val="18"/>
    </w:rPr>
  </w:style>
  <w:style w:type="character" w:customStyle="1" w:styleId="16">
    <w:name w:val="页眉 字符"/>
    <w:basedOn w:val="10"/>
    <w:qFormat/>
    <w:uiPriority w:val="99"/>
    <w:rPr>
      <w:sz w:val="18"/>
      <w:szCs w:val="18"/>
    </w:rPr>
  </w:style>
  <w:style w:type="character" w:customStyle="1" w:styleId="17">
    <w:name w:val="目录 1 Char"/>
    <w:basedOn w:val="10"/>
    <w:link w:val="7"/>
    <w:qFormat/>
    <w:uiPriority w:val="39"/>
    <w:rPr>
      <w:rFonts w:ascii="Calibri" w:hAnsi="Calibri" w:eastAsia="宋体" w:cs="Times New Roman"/>
      <w:kern w:val="2"/>
      <w:sz w:val="21"/>
      <w:szCs w:val="22"/>
    </w:rPr>
  </w:style>
  <w:style w:type="paragraph" w:customStyle="1" w:styleId="18">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列出段落1"/>
    <w:basedOn w:val="1"/>
    <w:qFormat/>
    <w:uiPriority w:val="34"/>
    <w:pPr>
      <w:spacing w:line="276" w:lineRule="auto"/>
      <w:ind w:firstLine="420" w:firstLineChars="200"/>
    </w:pPr>
  </w:style>
  <w:style w:type="paragraph" w:styleId="20">
    <w:name w:val="List Paragraph"/>
    <w:basedOn w:val="1"/>
    <w:unhideWhenUsed/>
    <w:qFormat/>
    <w:uiPriority w:val="99"/>
    <w:pPr>
      <w:spacing w:line="276" w:lineRule="auto"/>
      <w:ind w:firstLine="420" w:firstLineChars="200"/>
    </w:pPr>
  </w:style>
  <w:style w:type="character" w:customStyle="1" w:styleId="21">
    <w:name w:val="pattern-text"/>
    <w:basedOn w:val="10"/>
    <w:qFormat/>
    <w:uiPriority w:val="0"/>
  </w:style>
  <w:style w:type="character" w:customStyle="1" w:styleId="22">
    <w:name w:val="indent"/>
    <w:basedOn w:val="10"/>
    <w:qFormat/>
    <w:uiPriority w:val="0"/>
  </w:style>
  <w:style w:type="character" w:customStyle="1" w:styleId="23">
    <w:name w:val="font01"/>
    <w:basedOn w:val="10"/>
    <w:qFormat/>
    <w:uiPriority w:val="0"/>
    <w:rPr>
      <w:rFonts w:hint="eastAsia" w:ascii="宋体" w:hAnsi="宋体" w:eastAsia="宋体" w:cs="宋体"/>
      <w:color w:val="000000"/>
      <w:sz w:val="22"/>
      <w:szCs w:val="22"/>
      <w:u w:val="none"/>
    </w:rPr>
  </w:style>
  <w:style w:type="character" w:customStyle="1" w:styleId="24">
    <w:name w:val="font21"/>
    <w:basedOn w:val="10"/>
    <w:qFormat/>
    <w:uiPriority w:val="0"/>
    <w:rPr>
      <w:rFonts w:hint="eastAsia" w:ascii="宋体" w:hAnsi="宋体" w:eastAsia="宋体" w:cs="宋体"/>
      <w:color w:val="000000"/>
      <w:sz w:val="18"/>
      <w:szCs w:val="18"/>
      <w:u w:val="none"/>
    </w:rPr>
  </w:style>
  <w:style w:type="paragraph" w:customStyle="1" w:styleId="25">
    <w:name w:val="TOC11"/>
    <w:basedOn w:val="7"/>
    <w:link w:val="26"/>
    <w:qFormat/>
    <w:uiPriority w:val="0"/>
    <w:pPr>
      <w:tabs>
        <w:tab w:val="right" w:leader="dot" w:pos="8306"/>
      </w:tabs>
    </w:pPr>
    <w:rPr>
      <w:rFonts w:ascii="宋体" w:hAnsi="宋体" w:cs="宋体"/>
      <w:b/>
      <w:bCs/>
      <w:sz w:val="36"/>
      <w:szCs w:val="36"/>
    </w:rPr>
  </w:style>
  <w:style w:type="character" w:customStyle="1" w:styleId="26">
    <w:name w:val="TOC11 字符"/>
    <w:basedOn w:val="17"/>
    <w:link w:val="25"/>
    <w:qFormat/>
    <w:uiPriority w:val="0"/>
    <w:rPr>
      <w:rFonts w:ascii="宋体" w:hAnsi="宋体" w:eastAsia="宋体" w:cs="宋体"/>
      <w:b/>
      <w:bCs/>
      <w:kern w:val="2"/>
      <w:sz w:val="36"/>
      <w:szCs w:val="36"/>
    </w:rPr>
  </w:style>
  <w:style w:type="paragraph" w:customStyle="1" w:styleId="27">
    <w:name w:val="TOC22"/>
    <w:basedOn w:val="7"/>
    <w:link w:val="28"/>
    <w:qFormat/>
    <w:uiPriority w:val="0"/>
    <w:pPr>
      <w:tabs>
        <w:tab w:val="right" w:leader="dot" w:pos="8306"/>
      </w:tabs>
    </w:pPr>
    <w:rPr>
      <w:rFonts w:ascii="宋体" w:hAnsi="宋体" w:cs="宋体"/>
      <w:sz w:val="36"/>
      <w:szCs w:val="36"/>
    </w:rPr>
  </w:style>
  <w:style w:type="character" w:customStyle="1" w:styleId="28">
    <w:name w:val="TOC22 字符"/>
    <w:basedOn w:val="17"/>
    <w:link w:val="27"/>
    <w:qFormat/>
    <w:uiPriority w:val="0"/>
    <w:rPr>
      <w:rFonts w:ascii="宋体" w:hAnsi="宋体" w:eastAsia="宋体" w:cs="宋体"/>
      <w:kern w:val="2"/>
      <w:sz w:val="36"/>
      <w:szCs w:val="36"/>
    </w:rPr>
  </w:style>
  <w:style w:type="table" w:customStyle="1" w:styleId="29">
    <w:name w:val="Table Normal_0"/>
    <w:semiHidden/>
    <w:unhideWhenUsed/>
    <w:qFormat/>
    <w:uiPriority w:val="0"/>
    <w:tblPr>
      <w:tblCellMar>
        <w:top w:w="0" w:type="dxa"/>
        <w:left w:w="0" w:type="dxa"/>
        <w:bottom w:w="0" w:type="dxa"/>
        <w:right w:w="0" w:type="dxa"/>
      </w:tblCellMar>
    </w:tblPr>
  </w:style>
  <w:style w:type="paragraph" w:customStyle="1" w:styleId="30">
    <w:name w:val="Normal_0"/>
    <w:qFormat/>
    <w:uiPriority w:val="0"/>
    <w:rPr>
      <w:rFonts w:ascii="Times New Roman" w:hAnsi="Times New Roman" w:eastAsia="宋体" w:cs="Times New Roman"/>
      <w:lang w:val="en-US" w:eastAsia="en-US" w:bidi="ar-SA"/>
    </w:rPr>
  </w:style>
  <w:style w:type="character" w:customStyle="1" w:styleId="31">
    <w:name w:val="页眉 Char"/>
    <w:basedOn w:val="10"/>
    <w:link w:val="6"/>
    <w:uiPriority w:val="0"/>
    <w:rPr>
      <w:rFonts w:ascii="Calibri" w:hAnsi="Calibri"/>
      <w:kern w:val="2"/>
      <w:sz w:val="18"/>
      <w:szCs w:val="18"/>
    </w:rPr>
  </w:style>
  <w:style w:type="character" w:customStyle="1" w:styleId="32">
    <w:name w:val="页脚 Char"/>
    <w:basedOn w:val="10"/>
    <w:link w:val="5"/>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28</Pages>
  <Words>2778</Words>
  <Characters>3394</Characters>
  <Lines>67</Lines>
  <Paragraphs>18</Paragraphs>
  <TotalTime>5</TotalTime>
  <ScaleCrop>false</ScaleCrop>
  <LinksUpToDate>false</LinksUpToDate>
  <CharactersWithSpaces>3424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2026-01-18T13:41:00Z</dcterms:created>
  <dc:creator>caizhengui</dc:creator>
  <cp:lastModifiedBy>梦在飘</cp:lastModifiedBy>
  <dcterms:modified xsi:type="dcterms:W3CDTF">2026-01-19T01:08:21Z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27B2DC3F76B0492095D816C8460B4CDB_13</vt:lpwstr>
  </property>
  <property fmtid="{D5CDD505-2E9C-101B-9397-08002B2CF9AE}" pid="3" name="KSOProductBuildVer">
    <vt:lpwstr>2052-12.1.0.24034</vt:lpwstr>
  </property>
  <property fmtid="{D5CDD505-2E9C-101B-9397-08002B2CF9AE}" pid="4" name="KSOTemplateDocerSaveRecord">
    <vt:lpwstr>eyJoZGlkIjoiOWQ3Zjc1NGYxNzFkODUxZDg4ZTI2YzZmOGQ4MWM2ZmQiLCJ1c2VySWQiOiI4MDE4MDIyMzkifQ==</vt:lpwstr>
  </property>
</Properties>
</file>