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EF1A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年度上杭县城市新能源公交车运营补贴资金自评报告</w:t>
      </w:r>
    </w:p>
    <w:p w14:paraId="657CC0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0046AFD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地方财政投入情况(本项满分300分)</w:t>
      </w:r>
    </w:p>
    <w:p w14:paraId="71EF80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上杭县于</w:t>
      </w:r>
      <w:r>
        <w:rPr>
          <w:rFonts w:hint="eastAsia" w:ascii="仿宋_GB2312" w:hAnsi="仿宋_GB2312" w:eastAsia="仿宋_GB2312" w:cs="仿宋_GB2312"/>
          <w:sz w:val="32"/>
          <w:szCs w:val="32"/>
          <w:lang w:val="en-US" w:eastAsia="zh-CN"/>
        </w:rPr>
        <w:t>2024年9月</w:t>
      </w:r>
      <w:r>
        <w:rPr>
          <w:rFonts w:hint="eastAsia" w:ascii="仿宋_GB2312" w:hAnsi="仿宋_GB2312" w:eastAsia="仿宋_GB2312" w:cs="仿宋_GB2312"/>
          <w:sz w:val="32"/>
          <w:szCs w:val="32"/>
        </w:rPr>
        <w:t>出台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上杭县交通运输局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上杭县财政局关于印发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上杭县城区和古田公交客运服务成本规制方案</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rPr>
        <w:t>的通知</w:t>
      </w:r>
      <w:r>
        <w:rPr>
          <w:rFonts w:hint="eastAsia" w:ascii="仿宋_GB2312" w:hAnsi="仿宋_GB2312" w:eastAsia="仿宋_GB2312" w:cs="仿宋_GB2312"/>
          <w:sz w:val="32"/>
          <w:szCs w:val="32"/>
          <w:lang w:eastAsia="zh-CN"/>
        </w:rPr>
        <w:t>》（杭交〔2024〕77号）</w:t>
      </w:r>
      <w:r>
        <w:rPr>
          <w:rFonts w:hint="eastAsia" w:ascii="仿宋_GB2312" w:hAnsi="仿宋_GB2312" w:eastAsia="仿宋_GB2312" w:cs="仿宋_GB2312"/>
          <w:sz w:val="32"/>
          <w:szCs w:val="32"/>
        </w:rPr>
        <w:t>，得50分。</w:t>
      </w:r>
    </w:p>
    <w:p w14:paraId="0E9A01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上杭县有</w:t>
      </w:r>
      <w:r>
        <w:rPr>
          <w:rFonts w:hint="eastAsia" w:ascii="仿宋_GB2312" w:hAnsi="仿宋_GB2312" w:eastAsia="仿宋_GB2312" w:cs="仿宋_GB2312"/>
          <w:sz w:val="32"/>
          <w:szCs w:val="32"/>
        </w:rPr>
        <w:t>开展城市公交企业成本评估测算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得50分。</w:t>
      </w:r>
    </w:p>
    <w:p w14:paraId="41DF85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，上杭县应补助上杭县宏达公共交通有限公司</w:t>
      </w:r>
      <w:r>
        <w:rPr>
          <w:rFonts w:hint="eastAsia" w:ascii="仿宋_GB2312" w:hAnsi="仿宋_GB2312" w:eastAsia="仿宋_GB2312" w:cs="仿宋_GB2312"/>
          <w:sz w:val="32"/>
          <w:szCs w:val="32"/>
          <w:lang w:val="en-US" w:eastAsia="zh-CN"/>
        </w:rPr>
        <w:t>750万元，实际补助750万元，</w:t>
      </w: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rPr>
        <w:t>城市公交成本规制财政补贴</w:t>
      </w:r>
      <w:r>
        <w:rPr>
          <w:rFonts w:hint="eastAsia" w:ascii="仿宋_GB2312" w:hAnsi="仿宋_GB2312" w:eastAsia="仿宋_GB2312" w:cs="仿宋_GB2312"/>
          <w:sz w:val="32"/>
          <w:szCs w:val="32"/>
          <w:lang w:eastAsia="zh-CN"/>
        </w:rPr>
        <w:t>兑现率为</w:t>
      </w:r>
      <w:r>
        <w:rPr>
          <w:rFonts w:hint="eastAsia" w:ascii="仿宋_GB2312" w:hAnsi="仿宋_GB2312" w:eastAsia="仿宋_GB2312" w:cs="仿宋_GB2312"/>
          <w:sz w:val="32"/>
          <w:szCs w:val="32"/>
          <w:lang w:val="en-US" w:eastAsia="zh-CN"/>
        </w:rPr>
        <w:t>100%，得200分</w:t>
      </w:r>
      <w:r>
        <w:rPr>
          <w:rFonts w:hint="eastAsia" w:ascii="仿宋_GB2312" w:hAnsi="仿宋_GB2312" w:eastAsia="仿宋_GB2312" w:cs="仿宋_GB2312"/>
          <w:sz w:val="32"/>
          <w:szCs w:val="32"/>
        </w:rPr>
        <w:t>。</w:t>
      </w:r>
    </w:p>
    <w:p w14:paraId="25FEF0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本项自评得分：</w:t>
      </w:r>
      <w:r>
        <w:rPr>
          <w:rFonts w:hint="eastAsia" w:ascii="仿宋_GB2312" w:hAnsi="仿宋_GB2312" w:eastAsia="仿宋_GB2312" w:cs="仿宋_GB2312"/>
          <w:sz w:val="32"/>
          <w:szCs w:val="32"/>
          <w:lang w:val="en-US" w:eastAsia="zh-CN"/>
        </w:rPr>
        <w:t>300分。</w:t>
      </w:r>
    </w:p>
    <w:p w14:paraId="05F133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新能源公交车推广应用情况(本项满分100分)</w:t>
      </w:r>
    </w:p>
    <w:p w14:paraId="4021A2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上杭县</w:t>
      </w:r>
      <w:r>
        <w:rPr>
          <w:rFonts w:hint="eastAsia" w:ascii="仿宋_GB2312" w:hAnsi="仿宋_GB2312" w:eastAsia="仿宋_GB2312" w:cs="仿宋_GB2312"/>
          <w:sz w:val="32"/>
          <w:szCs w:val="32"/>
        </w:rPr>
        <w:t>积极推广应用新能源公交车，城市公交车辆中新能源汽车比例达到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分。</w:t>
      </w:r>
    </w:p>
    <w:p w14:paraId="4B08F4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本项自评得分：</w:t>
      </w:r>
      <w:r>
        <w:rPr>
          <w:rFonts w:hint="eastAsia" w:ascii="仿宋_GB2312" w:hAnsi="仿宋_GB2312" w:eastAsia="仿宋_GB2312" w:cs="仿宋_GB2312"/>
          <w:sz w:val="32"/>
          <w:szCs w:val="32"/>
          <w:lang w:val="en-US" w:eastAsia="zh-CN"/>
        </w:rPr>
        <w:t>100分。</w:t>
      </w:r>
    </w:p>
    <w:p w14:paraId="6434E3F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国家示范工程创建城市情况(本项满分50分)</w:t>
      </w:r>
    </w:p>
    <w:p w14:paraId="39E56D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上杭县暂未创建国家公交都市建设示范城市或者绿色出行城市创建工作</w:t>
      </w:r>
      <w:r>
        <w:rPr>
          <w:rFonts w:hint="eastAsia" w:ascii="仿宋_GB2312" w:hAnsi="仿宋_GB2312" w:eastAsia="仿宋_GB2312" w:cs="仿宋_GB2312"/>
          <w:sz w:val="32"/>
          <w:szCs w:val="32"/>
          <w:lang w:eastAsia="zh-CN"/>
        </w:rPr>
        <w:t>。</w:t>
      </w:r>
    </w:p>
    <w:p w14:paraId="579ED8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本项自评得分:0分。</w:t>
      </w:r>
    </w:p>
    <w:p w14:paraId="39A5B8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综合以上，上杭县自评得分为</w:t>
      </w:r>
      <w:r>
        <w:rPr>
          <w:rFonts w:hint="eastAsia" w:ascii="仿宋_GB2312" w:hAnsi="仿宋_GB2312" w:eastAsia="仿宋_GB2312" w:cs="仿宋_GB2312"/>
          <w:sz w:val="32"/>
          <w:szCs w:val="32"/>
          <w:lang w:val="en-US" w:eastAsia="zh-CN"/>
        </w:rPr>
        <w:t>400</w:t>
      </w:r>
      <w:bookmarkStart w:id="0" w:name="_GoBack"/>
      <w:bookmarkEnd w:id="0"/>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w:t>
      </w:r>
    </w:p>
    <w:p w14:paraId="500214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sectPr>
      <w:pgSz w:w="11906" w:h="16838"/>
      <w:pgMar w:top="181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2C57A9"/>
    <w:rsid w:val="4A414544"/>
    <w:rsid w:val="4C9A2FAF"/>
    <w:rsid w:val="6B2C5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318</Words>
  <Characters>345</Characters>
  <Lines>0</Lines>
  <Paragraphs>0</Paragraphs>
  <TotalTime>15</TotalTime>
  <ScaleCrop>false</ScaleCrop>
  <LinksUpToDate>false</LinksUpToDate>
  <CharactersWithSpaces>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2025-02-26T02:53:00Z</dcterms:created>
  <dc:creator>刘淇炜</dc:creator>
  <cp:lastModifiedBy>刘淇炜</cp:lastModifiedBy>
  <cp:lastPrinted>2025-02-26T03:10:00Z</cp:lastPrinted>
  <dcterms:modified xsi:type="dcterms:W3CDTF">2026-06-11T08:02:16Z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6BF6FDAFEB764B96A56B4B7540EBFA5D_11</vt:lpwstr>
  </property>
  <property fmtid="{D5CDD505-2E9C-101B-9397-08002B2CF9AE}" pid="4" name="KSOTemplateDocerSaveRecord">
    <vt:lpwstr>eyJoZGlkIjoiMWUzNTlhMjM0NDdiNjMyYjRmMTI2YmQ4ZmE1MDlhMzkiLCJ1c2VySWQiOiIxNDA1MTc1ODk5In0=</vt:lpwstr>
  </property>
</Properties>
</file>