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743B64">
      <w:pPr>
        <w:widowControl/>
        <w:jc w:val="center"/>
        <w:rPr>
          <w:sz w:val="84"/>
          <w:szCs w:val="84"/>
        </w:rPr>
      </w:pPr>
    </w:p>
    <w:p w14:paraId="0D8554B3">
      <w:pPr>
        <w:widowControl/>
        <w:jc w:val="center"/>
        <w:rPr>
          <w:sz w:val="84"/>
          <w:szCs w:val="84"/>
        </w:rPr>
      </w:pPr>
    </w:p>
    <w:p w14:paraId="4E035A93">
      <w:pPr>
        <w:widowControl/>
        <w:jc w:val="center"/>
        <w:rPr>
          <w:rFonts w:ascii="方正小标宋简体" w:eastAsia="方正小标宋简体"/>
          <w:sz w:val="84"/>
          <w:szCs w:val="84"/>
        </w:rPr>
      </w:pPr>
      <w:r>
        <w:rPr>
          <w:rFonts w:ascii="方正小标宋简体" w:eastAsia="方正小标宋简体"/>
          <w:sz w:val="84"/>
          <w:szCs w:val="84"/>
        </w:rPr>
        <w:t>2018</w:t>
      </w:r>
      <w:r>
        <w:rPr>
          <w:rFonts w:hint="eastAsia" w:ascii="方正小标宋简体" w:eastAsia="方正小标宋简体"/>
          <w:sz w:val="84"/>
          <w:szCs w:val="84"/>
        </w:rPr>
        <w:t>年度</w:t>
      </w:r>
    </w:p>
    <w:p w14:paraId="64F612AE">
      <w:pPr>
        <w:widowControl/>
        <w:jc w:val="center"/>
        <w:rPr>
          <w:sz w:val="84"/>
          <w:szCs w:val="84"/>
        </w:rPr>
      </w:pPr>
    </w:p>
    <w:p w14:paraId="0D9857E1">
      <w:pPr>
        <w:widowControl/>
        <w:jc w:val="center"/>
        <w:rPr>
          <w:rFonts w:ascii="方正小标宋简体" w:eastAsia="方正小标宋简体"/>
          <w:sz w:val="84"/>
          <w:szCs w:val="84"/>
        </w:rPr>
      </w:pPr>
      <w:r>
        <w:rPr>
          <w:rFonts w:hint="eastAsia" w:ascii="方正小标宋简体" w:eastAsia="方正小标宋简体"/>
          <w:sz w:val="84"/>
          <w:szCs w:val="84"/>
        </w:rPr>
        <w:t>上杭县交通综合行政执法大队决算</w:t>
      </w:r>
    </w:p>
    <w:p w14:paraId="2A148B4F">
      <w:pPr>
        <w:widowControl/>
        <w:rPr>
          <w:sz w:val="84"/>
          <w:szCs w:val="84"/>
        </w:rPr>
      </w:pPr>
      <w:r>
        <w:rPr>
          <w:sz w:val="84"/>
          <w:szCs w:val="84"/>
        </w:rPr>
        <w:br w:type="page"/>
      </w:r>
    </w:p>
    <w:p w14:paraId="7FB205D6">
      <w:pPr>
        <w:jc w:val="center"/>
        <w:rPr>
          <w:rFonts w:ascii="仿宋" w:hAnsi="仿宋" w:eastAsia="仿宋"/>
          <w:b/>
          <w:sz w:val="32"/>
          <w:szCs w:val="32"/>
        </w:rPr>
      </w:pPr>
      <w:r>
        <w:rPr>
          <w:rFonts w:hint="eastAsia" w:ascii="仿宋" w:hAnsi="仿宋" w:eastAsia="仿宋"/>
          <w:b/>
          <w:sz w:val="32"/>
          <w:szCs w:val="32"/>
        </w:rPr>
        <w:t>目</w:t>
      </w:r>
      <w:r>
        <w:rPr>
          <w:rFonts w:ascii="仿宋" w:hAnsi="仿宋" w:eastAsia="仿宋"/>
          <w:b/>
          <w:sz w:val="32"/>
          <w:szCs w:val="32"/>
        </w:rPr>
        <w:t xml:space="preserve"> </w:t>
      </w:r>
      <w:r>
        <w:rPr>
          <w:rFonts w:hint="eastAsia" w:ascii="仿宋" w:hAnsi="仿宋" w:eastAsia="仿宋"/>
          <w:b/>
          <w:sz w:val="32"/>
          <w:szCs w:val="32"/>
        </w:rPr>
        <w:t>录</w:t>
      </w:r>
    </w:p>
    <w:p w14:paraId="386E577F">
      <w:pPr>
        <w:jc w:val="left"/>
      </w:pPr>
      <w:r>
        <w:rPr>
          <w:rFonts w:hint="eastAsia" w:ascii="仿宋" w:hAnsi="仿宋" w:eastAsia="仿宋"/>
          <w:b/>
          <w:sz w:val="32"/>
          <w:szCs w:val="32"/>
        </w:rPr>
        <w:t>第一部分</w:t>
      </w:r>
      <w:r>
        <w:rPr>
          <w:rFonts w:ascii="仿宋" w:hAnsi="仿宋" w:eastAsia="仿宋"/>
          <w:b/>
          <w:sz w:val="32"/>
          <w:szCs w:val="32"/>
        </w:rPr>
        <w:t xml:space="preserve"> </w:t>
      </w:r>
      <w:r>
        <w:rPr>
          <w:rFonts w:hint="eastAsia" w:ascii="仿宋" w:hAnsi="仿宋" w:eastAsia="仿宋"/>
          <w:b/>
          <w:sz w:val="32"/>
          <w:szCs w:val="32"/>
        </w:rPr>
        <w:t>部门概况</w:t>
      </w:r>
      <w:r>
        <w:rPr>
          <w:rFonts w:ascii="仿宋" w:hAnsi="仿宋" w:eastAsia="仿宋"/>
          <w:sz w:val="32"/>
          <w:szCs w:val="32"/>
        </w:rPr>
        <w:t xml:space="preserve"> ................................</w:t>
      </w:r>
      <w:r>
        <w:rPr>
          <w:rFonts w:hint="eastAsia" w:ascii="仿宋" w:hAnsi="仿宋" w:eastAsia="仿宋"/>
          <w:sz w:val="32"/>
          <w:szCs w:val="32"/>
          <w:lang w:val="en-US" w:eastAsia="zh-CN"/>
        </w:rPr>
        <w:t xml:space="preserve"> </w:t>
      </w:r>
      <w:r>
        <w:rPr>
          <w:rFonts w:ascii="仿宋" w:hAnsi="仿宋" w:eastAsia="仿宋"/>
          <w:sz w:val="32"/>
          <w:szCs w:val="32"/>
        </w:rPr>
        <w:t>3</w:t>
      </w:r>
    </w:p>
    <w:p w14:paraId="27C06D73">
      <w:pPr>
        <w:jc w:val="left"/>
        <w:rPr>
          <w:rFonts w:ascii="仿宋" w:hAnsi="仿宋" w:eastAsia="仿宋"/>
          <w:sz w:val="32"/>
          <w:szCs w:val="32"/>
        </w:rPr>
      </w:pPr>
      <w:r>
        <w:rPr>
          <w:rFonts w:hint="eastAsia" w:ascii="仿宋" w:hAnsi="仿宋" w:eastAsia="仿宋"/>
          <w:sz w:val="32"/>
          <w:szCs w:val="32"/>
        </w:rPr>
        <w:t>一、部门主要职责</w:t>
      </w:r>
      <w:r>
        <w:rPr>
          <w:rFonts w:ascii="仿宋" w:hAnsi="仿宋" w:eastAsia="仿宋"/>
          <w:sz w:val="32"/>
          <w:szCs w:val="32"/>
        </w:rPr>
        <w:t xml:space="preserve"> ..................................3</w:t>
      </w:r>
    </w:p>
    <w:p w14:paraId="2C4206F7">
      <w:pPr>
        <w:jc w:val="left"/>
        <w:rPr>
          <w:rFonts w:ascii="仿宋" w:hAnsi="仿宋" w:eastAsia="仿宋"/>
          <w:sz w:val="32"/>
          <w:szCs w:val="32"/>
        </w:rPr>
      </w:pPr>
      <w:r>
        <w:rPr>
          <w:rFonts w:hint="eastAsia" w:ascii="仿宋" w:hAnsi="仿宋" w:eastAsia="仿宋"/>
          <w:sz w:val="32"/>
          <w:szCs w:val="32"/>
        </w:rPr>
        <w:t>二、部门决算单位基本情况</w:t>
      </w:r>
      <w:r>
        <w:rPr>
          <w:rFonts w:ascii="仿宋" w:hAnsi="仿宋" w:eastAsia="仿宋"/>
          <w:sz w:val="32"/>
          <w:szCs w:val="32"/>
        </w:rPr>
        <w:t xml:space="preserve"> ..........................4</w:t>
      </w:r>
    </w:p>
    <w:p w14:paraId="77CBD47B">
      <w:pPr>
        <w:jc w:val="left"/>
        <w:rPr>
          <w:rFonts w:ascii="仿宋" w:hAnsi="仿宋" w:eastAsia="仿宋"/>
          <w:sz w:val="32"/>
          <w:szCs w:val="32"/>
        </w:rPr>
      </w:pPr>
      <w:r>
        <w:rPr>
          <w:rFonts w:hint="eastAsia" w:ascii="仿宋" w:hAnsi="仿宋" w:eastAsia="仿宋"/>
          <w:sz w:val="32"/>
          <w:szCs w:val="32"/>
        </w:rPr>
        <w:t>三、部门主要工作总结</w:t>
      </w:r>
      <w:r>
        <w:rPr>
          <w:rFonts w:ascii="仿宋" w:hAnsi="仿宋" w:eastAsia="仿宋"/>
          <w:sz w:val="32"/>
          <w:szCs w:val="32"/>
        </w:rPr>
        <w:t>...............................4</w:t>
      </w:r>
    </w:p>
    <w:p w14:paraId="6301D478">
      <w:pPr>
        <w:jc w:val="left"/>
        <w:rPr>
          <w:rFonts w:ascii="仿宋" w:hAnsi="仿宋" w:eastAsia="仿宋"/>
          <w:sz w:val="32"/>
          <w:szCs w:val="32"/>
        </w:rPr>
      </w:pPr>
      <w:r>
        <w:rPr>
          <w:rFonts w:hint="eastAsia" w:ascii="仿宋" w:hAnsi="仿宋" w:eastAsia="仿宋"/>
          <w:b/>
          <w:sz w:val="32"/>
          <w:szCs w:val="32"/>
        </w:rPr>
        <w:t>第二部分</w:t>
      </w:r>
      <w:r>
        <w:rPr>
          <w:rFonts w:ascii="仿宋" w:hAnsi="仿宋" w:eastAsia="仿宋"/>
          <w:b/>
          <w:sz w:val="32"/>
          <w:szCs w:val="32"/>
        </w:rPr>
        <w:t xml:space="preserve"> </w:t>
      </w:r>
      <w:r>
        <w:rPr>
          <w:rFonts w:ascii="仿宋" w:hAnsi="仿宋" w:eastAsia="仿宋" w:cs="仿宋_GB2312"/>
          <w:sz w:val="32"/>
          <w:szCs w:val="32"/>
        </w:rPr>
        <w:t>2018</w:t>
      </w:r>
      <w:r>
        <w:rPr>
          <w:rFonts w:hint="eastAsia" w:ascii="仿宋" w:hAnsi="仿宋" w:eastAsia="仿宋"/>
          <w:b/>
          <w:sz w:val="32"/>
          <w:szCs w:val="32"/>
        </w:rPr>
        <w:t>年度部门决算情况说明</w:t>
      </w:r>
      <w:r>
        <w:rPr>
          <w:rFonts w:ascii="仿宋" w:hAnsi="仿宋" w:eastAsia="仿宋"/>
          <w:sz w:val="32"/>
          <w:szCs w:val="32"/>
        </w:rPr>
        <w:t xml:space="preserve"> ................</w:t>
      </w:r>
      <w:r>
        <w:rPr>
          <w:rFonts w:hint="eastAsia" w:ascii="仿宋" w:hAnsi="仿宋" w:eastAsia="仿宋"/>
          <w:sz w:val="32"/>
          <w:szCs w:val="32"/>
          <w:lang w:val="en-US" w:eastAsia="zh-CN"/>
        </w:rPr>
        <w:t xml:space="preserve"> </w:t>
      </w:r>
      <w:r>
        <w:rPr>
          <w:rFonts w:ascii="仿宋" w:hAnsi="仿宋" w:eastAsia="仿宋"/>
          <w:sz w:val="32"/>
          <w:szCs w:val="32"/>
        </w:rPr>
        <w:t>6</w:t>
      </w:r>
    </w:p>
    <w:p w14:paraId="59F5B637">
      <w:pPr>
        <w:jc w:val="left"/>
        <w:rPr>
          <w:rFonts w:ascii="仿宋" w:hAnsi="仿宋" w:eastAsia="仿宋"/>
          <w:sz w:val="32"/>
          <w:szCs w:val="32"/>
        </w:rPr>
      </w:pPr>
      <w:r>
        <w:rPr>
          <w:rFonts w:hint="eastAsia" w:ascii="仿宋" w:hAnsi="仿宋" w:eastAsia="仿宋"/>
          <w:sz w:val="32"/>
          <w:szCs w:val="32"/>
        </w:rPr>
        <w:t>一、收入支出决算总体情况说明</w:t>
      </w:r>
      <w:r>
        <w:rPr>
          <w:rFonts w:ascii="仿宋" w:hAnsi="仿宋" w:eastAsia="仿宋"/>
          <w:sz w:val="32"/>
          <w:szCs w:val="32"/>
        </w:rPr>
        <w:t xml:space="preserve"> ......................</w:t>
      </w:r>
      <w:r>
        <w:rPr>
          <w:rFonts w:hint="eastAsia" w:ascii="仿宋" w:hAnsi="仿宋" w:eastAsia="仿宋"/>
          <w:sz w:val="32"/>
          <w:szCs w:val="32"/>
          <w:lang w:val="en-US" w:eastAsia="zh-CN"/>
        </w:rPr>
        <w:t xml:space="preserve"> </w:t>
      </w:r>
      <w:r>
        <w:rPr>
          <w:rFonts w:ascii="仿宋" w:hAnsi="仿宋" w:eastAsia="仿宋"/>
          <w:sz w:val="32"/>
          <w:szCs w:val="32"/>
        </w:rPr>
        <w:t>6</w:t>
      </w:r>
    </w:p>
    <w:p w14:paraId="75E256AB">
      <w:pPr>
        <w:jc w:val="left"/>
        <w:rPr>
          <w:rFonts w:ascii="仿宋" w:hAnsi="仿宋" w:eastAsia="仿宋"/>
          <w:sz w:val="32"/>
          <w:szCs w:val="32"/>
        </w:rPr>
      </w:pPr>
      <w:r>
        <w:rPr>
          <w:rFonts w:hint="eastAsia" w:ascii="仿宋" w:hAnsi="仿宋" w:eastAsia="仿宋"/>
          <w:sz w:val="32"/>
          <w:szCs w:val="32"/>
        </w:rPr>
        <w:t>二、一般公共预算财政拨款支出决算情况说明</w:t>
      </w:r>
      <w:r>
        <w:rPr>
          <w:rFonts w:ascii="仿宋" w:hAnsi="仿宋" w:eastAsia="仿宋"/>
          <w:sz w:val="32"/>
          <w:szCs w:val="32"/>
        </w:rPr>
        <w:t>...........7</w:t>
      </w:r>
    </w:p>
    <w:p w14:paraId="04A6A858">
      <w:pPr>
        <w:jc w:val="left"/>
        <w:rPr>
          <w:rFonts w:ascii="仿宋" w:hAnsi="仿宋" w:eastAsia="仿宋"/>
          <w:sz w:val="32"/>
          <w:szCs w:val="32"/>
        </w:rPr>
      </w:pPr>
      <w:r>
        <w:rPr>
          <w:rFonts w:hint="eastAsia" w:ascii="仿宋" w:hAnsi="仿宋" w:eastAsia="仿宋"/>
          <w:sz w:val="32"/>
          <w:szCs w:val="32"/>
        </w:rPr>
        <w:t>三、政府性基金支出决算情况说明</w:t>
      </w:r>
      <w:r>
        <w:rPr>
          <w:rFonts w:ascii="仿宋" w:hAnsi="仿宋" w:eastAsia="仿宋"/>
          <w:sz w:val="32"/>
          <w:szCs w:val="32"/>
        </w:rPr>
        <w:t xml:space="preserve"> ....................</w:t>
      </w:r>
      <w:r>
        <w:rPr>
          <w:rFonts w:hint="eastAsia" w:ascii="仿宋" w:hAnsi="仿宋" w:eastAsia="仿宋"/>
          <w:sz w:val="32"/>
          <w:szCs w:val="32"/>
          <w:lang w:val="en-US" w:eastAsia="zh-CN"/>
        </w:rPr>
        <w:t xml:space="preserve"> </w:t>
      </w:r>
      <w:r>
        <w:rPr>
          <w:rFonts w:ascii="仿宋" w:hAnsi="仿宋" w:eastAsia="仿宋"/>
          <w:sz w:val="32"/>
          <w:szCs w:val="32"/>
        </w:rPr>
        <w:t>8</w:t>
      </w:r>
    </w:p>
    <w:p w14:paraId="4874EADF">
      <w:pPr>
        <w:jc w:val="left"/>
        <w:rPr>
          <w:rFonts w:ascii="仿宋" w:hAnsi="仿宋" w:eastAsia="仿宋"/>
          <w:sz w:val="32"/>
          <w:szCs w:val="32"/>
        </w:rPr>
      </w:pPr>
      <w:r>
        <w:rPr>
          <w:rFonts w:hint="eastAsia" w:ascii="仿宋" w:hAnsi="仿宋" w:eastAsia="仿宋"/>
          <w:sz w:val="32"/>
          <w:szCs w:val="32"/>
        </w:rPr>
        <w:t>四、一般公共预算财政拨款基本支出决算情况说明</w:t>
      </w:r>
      <w:r>
        <w:rPr>
          <w:rFonts w:ascii="仿宋" w:hAnsi="仿宋" w:eastAsia="仿宋"/>
          <w:sz w:val="32"/>
          <w:szCs w:val="32"/>
        </w:rPr>
        <w:t>.......</w:t>
      </w:r>
      <w:r>
        <w:rPr>
          <w:rFonts w:hint="eastAsia" w:ascii="仿宋" w:hAnsi="仿宋" w:eastAsia="仿宋"/>
          <w:sz w:val="32"/>
          <w:szCs w:val="32"/>
          <w:lang w:val="en-US" w:eastAsia="zh-CN"/>
        </w:rPr>
        <w:t xml:space="preserve"> </w:t>
      </w:r>
      <w:r>
        <w:rPr>
          <w:rFonts w:ascii="仿宋" w:hAnsi="仿宋" w:eastAsia="仿宋"/>
          <w:sz w:val="32"/>
          <w:szCs w:val="32"/>
        </w:rPr>
        <w:t>8</w:t>
      </w:r>
    </w:p>
    <w:p w14:paraId="7A235F4A">
      <w:pPr>
        <w:jc w:val="left"/>
        <w:rPr>
          <w:rFonts w:ascii="仿宋" w:hAnsi="仿宋" w:eastAsia="仿宋"/>
          <w:sz w:val="32"/>
          <w:szCs w:val="32"/>
        </w:rPr>
      </w:pPr>
      <w:r>
        <w:rPr>
          <w:rFonts w:hint="eastAsia" w:ascii="仿宋" w:hAnsi="仿宋" w:eastAsia="仿宋"/>
          <w:sz w:val="32"/>
          <w:szCs w:val="32"/>
        </w:rPr>
        <w:t>五、一般公共预算财政拨款“三公”经费支出决算情况说明</w:t>
      </w:r>
      <w:r>
        <w:rPr>
          <w:rFonts w:ascii="仿宋" w:hAnsi="仿宋" w:eastAsia="仿宋"/>
          <w:sz w:val="32"/>
          <w:szCs w:val="32"/>
        </w:rPr>
        <w:t>................................................ 9</w:t>
      </w:r>
    </w:p>
    <w:p w14:paraId="58EAAAC5">
      <w:pPr>
        <w:jc w:val="left"/>
        <w:rPr>
          <w:rFonts w:ascii="仿宋" w:hAnsi="仿宋" w:eastAsia="仿宋"/>
          <w:sz w:val="32"/>
          <w:szCs w:val="32"/>
        </w:rPr>
      </w:pPr>
      <w:r>
        <w:rPr>
          <w:rFonts w:hint="eastAsia" w:ascii="仿宋" w:hAnsi="仿宋" w:eastAsia="仿宋"/>
          <w:sz w:val="32"/>
          <w:szCs w:val="32"/>
        </w:rPr>
        <w:t>六、预算绩效情况说明</w:t>
      </w:r>
      <w:r>
        <w:rPr>
          <w:rFonts w:ascii="仿宋" w:hAnsi="仿宋" w:eastAsia="仿宋"/>
          <w:sz w:val="32"/>
          <w:szCs w:val="32"/>
        </w:rPr>
        <w:t>...............................9</w:t>
      </w:r>
    </w:p>
    <w:p w14:paraId="53E91494">
      <w:pPr>
        <w:jc w:val="left"/>
        <w:rPr>
          <w:rFonts w:ascii="仿宋" w:hAnsi="仿宋" w:eastAsia="仿宋"/>
          <w:sz w:val="32"/>
          <w:szCs w:val="32"/>
        </w:rPr>
      </w:pPr>
      <w:r>
        <w:rPr>
          <w:rFonts w:hint="eastAsia" w:ascii="仿宋" w:hAnsi="仿宋" w:eastAsia="仿宋"/>
          <w:sz w:val="32"/>
          <w:szCs w:val="32"/>
        </w:rPr>
        <w:t>七、其他重要事项情况说明</w:t>
      </w:r>
      <w:r>
        <w:rPr>
          <w:rFonts w:ascii="仿宋" w:hAnsi="仿宋" w:eastAsia="仿宋"/>
          <w:sz w:val="32"/>
          <w:szCs w:val="32"/>
        </w:rPr>
        <w:t>..........................</w:t>
      </w:r>
      <w:r>
        <w:rPr>
          <w:rFonts w:hint="eastAsia" w:ascii="仿宋" w:hAnsi="仿宋" w:eastAsia="仿宋"/>
          <w:sz w:val="32"/>
          <w:szCs w:val="32"/>
          <w:lang w:val="en-US" w:eastAsia="zh-CN"/>
        </w:rPr>
        <w:t xml:space="preserve"> </w:t>
      </w:r>
      <w:r>
        <w:rPr>
          <w:rFonts w:ascii="仿宋" w:hAnsi="仿宋" w:eastAsia="仿宋"/>
          <w:sz w:val="32"/>
          <w:szCs w:val="32"/>
        </w:rPr>
        <w:t>10</w:t>
      </w:r>
    </w:p>
    <w:p w14:paraId="62057ED2">
      <w:pPr>
        <w:jc w:val="left"/>
        <w:rPr>
          <w:rFonts w:ascii="仿宋" w:hAnsi="仿宋" w:eastAsia="仿宋"/>
          <w:sz w:val="32"/>
          <w:szCs w:val="32"/>
        </w:rPr>
      </w:pPr>
      <w:r>
        <w:rPr>
          <w:rFonts w:hint="eastAsia" w:ascii="仿宋" w:hAnsi="仿宋" w:eastAsia="仿宋"/>
          <w:b/>
          <w:sz w:val="32"/>
          <w:szCs w:val="32"/>
        </w:rPr>
        <w:t>第三部分</w:t>
      </w:r>
      <w:r>
        <w:rPr>
          <w:rFonts w:ascii="仿宋" w:hAnsi="仿宋" w:eastAsia="仿宋"/>
          <w:b/>
          <w:sz w:val="32"/>
          <w:szCs w:val="32"/>
        </w:rPr>
        <w:t xml:space="preserve"> </w:t>
      </w:r>
      <w:r>
        <w:rPr>
          <w:rFonts w:hint="eastAsia" w:ascii="仿宋" w:hAnsi="仿宋" w:eastAsia="仿宋"/>
          <w:b/>
          <w:sz w:val="32"/>
          <w:szCs w:val="32"/>
        </w:rPr>
        <w:t>名词解释</w:t>
      </w:r>
      <w:r>
        <w:rPr>
          <w:rFonts w:ascii="仿宋" w:hAnsi="仿宋" w:eastAsia="仿宋"/>
          <w:sz w:val="32"/>
          <w:szCs w:val="32"/>
        </w:rPr>
        <w:t xml:space="preserve"> ...............................</w:t>
      </w:r>
      <w:r>
        <w:rPr>
          <w:rFonts w:hint="eastAsia" w:ascii="仿宋" w:hAnsi="仿宋" w:eastAsia="仿宋"/>
          <w:sz w:val="32"/>
          <w:szCs w:val="32"/>
          <w:lang w:val="en-US" w:eastAsia="zh-CN"/>
        </w:rPr>
        <w:t xml:space="preserve"> </w:t>
      </w:r>
      <w:r>
        <w:rPr>
          <w:rFonts w:ascii="仿宋" w:hAnsi="仿宋" w:eastAsia="仿宋"/>
          <w:sz w:val="32"/>
          <w:szCs w:val="32"/>
        </w:rPr>
        <w:t>11</w:t>
      </w:r>
    </w:p>
    <w:p w14:paraId="2E0EC2DF">
      <w:pPr>
        <w:jc w:val="left"/>
        <w:rPr>
          <w:rFonts w:ascii="仿宋" w:hAnsi="仿宋" w:eastAsia="仿宋"/>
          <w:sz w:val="32"/>
          <w:szCs w:val="32"/>
        </w:rPr>
      </w:pPr>
      <w:r>
        <w:rPr>
          <w:rFonts w:hint="eastAsia" w:ascii="仿宋" w:hAnsi="仿宋" w:eastAsia="仿宋"/>
          <w:b/>
          <w:sz w:val="32"/>
          <w:szCs w:val="32"/>
        </w:rPr>
        <w:t>第四部分</w:t>
      </w:r>
      <w:r>
        <w:rPr>
          <w:rFonts w:ascii="仿宋" w:hAnsi="仿宋" w:eastAsia="仿宋"/>
          <w:b/>
          <w:sz w:val="32"/>
          <w:szCs w:val="32"/>
        </w:rPr>
        <w:t xml:space="preserve"> </w:t>
      </w:r>
      <w:r>
        <w:rPr>
          <w:rFonts w:ascii="仿宋" w:hAnsi="仿宋" w:eastAsia="仿宋" w:cs="仿宋_GB2312"/>
          <w:sz w:val="32"/>
          <w:szCs w:val="32"/>
        </w:rPr>
        <w:t>2018</w:t>
      </w:r>
      <w:r>
        <w:rPr>
          <w:rFonts w:hint="eastAsia" w:ascii="仿宋" w:hAnsi="仿宋" w:eastAsia="仿宋"/>
          <w:b/>
          <w:sz w:val="32"/>
          <w:szCs w:val="32"/>
        </w:rPr>
        <w:t>年度部门决算表</w:t>
      </w:r>
      <w:r>
        <w:rPr>
          <w:rFonts w:ascii="仿宋" w:hAnsi="仿宋" w:eastAsia="仿宋"/>
          <w:sz w:val="32"/>
          <w:szCs w:val="32"/>
        </w:rPr>
        <w:t>......................</w:t>
      </w:r>
      <w:r>
        <w:rPr>
          <w:rFonts w:hint="eastAsia" w:ascii="仿宋" w:hAnsi="仿宋" w:eastAsia="仿宋"/>
          <w:sz w:val="32"/>
          <w:szCs w:val="32"/>
          <w:lang w:val="en-US" w:eastAsia="zh-CN"/>
        </w:rPr>
        <w:t xml:space="preserve"> </w:t>
      </w:r>
      <w:r>
        <w:rPr>
          <w:rFonts w:ascii="仿宋" w:hAnsi="仿宋" w:eastAsia="仿宋"/>
          <w:sz w:val="32"/>
          <w:szCs w:val="32"/>
        </w:rPr>
        <w:t>13</w:t>
      </w:r>
    </w:p>
    <w:p w14:paraId="1D8E6501">
      <w:pPr>
        <w:jc w:val="left"/>
        <w:rPr>
          <w:rFonts w:ascii="仿宋" w:hAnsi="仿宋" w:eastAsia="仿宋"/>
          <w:sz w:val="32"/>
          <w:szCs w:val="32"/>
        </w:rPr>
      </w:pPr>
      <w:r>
        <w:rPr>
          <w:rFonts w:hint="eastAsia" w:ascii="仿宋" w:hAnsi="仿宋" w:eastAsia="仿宋"/>
          <w:sz w:val="32"/>
          <w:szCs w:val="32"/>
        </w:rPr>
        <w:t>一、收入支出决算总表</w:t>
      </w:r>
      <w:r>
        <w:rPr>
          <w:rFonts w:ascii="仿宋" w:hAnsi="仿宋" w:eastAsia="仿宋"/>
          <w:sz w:val="32"/>
          <w:szCs w:val="32"/>
        </w:rPr>
        <w:t xml:space="preserve"> .............................</w:t>
      </w:r>
      <w:r>
        <w:rPr>
          <w:rFonts w:hint="eastAsia" w:ascii="仿宋" w:hAnsi="仿宋" w:eastAsia="仿宋"/>
          <w:sz w:val="32"/>
          <w:szCs w:val="32"/>
          <w:lang w:val="en-US" w:eastAsia="zh-CN"/>
        </w:rPr>
        <w:t xml:space="preserve"> </w:t>
      </w:r>
      <w:r>
        <w:rPr>
          <w:rFonts w:ascii="仿宋" w:hAnsi="仿宋" w:eastAsia="仿宋"/>
          <w:sz w:val="32"/>
          <w:szCs w:val="32"/>
        </w:rPr>
        <w:t>13</w:t>
      </w:r>
    </w:p>
    <w:p w14:paraId="36D6995E">
      <w:pPr>
        <w:jc w:val="left"/>
        <w:rPr>
          <w:rFonts w:ascii="仿宋" w:hAnsi="仿宋" w:eastAsia="仿宋"/>
          <w:sz w:val="32"/>
          <w:szCs w:val="32"/>
        </w:rPr>
      </w:pPr>
      <w:r>
        <w:rPr>
          <w:rFonts w:hint="eastAsia" w:ascii="仿宋" w:hAnsi="仿宋" w:eastAsia="仿宋"/>
          <w:sz w:val="32"/>
          <w:szCs w:val="32"/>
        </w:rPr>
        <w:t>二、收入决算表</w:t>
      </w:r>
      <w:r>
        <w:rPr>
          <w:rFonts w:ascii="仿宋" w:hAnsi="仿宋" w:eastAsia="仿宋"/>
          <w:sz w:val="32"/>
          <w:szCs w:val="32"/>
        </w:rPr>
        <w:t xml:space="preserve"> ............................ ......14</w:t>
      </w:r>
    </w:p>
    <w:p w14:paraId="6C6FD064">
      <w:pPr>
        <w:jc w:val="left"/>
        <w:rPr>
          <w:rFonts w:ascii="仿宋" w:hAnsi="仿宋" w:eastAsia="仿宋"/>
          <w:sz w:val="32"/>
          <w:szCs w:val="32"/>
        </w:rPr>
      </w:pPr>
      <w:r>
        <w:rPr>
          <w:rFonts w:hint="eastAsia" w:ascii="仿宋" w:hAnsi="仿宋" w:eastAsia="仿宋"/>
          <w:sz w:val="32"/>
          <w:szCs w:val="32"/>
        </w:rPr>
        <w:t>三、支出决算表</w:t>
      </w:r>
      <w:r>
        <w:rPr>
          <w:rFonts w:ascii="仿宋" w:hAnsi="仿宋" w:eastAsia="仿宋"/>
          <w:sz w:val="32"/>
          <w:szCs w:val="32"/>
        </w:rPr>
        <w:t xml:space="preserve"> ...................................15</w:t>
      </w:r>
    </w:p>
    <w:p w14:paraId="366C6E50">
      <w:pPr>
        <w:jc w:val="left"/>
        <w:rPr>
          <w:rFonts w:ascii="仿宋" w:hAnsi="仿宋" w:eastAsia="仿宋"/>
          <w:sz w:val="32"/>
          <w:szCs w:val="32"/>
        </w:rPr>
      </w:pPr>
      <w:r>
        <w:rPr>
          <w:rFonts w:hint="eastAsia" w:ascii="仿宋" w:hAnsi="仿宋" w:eastAsia="仿宋"/>
          <w:sz w:val="32"/>
          <w:szCs w:val="32"/>
        </w:rPr>
        <w:t>四、财政拨款收入支出决算总表</w:t>
      </w:r>
      <w:r>
        <w:rPr>
          <w:rFonts w:ascii="仿宋" w:hAnsi="仿宋" w:eastAsia="仿宋"/>
          <w:sz w:val="32"/>
          <w:szCs w:val="32"/>
        </w:rPr>
        <w:t xml:space="preserve"> .....................15</w:t>
      </w:r>
    </w:p>
    <w:p w14:paraId="3A387ABF">
      <w:pPr>
        <w:jc w:val="left"/>
        <w:rPr>
          <w:rFonts w:ascii="仿宋" w:hAnsi="仿宋" w:eastAsia="仿宋"/>
          <w:sz w:val="32"/>
          <w:szCs w:val="32"/>
        </w:rPr>
      </w:pPr>
      <w:r>
        <w:rPr>
          <w:rFonts w:hint="eastAsia" w:ascii="仿宋" w:hAnsi="仿宋" w:eastAsia="仿宋"/>
          <w:sz w:val="32"/>
          <w:szCs w:val="32"/>
        </w:rPr>
        <w:t>五、一般公共预算财政拨款支出决算表</w:t>
      </w:r>
      <w:r>
        <w:rPr>
          <w:rFonts w:ascii="仿宋" w:hAnsi="仿宋" w:eastAsia="仿宋"/>
          <w:sz w:val="32"/>
          <w:szCs w:val="32"/>
        </w:rPr>
        <w:t xml:space="preserve"> ...............16</w:t>
      </w:r>
    </w:p>
    <w:p w14:paraId="5005C7E3">
      <w:pPr>
        <w:jc w:val="left"/>
        <w:rPr>
          <w:rFonts w:ascii="仿宋" w:hAnsi="仿宋" w:eastAsia="仿宋"/>
          <w:sz w:val="32"/>
          <w:szCs w:val="32"/>
        </w:rPr>
      </w:pPr>
      <w:r>
        <w:rPr>
          <w:rFonts w:hint="eastAsia" w:ascii="仿宋" w:hAnsi="仿宋" w:eastAsia="仿宋"/>
          <w:sz w:val="32"/>
          <w:szCs w:val="32"/>
        </w:rPr>
        <w:t>六、</w:t>
      </w:r>
      <w:r>
        <w:rPr>
          <w:rFonts w:hint="eastAsia" w:ascii="仿宋" w:hAnsi="仿宋" w:eastAsia="仿宋"/>
          <w:spacing w:val="-14"/>
          <w:sz w:val="32"/>
          <w:szCs w:val="32"/>
        </w:rPr>
        <w:t>一般公共预算财政拨款支出决算明细表</w:t>
      </w:r>
      <w:r>
        <w:rPr>
          <w:rFonts w:ascii="仿宋" w:hAnsi="仿宋" w:eastAsia="仿宋"/>
          <w:sz w:val="32"/>
          <w:szCs w:val="32"/>
        </w:rPr>
        <w:t>...............16</w:t>
      </w:r>
    </w:p>
    <w:p w14:paraId="467AD8F9">
      <w:pPr>
        <w:jc w:val="left"/>
        <w:rPr>
          <w:rFonts w:ascii="仿宋" w:hAnsi="仿宋" w:eastAsia="仿宋"/>
          <w:sz w:val="32"/>
          <w:szCs w:val="32"/>
        </w:rPr>
      </w:pPr>
      <w:r>
        <w:rPr>
          <w:rFonts w:hint="eastAsia" w:ascii="仿宋" w:hAnsi="仿宋" w:eastAsia="仿宋"/>
          <w:sz w:val="32"/>
          <w:szCs w:val="32"/>
        </w:rPr>
        <w:t>七、一般公共预算财政拨款基本支出决算表</w:t>
      </w:r>
      <w:r>
        <w:rPr>
          <w:rFonts w:ascii="仿宋" w:hAnsi="仿宋" w:eastAsia="仿宋"/>
          <w:sz w:val="32"/>
          <w:szCs w:val="32"/>
        </w:rPr>
        <w:t xml:space="preserve"> ...........17</w:t>
      </w:r>
    </w:p>
    <w:p w14:paraId="202A2A70">
      <w:pPr>
        <w:jc w:val="left"/>
        <w:rPr>
          <w:rFonts w:ascii="仿宋" w:hAnsi="仿宋" w:eastAsia="仿宋"/>
          <w:sz w:val="32"/>
          <w:szCs w:val="32"/>
        </w:rPr>
      </w:pPr>
      <w:r>
        <w:rPr>
          <w:rFonts w:hint="eastAsia" w:ascii="仿宋" w:hAnsi="仿宋" w:eastAsia="仿宋"/>
          <w:sz w:val="32"/>
          <w:szCs w:val="32"/>
        </w:rPr>
        <w:t>八、政府性基金预算财政拨款收入支出决算表</w:t>
      </w:r>
      <w:r>
        <w:rPr>
          <w:rFonts w:ascii="仿宋" w:hAnsi="仿宋" w:eastAsia="仿宋"/>
          <w:sz w:val="32"/>
          <w:szCs w:val="32"/>
        </w:rPr>
        <w:t>..........20</w:t>
      </w:r>
    </w:p>
    <w:p w14:paraId="5B1D32E4">
      <w:pPr>
        <w:jc w:val="left"/>
        <w:rPr>
          <w:rFonts w:ascii="仿宋" w:hAnsi="仿宋" w:eastAsia="仿宋"/>
          <w:sz w:val="32"/>
          <w:szCs w:val="32"/>
        </w:rPr>
      </w:pPr>
      <w:r>
        <w:rPr>
          <w:rFonts w:hint="eastAsia" w:ascii="仿宋" w:hAnsi="仿宋" w:eastAsia="仿宋"/>
          <w:sz w:val="32"/>
          <w:szCs w:val="32"/>
        </w:rPr>
        <w:t>九、</w:t>
      </w:r>
      <w:r>
        <w:rPr>
          <w:rFonts w:ascii="仿宋" w:hAnsi="仿宋" w:eastAsia="仿宋"/>
          <w:sz w:val="32"/>
          <w:szCs w:val="32"/>
        </w:rPr>
        <w:t xml:space="preserve"> </w:t>
      </w:r>
      <w:r>
        <w:rPr>
          <w:rFonts w:hint="eastAsia" w:ascii="仿宋" w:hAnsi="仿宋" w:eastAsia="仿宋"/>
          <w:spacing w:val="-14"/>
          <w:sz w:val="32"/>
          <w:szCs w:val="32"/>
        </w:rPr>
        <w:t>部门决算相关信息统计表</w:t>
      </w:r>
      <w:r>
        <w:rPr>
          <w:rFonts w:ascii="仿宋" w:hAnsi="仿宋" w:eastAsia="仿宋"/>
          <w:sz w:val="32"/>
          <w:szCs w:val="32"/>
        </w:rPr>
        <w:t>.........................</w:t>
      </w:r>
      <w:r>
        <w:rPr>
          <w:rFonts w:hint="eastAsia" w:ascii="仿宋" w:hAnsi="仿宋" w:eastAsia="仿宋"/>
          <w:sz w:val="32"/>
          <w:szCs w:val="32"/>
          <w:lang w:val="en-US" w:eastAsia="zh-CN"/>
        </w:rPr>
        <w:t xml:space="preserve"> </w:t>
      </w:r>
      <w:r>
        <w:rPr>
          <w:rFonts w:ascii="仿宋" w:hAnsi="仿宋" w:eastAsia="仿宋"/>
          <w:sz w:val="32"/>
          <w:szCs w:val="32"/>
        </w:rPr>
        <w:t>20</w:t>
      </w:r>
    </w:p>
    <w:p w14:paraId="7ABC85D3">
      <w:pPr>
        <w:jc w:val="left"/>
        <w:rPr>
          <w:rFonts w:ascii="仿宋" w:hAnsi="仿宋" w:eastAsia="仿宋"/>
          <w:sz w:val="32"/>
          <w:szCs w:val="32"/>
        </w:rPr>
      </w:pPr>
      <w:r>
        <w:rPr>
          <w:rFonts w:hint="eastAsia" w:ascii="仿宋" w:hAnsi="仿宋" w:eastAsia="仿宋"/>
          <w:sz w:val="32"/>
          <w:szCs w:val="32"/>
        </w:rPr>
        <w:t>十、</w:t>
      </w:r>
      <w:r>
        <w:rPr>
          <w:rFonts w:ascii="仿宋" w:hAnsi="仿宋" w:eastAsia="仿宋"/>
          <w:sz w:val="32"/>
          <w:szCs w:val="32"/>
        </w:rPr>
        <w:t xml:space="preserve"> </w:t>
      </w:r>
      <w:r>
        <w:rPr>
          <w:rFonts w:hint="eastAsia" w:ascii="仿宋" w:hAnsi="仿宋" w:eastAsia="仿宋"/>
          <w:spacing w:val="-14"/>
          <w:sz w:val="32"/>
          <w:szCs w:val="32"/>
        </w:rPr>
        <w:t>政府采购情况表</w:t>
      </w:r>
      <w:r>
        <w:rPr>
          <w:rFonts w:ascii="仿宋" w:hAnsi="仿宋" w:eastAsia="仿宋"/>
          <w:sz w:val="32"/>
          <w:szCs w:val="32"/>
        </w:rPr>
        <w:t>................................</w:t>
      </w:r>
      <w:r>
        <w:rPr>
          <w:rFonts w:hint="eastAsia" w:ascii="仿宋" w:hAnsi="仿宋" w:eastAsia="仿宋"/>
          <w:sz w:val="32"/>
          <w:szCs w:val="32"/>
          <w:lang w:val="en-US" w:eastAsia="zh-CN"/>
        </w:rPr>
        <w:t xml:space="preserve"> </w:t>
      </w:r>
      <w:r>
        <w:rPr>
          <w:rFonts w:ascii="仿宋" w:hAnsi="仿宋" w:eastAsia="仿宋"/>
          <w:sz w:val="32"/>
          <w:szCs w:val="32"/>
        </w:rPr>
        <w:t>21</w:t>
      </w:r>
    </w:p>
    <w:p w14:paraId="674CE36A">
      <w:pPr>
        <w:jc w:val="left"/>
        <w:rPr>
          <w:rFonts w:ascii="仿宋" w:hAnsi="仿宋" w:eastAsia="仿宋"/>
          <w:sz w:val="32"/>
          <w:szCs w:val="32"/>
        </w:rPr>
      </w:pPr>
    </w:p>
    <w:p w14:paraId="07EC4E36">
      <w:pPr>
        <w:jc w:val="left"/>
        <w:rPr>
          <w:rFonts w:ascii="仿宋" w:hAnsi="仿宋" w:eastAsia="仿宋"/>
          <w:sz w:val="32"/>
          <w:szCs w:val="32"/>
        </w:rPr>
      </w:pPr>
    </w:p>
    <w:p w14:paraId="3D52DB67">
      <w:pPr>
        <w:jc w:val="left"/>
        <w:rPr>
          <w:rFonts w:ascii="仿宋" w:hAnsi="仿宋" w:eastAsia="仿宋"/>
          <w:sz w:val="32"/>
          <w:szCs w:val="32"/>
        </w:rPr>
      </w:pPr>
    </w:p>
    <w:p w14:paraId="6B700F6C">
      <w:pPr>
        <w:jc w:val="left"/>
        <w:rPr>
          <w:rFonts w:ascii="仿宋" w:hAnsi="仿宋" w:eastAsia="仿宋"/>
          <w:sz w:val="32"/>
          <w:szCs w:val="32"/>
        </w:rPr>
      </w:pPr>
    </w:p>
    <w:p w14:paraId="3E6A45D0">
      <w:pPr>
        <w:jc w:val="left"/>
        <w:rPr>
          <w:rFonts w:ascii="仿宋" w:hAnsi="仿宋" w:eastAsia="仿宋"/>
          <w:sz w:val="32"/>
          <w:szCs w:val="32"/>
        </w:rPr>
      </w:pPr>
    </w:p>
    <w:p w14:paraId="57879FE2">
      <w:pPr>
        <w:jc w:val="left"/>
        <w:rPr>
          <w:rFonts w:ascii="仿宋" w:hAnsi="仿宋" w:eastAsia="仿宋"/>
          <w:sz w:val="32"/>
          <w:szCs w:val="32"/>
        </w:rPr>
      </w:pPr>
    </w:p>
    <w:p w14:paraId="7B810DCC">
      <w:pPr>
        <w:jc w:val="left"/>
        <w:rPr>
          <w:rFonts w:ascii="仿宋" w:hAnsi="仿宋" w:eastAsia="仿宋"/>
          <w:sz w:val="32"/>
          <w:szCs w:val="32"/>
        </w:rPr>
      </w:pPr>
    </w:p>
    <w:p w14:paraId="69EF3F0C">
      <w:pPr>
        <w:jc w:val="left"/>
        <w:rPr>
          <w:rFonts w:ascii="仿宋" w:hAnsi="仿宋" w:eastAsia="仿宋"/>
          <w:sz w:val="32"/>
          <w:szCs w:val="32"/>
        </w:rPr>
      </w:pPr>
    </w:p>
    <w:p w14:paraId="15BB3F86">
      <w:pPr>
        <w:jc w:val="left"/>
        <w:rPr>
          <w:rFonts w:ascii="仿宋" w:hAnsi="仿宋" w:eastAsia="仿宋"/>
          <w:sz w:val="32"/>
          <w:szCs w:val="32"/>
        </w:rPr>
      </w:pPr>
    </w:p>
    <w:p w14:paraId="28D19E82">
      <w:pPr>
        <w:jc w:val="left"/>
        <w:rPr>
          <w:rFonts w:ascii="仿宋" w:hAnsi="仿宋" w:eastAsia="仿宋"/>
          <w:sz w:val="32"/>
          <w:szCs w:val="32"/>
        </w:rPr>
      </w:pPr>
    </w:p>
    <w:p w14:paraId="6458D1F8">
      <w:pPr>
        <w:jc w:val="left"/>
        <w:rPr>
          <w:rFonts w:ascii="仿宋" w:hAnsi="仿宋" w:eastAsia="仿宋"/>
          <w:sz w:val="32"/>
          <w:szCs w:val="32"/>
        </w:rPr>
      </w:pPr>
    </w:p>
    <w:p w14:paraId="74A8128F">
      <w:pPr>
        <w:jc w:val="left"/>
        <w:rPr>
          <w:rFonts w:ascii="仿宋" w:hAnsi="仿宋" w:eastAsia="仿宋"/>
          <w:sz w:val="32"/>
          <w:szCs w:val="32"/>
        </w:rPr>
      </w:pPr>
    </w:p>
    <w:p w14:paraId="677DAE93">
      <w:pPr>
        <w:jc w:val="left"/>
        <w:rPr>
          <w:rFonts w:ascii="仿宋" w:hAnsi="仿宋" w:eastAsia="仿宋"/>
          <w:sz w:val="32"/>
          <w:szCs w:val="32"/>
        </w:rPr>
      </w:pPr>
    </w:p>
    <w:p w14:paraId="1EB02592">
      <w:pPr>
        <w:jc w:val="left"/>
        <w:rPr>
          <w:rFonts w:ascii="仿宋" w:hAnsi="仿宋" w:eastAsia="仿宋"/>
          <w:sz w:val="32"/>
          <w:szCs w:val="32"/>
        </w:rPr>
      </w:pPr>
    </w:p>
    <w:p w14:paraId="6A49B0F7">
      <w:pPr>
        <w:jc w:val="left"/>
        <w:rPr>
          <w:rFonts w:ascii="仿宋" w:hAnsi="仿宋" w:eastAsia="仿宋"/>
          <w:sz w:val="32"/>
          <w:szCs w:val="32"/>
        </w:rPr>
      </w:pPr>
    </w:p>
    <w:p w14:paraId="02BC2D7F">
      <w:pPr>
        <w:jc w:val="left"/>
        <w:rPr>
          <w:rFonts w:ascii="仿宋" w:hAnsi="仿宋" w:eastAsia="仿宋"/>
          <w:sz w:val="32"/>
          <w:szCs w:val="32"/>
        </w:rPr>
      </w:pPr>
    </w:p>
    <w:p w14:paraId="41B88E5D">
      <w:pPr>
        <w:jc w:val="left"/>
        <w:rPr>
          <w:rFonts w:ascii="仿宋" w:hAnsi="仿宋" w:eastAsia="仿宋"/>
          <w:sz w:val="32"/>
          <w:szCs w:val="32"/>
        </w:rPr>
      </w:pPr>
    </w:p>
    <w:p w14:paraId="51CA37D0">
      <w:pPr>
        <w:jc w:val="left"/>
        <w:rPr>
          <w:rFonts w:ascii="仿宋" w:hAnsi="仿宋" w:eastAsia="仿宋"/>
          <w:sz w:val="32"/>
          <w:szCs w:val="32"/>
        </w:rPr>
      </w:pPr>
    </w:p>
    <w:p w14:paraId="4C2389E0">
      <w:pPr>
        <w:pStyle w:val="2"/>
        <w:jc w:val="center"/>
        <w:rPr>
          <w:szCs w:val="36"/>
        </w:rPr>
      </w:pPr>
      <w:r>
        <w:rPr>
          <w:rFonts w:hint="eastAsia"/>
          <w:szCs w:val="36"/>
        </w:rPr>
        <w:t>第一部分</w:t>
      </w:r>
      <w:r>
        <w:rPr>
          <w:szCs w:val="36"/>
        </w:rPr>
        <w:t xml:space="preserve"> </w:t>
      </w:r>
      <w:r>
        <w:rPr>
          <w:rFonts w:hint="eastAsia"/>
          <w:szCs w:val="36"/>
        </w:rPr>
        <w:t>部门概况</w:t>
      </w:r>
    </w:p>
    <w:p w14:paraId="6F3339FE">
      <w:pPr>
        <w:jc w:val="center"/>
        <w:rPr>
          <w:rFonts w:ascii="黑体" w:hAnsi="黑体" w:eastAsia="黑体"/>
          <w:sz w:val="36"/>
          <w:szCs w:val="36"/>
        </w:rPr>
      </w:pPr>
    </w:p>
    <w:p w14:paraId="411F7C3C">
      <w:pPr>
        <w:pStyle w:val="3"/>
      </w:pPr>
      <w:r>
        <w:rPr>
          <w:rFonts w:hint="eastAsia"/>
        </w:rPr>
        <w:t>一、部门主要职责</w:t>
      </w:r>
    </w:p>
    <w:p w14:paraId="06A5F344">
      <w:pPr>
        <w:widowControl/>
        <w:shd w:val="clear" w:color="auto" w:fill="FFFFFF"/>
        <w:spacing w:line="560" w:lineRule="atLeast"/>
        <w:ind w:firstLine="640"/>
        <w:jc w:val="left"/>
        <w:rPr>
          <w:rFonts w:ascii="仿宋" w:hAnsi="仿宋" w:eastAsia="仿宋"/>
          <w:sz w:val="32"/>
          <w:szCs w:val="32"/>
        </w:rPr>
      </w:pPr>
      <w:r>
        <w:rPr>
          <w:rFonts w:hint="eastAsia" w:ascii="仿宋" w:hAnsi="仿宋" w:eastAsia="仿宋"/>
          <w:sz w:val="32"/>
          <w:szCs w:val="32"/>
        </w:rPr>
        <w:t>上杭县交通综合行政执法大队的主要职责是：</w:t>
      </w:r>
    </w:p>
    <w:p w14:paraId="316AB69B">
      <w:pPr>
        <w:widowControl/>
        <w:shd w:val="clear" w:color="auto" w:fill="FFFFFF"/>
        <w:spacing w:line="560" w:lineRule="atLeast"/>
        <w:ind w:firstLine="640"/>
        <w:jc w:val="left"/>
        <w:rPr>
          <w:rFonts w:ascii="仿宋" w:hAnsi="仿宋" w:eastAsia="仿宋" w:cs="仿宋_GB2312"/>
          <w:sz w:val="32"/>
          <w:szCs w:val="32"/>
        </w:rPr>
      </w:pPr>
      <w:r>
        <w:rPr>
          <w:rFonts w:hint="eastAsia" w:ascii="仿宋" w:hAnsi="仿宋" w:eastAsia="仿宋" w:cs="仿宋_GB2312"/>
          <w:sz w:val="32"/>
          <w:szCs w:val="32"/>
        </w:rPr>
        <w:t>（一）宣传和贯彻执行交通行政执法有关法律、法规、规章和国务院、省、市人民政府交通运输主管部门有关政策、制度及其他规范性文件。</w:t>
      </w:r>
    </w:p>
    <w:p w14:paraId="27EC20E8">
      <w:pPr>
        <w:widowControl/>
        <w:shd w:val="clear" w:color="auto" w:fill="FFFFFF"/>
        <w:spacing w:line="560" w:lineRule="atLeast"/>
        <w:ind w:firstLine="640"/>
        <w:jc w:val="left"/>
        <w:rPr>
          <w:rFonts w:ascii="仿宋" w:hAnsi="仿宋" w:eastAsia="仿宋" w:cs="仿宋_GB2312"/>
          <w:sz w:val="32"/>
          <w:szCs w:val="32"/>
        </w:rPr>
      </w:pPr>
      <w:r>
        <w:rPr>
          <w:rFonts w:hint="eastAsia" w:ascii="仿宋" w:hAnsi="仿宋" w:eastAsia="仿宋" w:cs="仿宋_GB2312"/>
          <w:sz w:val="32"/>
          <w:szCs w:val="32"/>
        </w:rPr>
        <w:t>（二）具体行使本行政区域内的道路运政、水路运政、地方海事、港政、航政、公路路政等方面的行政监督检查、行政强制和行政处罚等行政职能。</w:t>
      </w:r>
    </w:p>
    <w:p w14:paraId="40535D96">
      <w:pPr>
        <w:widowControl/>
        <w:shd w:val="clear" w:color="auto" w:fill="FFFFFF"/>
        <w:spacing w:line="560" w:lineRule="atLeast"/>
        <w:ind w:firstLine="640"/>
        <w:jc w:val="left"/>
        <w:rPr>
          <w:rFonts w:ascii="仿宋" w:hAnsi="仿宋" w:eastAsia="仿宋" w:cs="仿宋_GB2312"/>
          <w:sz w:val="32"/>
          <w:szCs w:val="32"/>
        </w:rPr>
      </w:pPr>
      <w:r>
        <w:rPr>
          <w:rFonts w:hint="eastAsia" w:ascii="仿宋" w:hAnsi="仿宋" w:eastAsia="仿宋" w:cs="仿宋_GB2312"/>
          <w:sz w:val="32"/>
          <w:szCs w:val="32"/>
        </w:rPr>
        <w:t>（三）负责对公民、法人或其他组织遵守交通运输行政管理法律、法规、规章情况的日常监督检查，制止、纠正和查处各种违反交通行政管理法律、法规和规章的行为，对违反交通运输行政管理法律、法规、规章的公民、法人或其他组织，依法实施强制措施和行政处罚。</w:t>
      </w:r>
    </w:p>
    <w:p w14:paraId="30033B55">
      <w:pPr>
        <w:widowControl/>
        <w:shd w:val="clear" w:color="auto" w:fill="FFFFFF"/>
        <w:spacing w:line="560" w:lineRule="atLeast"/>
        <w:ind w:firstLine="640"/>
        <w:jc w:val="left"/>
        <w:rPr>
          <w:rFonts w:ascii="仿宋" w:hAnsi="仿宋" w:eastAsia="仿宋" w:cs="仿宋_GB2312"/>
          <w:sz w:val="32"/>
          <w:szCs w:val="32"/>
        </w:rPr>
      </w:pPr>
      <w:r>
        <w:rPr>
          <w:rFonts w:hint="eastAsia" w:ascii="仿宋" w:hAnsi="仿宋" w:eastAsia="仿宋" w:cs="仿宋_GB2312"/>
          <w:sz w:val="32"/>
          <w:szCs w:val="32"/>
        </w:rPr>
        <w:t>（四）负责本辖区涉及交通综合行政执法有关事项的安全监管工作，协助或参与交通运输行业安全生产事故调查和重大自然灾害的应急处置工作。</w:t>
      </w:r>
    </w:p>
    <w:p w14:paraId="4DEE639F">
      <w:pPr>
        <w:pStyle w:val="3"/>
      </w:pPr>
      <w:r>
        <w:rPr>
          <w:rFonts w:hint="eastAsia"/>
        </w:rPr>
        <w:t>二、部门决算单位基本情况</w:t>
      </w:r>
    </w:p>
    <w:p w14:paraId="54283E88">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cs="仿宋_GB2312"/>
          <w:sz w:val="32"/>
          <w:szCs w:val="32"/>
        </w:rPr>
        <w:t>从决算单位构成看，上杭县交通综合行政执法大队</w:t>
      </w:r>
      <w:r>
        <w:rPr>
          <w:rFonts w:hint="eastAsia" w:ascii="仿宋" w:hAnsi="仿宋" w:eastAsia="仿宋"/>
          <w:sz w:val="32"/>
          <w:szCs w:val="32"/>
        </w:rPr>
        <w:t>包括</w:t>
      </w:r>
      <w:r>
        <w:rPr>
          <w:rFonts w:ascii="仿宋" w:hAnsi="仿宋" w:eastAsia="仿宋" w:cs="仿宋_GB2312"/>
          <w:sz w:val="32"/>
          <w:szCs w:val="32"/>
        </w:rPr>
        <w:t>8</w:t>
      </w:r>
      <w:r>
        <w:rPr>
          <w:rFonts w:hint="eastAsia" w:ascii="仿宋" w:hAnsi="仿宋" w:eastAsia="仿宋"/>
          <w:sz w:val="32"/>
          <w:szCs w:val="32"/>
        </w:rPr>
        <w:t>个机关行政处（科）室，其中：列入</w:t>
      </w:r>
      <w:r>
        <w:rPr>
          <w:rFonts w:ascii="仿宋" w:hAnsi="仿宋" w:eastAsia="仿宋" w:cs="仿宋_GB2312"/>
          <w:sz w:val="32"/>
          <w:szCs w:val="32"/>
        </w:rPr>
        <w:t>2018</w:t>
      </w:r>
      <w:r>
        <w:rPr>
          <w:rFonts w:hint="eastAsia" w:ascii="仿宋" w:hAnsi="仿宋" w:eastAsia="仿宋"/>
          <w:sz w:val="32"/>
          <w:szCs w:val="32"/>
        </w:rPr>
        <w:t>年部门决算编制范围的单位详细情况见下表</w:t>
      </w:r>
      <w:r>
        <w:rPr>
          <w:rFonts w:ascii="仿宋" w:hAnsi="仿宋" w:eastAsia="仿宋"/>
          <w:sz w:val="32"/>
          <w:szCs w:val="32"/>
        </w:rPr>
        <w:t>:</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2130"/>
        <w:gridCol w:w="2131"/>
        <w:gridCol w:w="2131"/>
      </w:tblGrid>
      <w:tr w14:paraId="58FAF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2130" w:type="dxa"/>
            <w:vAlign w:val="center"/>
          </w:tcPr>
          <w:p w14:paraId="72AB0F54">
            <w:pPr>
              <w:spacing w:line="600" w:lineRule="exact"/>
              <w:jc w:val="center"/>
              <w:rPr>
                <w:rFonts w:ascii="仿宋" w:hAnsi="仿宋" w:eastAsia="仿宋" w:cs="仿宋_GB2312"/>
                <w:sz w:val="32"/>
                <w:szCs w:val="32"/>
              </w:rPr>
            </w:pPr>
            <w:r>
              <w:rPr>
                <w:rFonts w:hint="eastAsia" w:ascii="仿宋" w:hAnsi="仿宋" w:eastAsia="仿宋" w:cs="仿宋_GB2312"/>
                <w:sz w:val="32"/>
                <w:szCs w:val="32"/>
              </w:rPr>
              <w:t>单位名称</w:t>
            </w:r>
          </w:p>
        </w:tc>
        <w:tc>
          <w:tcPr>
            <w:tcW w:w="2130" w:type="dxa"/>
            <w:vAlign w:val="center"/>
          </w:tcPr>
          <w:p w14:paraId="0DD9E6B3">
            <w:pPr>
              <w:spacing w:line="600" w:lineRule="exact"/>
              <w:jc w:val="center"/>
              <w:rPr>
                <w:rFonts w:ascii="仿宋" w:hAnsi="仿宋" w:eastAsia="仿宋" w:cs="仿宋_GB2312"/>
                <w:sz w:val="32"/>
                <w:szCs w:val="32"/>
              </w:rPr>
            </w:pPr>
            <w:r>
              <w:rPr>
                <w:rFonts w:hint="eastAsia" w:ascii="仿宋" w:hAnsi="仿宋" w:eastAsia="仿宋" w:cs="仿宋_GB2312"/>
                <w:sz w:val="32"/>
                <w:szCs w:val="32"/>
              </w:rPr>
              <w:t>经费性质</w:t>
            </w:r>
          </w:p>
        </w:tc>
        <w:tc>
          <w:tcPr>
            <w:tcW w:w="2131" w:type="dxa"/>
            <w:vAlign w:val="center"/>
          </w:tcPr>
          <w:p w14:paraId="20117A3C">
            <w:pPr>
              <w:spacing w:line="600" w:lineRule="exact"/>
              <w:jc w:val="center"/>
              <w:rPr>
                <w:rFonts w:ascii="仿宋" w:hAnsi="仿宋" w:eastAsia="仿宋" w:cs="仿宋_GB2312"/>
                <w:sz w:val="32"/>
                <w:szCs w:val="32"/>
              </w:rPr>
            </w:pPr>
            <w:r>
              <w:rPr>
                <w:rFonts w:hint="eastAsia" w:ascii="仿宋" w:hAnsi="仿宋" w:eastAsia="仿宋" w:cs="仿宋_GB2312"/>
                <w:sz w:val="32"/>
                <w:szCs w:val="32"/>
              </w:rPr>
              <w:t>人员编制数</w:t>
            </w:r>
          </w:p>
        </w:tc>
        <w:tc>
          <w:tcPr>
            <w:tcW w:w="2131" w:type="dxa"/>
            <w:vAlign w:val="center"/>
          </w:tcPr>
          <w:p w14:paraId="6CF93F61">
            <w:pPr>
              <w:spacing w:line="600" w:lineRule="exact"/>
              <w:jc w:val="center"/>
              <w:rPr>
                <w:rFonts w:ascii="仿宋" w:hAnsi="仿宋" w:eastAsia="仿宋" w:cs="仿宋_GB2312"/>
                <w:sz w:val="32"/>
                <w:szCs w:val="32"/>
              </w:rPr>
            </w:pPr>
            <w:r>
              <w:rPr>
                <w:rFonts w:hint="eastAsia" w:ascii="仿宋" w:hAnsi="仿宋" w:eastAsia="仿宋" w:cs="仿宋_GB2312"/>
                <w:sz w:val="32"/>
                <w:szCs w:val="32"/>
              </w:rPr>
              <w:t>在职人数</w:t>
            </w:r>
          </w:p>
        </w:tc>
      </w:tr>
      <w:tr w14:paraId="53A89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30" w:type="dxa"/>
          </w:tcPr>
          <w:p w14:paraId="5D475664">
            <w:pPr>
              <w:tabs>
                <w:tab w:val="left" w:pos="7513"/>
              </w:tabs>
              <w:adjustRightInd w:val="0"/>
              <w:snapToGrid w:val="0"/>
              <w:spacing w:line="600" w:lineRule="exact"/>
              <w:jc w:val="center"/>
              <w:rPr>
                <w:rFonts w:ascii="仿宋" w:hAnsi="仿宋" w:eastAsia="仿宋"/>
                <w:b/>
                <w:bCs/>
                <w:sz w:val="32"/>
                <w:szCs w:val="32"/>
              </w:rPr>
            </w:pPr>
            <w:r>
              <w:rPr>
                <w:rFonts w:hint="eastAsia" w:ascii="仿宋" w:hAnsi="仿宋" w:eastAsia="仿宋"/>
                <w:sz w:val="32"/>
                <w:szCs w:val="32"/>
              </w:rPr>
              <w:t>上杭县交通综合行政执法大队</w:t>
            </w:r>
          </w:p>
        </w:tc>
        <w:tc>
          <w:tcPr>
            <w:tcW w:w="2130" w:type="dxa"/>
          </w:tcPr>
          <w:p w14:paraId="5FBE62C8">
            <w:pPr>
              <w:tabs>
                <w:tab w:val="left" w:pos="7513"/>
              </w:tabs>
              <w:adjustRightInd w:val="0"/>
              <w:snapToGrid w:val="0"/>
              <w:spacing w:line="600" w:lineRule="exact"/>
              <w:jc w:val="center"/>
              <w:rPr>
                <w:rFonts w:ascii="仿宋" w:hAnsi="仿宋" w:eastAsia="仿宋"/>
                <w:b/>
                <w:bCs/>
                <w:sz w:val="32"/>
                <w:szCs w:val="32"/>
              </w:rPr>
            </w:pPr>
            <w:r>
              <w:rPr>
                <w:rFonts w:hint="eastAsia" w:ascii="仿宋_GB2312" w:eastAsia="仿宋_GB2312"/>
                <w:sz w:val="32"/>
                <w:szCs w:val="32"/>
              </w:rPr>
              <w:t>财政核拨</w:t>
            </w:r>
          </w:p>
        </w:tc>
        <w:tc>
          <w:tcPr>
            <w:tcW w:w="2131" w:type="dxa"/>
          </w:tcPr>
          <w:p w14:paraId="20B63630">
            <w:pPr>
              <w:tabs>
                <w:tab w:val="left" w:pos="7513"/>
              </w:tabs>
              <w:adjustRightInd w:val="0"/>
              <w:snapToGrid w:val="0"/>
              <w:spacing w:line="600" w:lineRule="exact"/>
              <w:jc w:val="center"/>
              <w:rPr>
                <w:rFonts w:ascii="仿宋" w:hAnsi="仿宋" w:eastAsia="仿宋"/>
                <w:b/>
                <w:bCs/>
                <w:sz w:val="32"/>
                <w:szCs w:val="32"/>
              </w:rPr>
            </w:pPr>
            <w:r>
              <w:rPr>
                <w:rFonts w:ascii="仿宋" w:hAnsi="仿宋" w:eastAsia="仿宋"/>
                <w:sz w:val="32"/>
                <w:szCs w:val="32"/>
              </w:rPr>
              <w:t>39</w:t>
            </w:r>
          </w:p>
        </w:tc>
        <w:tc>
          <w:tcPr>
            <w:tcW w:w="2131" w:type="dxa"/>
          </w:tcPr>
          <w:p w14:paraId="671A16A8">
            <w:pPr>
              <w:tabs>
                <w:tab w:val="left" w:pos="7513"/>
              </w:tabs>
              <w:adjustRightInd w:val="0"/>
              <w:snapToGrid w:val="0"/>
              <w:spacing w:line="600" w:lineRule="exact"/>
              <w:jc w:val="center"/>
              <w:rPr>
                <w:rFonts w:ascii="仿宋" w:hAnsi="仿宋" w:eastAsia="仿宋"/>
                <w:b/>
                <w:bCs/>
                <w:sz w:val="32"/>
                <w:szCs w:val="32"/>
              </w:rPr>
            </w:pPr>
            <w:r>
              <w:rPr>
                <w:rFonts w:ascii="仿宋" w:hAnsi="仿宋" w:eastAsia="仿宋"/>
                <w:sz w:val="32"/>
                <w:szCs w:val="32"/>
              </w:rPr>
              <w:t>20</w:t>
            </w:r>
          </w:p>
        </w:tc>
      </w:tr>
    </w:tbl>
    <w:p w14:paraId="34C17F37">
      <w:pPr>
        <w:pStyle w:val="3"/>
      </w:pPr>
      <w:r>
        <w:rPr>
          <w:rFonts w:hint="eastAsia"/>
        </w:rPr>
        <w:t>三、部门主要工作总结</w:t>
      </w:r>
    </w:p>
    <w:p w14:paraId="49A9C3CE">
      <w:pPr>
        <w:spacing w:line="600" w:lineRule="exact"/>
        <w:ind w:firstLine="640" w:firstLineChars="200"/>
        <w:rPr>
          <w:rFonts w:ascii="仿宋" w:hAnsi="仿宋" w:eastAsia="仿宋"/>
          <w:sz w:val="32"/>
          <w:szCs w:val="32"/>
        </w:rPr>
      </w:pPr>
      <w:r>
        <w:rPr>
          <w:rFonts w:ascii="仿宋" w:hAnsi="仿宋" w:eastAsia="仿宋"/>
          <w:sz w:val="32"/>
          <w:szCs w:val="32"/>
        </w:rPr>
        <w:t>2018</w:t>
      </w:r>
      <w:r>
        <w:rPr>
          <w:rFonts w:hint="eastAsia" w:ascii="仿宋" w:hAnsi="仿宋" w:eastAsia="仿宋"/>
          <w:sz w:val="32"/>
          <w:szCs w:val="32"/>
        </w:rPr>
        <w:t>年，上杭县交通综合行政执法大队主要任务是：坚持在县委、</w:t>
      </w:r>
      <w:r>
        <w:rPr>
          <w:rFonts w:hint="eastAsia" w:ascii="仿宋" w:hAnsi="仿宋" w:eastAsia="仿宋"/>
          <w:sz w:val="32"/>
          <w:szCs w:val="32"/>
          <w:lang w:eastAsia="zh-CN"/>
        </w:rPr>
        <w:t>县政府</w:t>
      </w:r>
      <w:r>
        <w:rPr>
          <w:rFonts w:hint="eastAsia" w:ascii="仿宋" w:hAnsi="仿宋" w:eastAsia="仿宋"/>
          <w:sz w:val="32"/>
          <w:szCs w:val="32"/>
        </w:rPr>
        <w:t>及县交通运输局的正确领导下，在市交通执法支队的业务指导下，紧紧围绕“政治坚定、素质优良、纪律严明、行为规范、廉洁高效”的队伍建设目标，持续深入推进大队“三基三化”建设和交通综合行政执法机构规范</w:t>
      </w:r>
      <w:bookmarkStart w:id="0" w:name="_GoBack"/>
      <w:bookmarkEnd w:id="0"/>
      <w:r>
        <w:rPr>
          <w:rFonts w:hint="eastAsia" w:ascii="仿宋" w:hAnsi="仿宋" w:eastAsia="仿宋"/>
          <w:sz w:val="32"/>
          <w:szCs w:val="32"/>
        </w:rPr>
        <w:t>化建设，围绕</w:t>
      </w:r>
      <w:r>
        <w:rPr>
          <w:rFonts w:ascii="仿宋" w:hAnsi="仿宋" w:eastAsia="仿宋"/>
          <w:sz w:val="32"/>
          <w:szCs w:val="32"/>
        </w:rPr>
        <w:t>2018</w:t>
      </w:r>
      <w:r>
        <w:rPr>
          <w:rFonts w:hint="eastAsia" w:ascii="仿宋" w:hAnsi="仿宋" w:eastAsia="仿宋"/>
          <w:sz w:val="32"/>
          <w:szCs w:val="32"/>
        </w:rPr>
        <w:t>年中心工作和上级工作部署，积极开展各项交通执法工作。围绕上述任务，重点完成了以下工作：</w:t>
      </w:r>
    </w:p>
    <w:p w14:paraId="39216399">
      <w:pPr>
        <w:spacing w:line="600" w:lineRule="exact"/>
        <w:ind w:firstLine="640" w:firstLineChars="200"/>
        <w:rPr>
          <w:rFonts w:ascii="仿宋" w:hAnsi="仿宋" w:eastAsia="仿宋"/>
          <w:sz w:val="32"/>
          <w:szCs w:val="32"/>
        </w:rPr>
      </w:pPr>
      <w:r>
        <w:rPr>
          <w:rFonts w:hint="eastAsia" w:ascii="仿宋" w:hAnsi="仿宋" w:eastAsia="仿宋"/>
          <w:sz w:val="32"/>
          <w:szCs w:val="32"/>
        </w:rPr>
        <w:t>（一）做好道路运输稽查工作。大队以做好春运执法工作为抓手，以打击“非法客运”和监督检查道路客货运、危（普）货运输、维修企业监管、驾培企业监管为工作重点，强化对“两客一危”车辆监管，全面开展了监督执法工作：一是强化日常巡查监管。按照分片负责原则，采取日常巡查检查的方式，对辖区客货运企业、场站进行巡查监管，强化与公安交警、公路、运管等部门的沟通协调和联合监管协作，督促企业落实安全生产主体责任，强化源头隐患排查治理，全力保障运输安全。二是深化打非治违，加大对重点地区、重点路段的执法巡查力度，持续开展各类专项执法行动，及时消除安全隐患，保障交通运输市场秩序和群众出行安全。</w:t>
      </w:r>
    </w:p>
    <w:p w14:paraId="23ECA069">
      <w:pPr>
        <w:spacing w:line="600" w:lineRule="exact"/>
        <w:ind w:firstLine="640" w:firstLineChars="200"/>
        <w:rPr>
          <w:rFonts w:ascii="仿宋" w:hAnsi="仿宋" w:eastAsia="仿宋"/>
          <w:sz w:val="32"/>
          <w:szCs w:val="32"/>
        </w:rPr>
      </w:pPr>
      <w:r>
        <w:rPr>
          <w:rFonts w:hint="eastAsia" w:ascii="仿宋" w:hAnsi="仿宋" w:eastAsia="仿宋"/>
          <w:sz w:val="32"/>
          <w:szCs w:val="32"/>
        </w:rPr>
        <w:t>（二）做好路政执法工作。围绕“四好农村路”要求，通过强化执法巡查力度、部门联勤联动、源头监管等方式，加大所辖国、省、县、乡道巡查执法密度，加强与公安交警、公路、乡镇等单位联动执法，强化对运输企业、物流企业、货运场站等源头监管，督促落实治超源头管理责任，对运输车辆按新规要求合法装载；积极处置各类涉路违法违章行为，强化对各类破坏路产路权行为的整治力度，保障公路安全畅通。</w:t>
      </w:r>
    </w:p>
    <w:p w14:paraId="4C370CEE">
      <w:pPr>
        <w:spacing w:line="600" w:lineRule="exact"/>
        <w:ind w:firstLine="640" w:firstLineChars="200"/>
        <w:rPr>
          <w:rFonts w:ascii="仿宋" w:hAnsi="仿宋" w:eastAsia="仿宋"/>
          <w:sz w:val="32"/>
          <w:szCs w:val="32"/>
        </w:rPr>
      </w:pPr>
      <w:r>
        <w:rPr>
          <w:rFonts w:hint="eastAsia" w:ascii="仿宋" w:hAnsi="仿宋" w:eastAsia="仿宋"/>
          <w:sz w:val="32"/>
          <w:szCs w:val="32"/>
        </w:rPr>
        <w:t>（三）做好水路运输稽查管理工作。结合内河辖区中小型船舶安全管理专项整治行动、内河水上交通运输安全生产“打非治违”专项，以渡船、砂石船为重点，强化对辖区采砂点的监督检查，严厉打击“三无”船舶非法运输、非客渡船舶从事载客运输、船舶超载运输、船舶配员不足、超范围经营等突出违法行为，今年以来共查处未按照水上交通安全操作规则操纵、控制船舶</w:t>
      </w:r>
      <w:r>
        <w:rPr>
          <w:rFonts w:ascii="仿宋" w:hAnsi="仿宋" w:eastAsia="仿宋"/>
          <w:sz w:val="32"/>
          <w:szCs w:val="32"/>
        </w:rPr>
        <w:t>11</w:t>
      </w:r>
      <w:r>
        <w:rPr>
          <w:rFonts w:hint="eastAsia" w:ascii="仿宋" w:hAnsi="仿宋" w:eastAsia="仿宋"/>
          <w:sz w:val="32"/>
          <w:szCs w:val="32"/>
        </w:rPr>
        <w:t>起，保障了水上交通运输安全。</w:t>
      </w:r>
    </w:p>
    <w:p w14:paraId="62A65E4A">
      <w:pPr>
        <w:spacing w:line="600" w:lineRule="exact"/>
        <w:ind w:firstLine="640" w:firstLineChars="200"/>
        <w:rPr>
          <w:rFonts w:ascii="仿宋" w:hAnsi="仿宋" w:eastAsia="仿宋"/>
          <w:sz w:val="32"/>
          <w:szCs w:val="32"/>
        </w:rPr>
      </w:pPr>
      <w:r>
        <w:rPr>
          <w:rFonts w:hint="eastAsia" w:ascii="仿宋" w:hAnsi="仿宋" w:eastAsia="仿宋"/>
          <w:sz w:val="32"/>
          <w:szCs w:val="32"/>
        </w:rPr>
        <w:t>（四）做好交通执法安全监管工作。研究制定了《</w:t>
      </w:r>
      <w:r>
        <w:rPr>
          <w:rFonts w:ascii="仿宋" w:hAnsi="仿宋" w:eastAsia="仿宋"/>
          <w:sz w:val="32"/>
          <w:szCs w:val="32"/>
        </w:rPr>
        <w:t>2018</w:t>
      </w:r>
      <w:r>
        <w:rPr>
          <w:rFonts w:hint="eastAsia" w:ascii="仿宋" w:hAnsi="仿宋" w:eastAsia="仿宋"/>
          <w:sz w:val="32"/>
          <w:szCs w:val="32"/>
        </w:rPr>
        <w:t>年安全监管工作计划》《</w:t>
      </w:r>
      <w:r>
        <w:rPr>
          <w:rFonts w:ascii="仿宋" w:hAnsi="仿宋" w:eastAsia="仿宋"/>
          <w:sz w:val="32"/>
          <w:szCs w:val="32"/>
        </w:rPr>
        <w:t>2018</w:t>
      </w:r>
      <w:r>
        <w:rPr>
          <w:rFonts w:hint="eastAsia" w:ascii="仿宋" w:hAnsi="仿宋" w:eastAsia="仿宋"/>
          <w:sz w:val="32"/>
          <w:szCs w:val="32"/>
        </w:rPr>
        <w:t>年交通执法安全监管工作要点》，强化组织领导，突出责任落实，大队年初与各股室、中队和执法人员签订执法责任状、安全管理责任书，明确各股室、中队责任，层层传导压力，严厉打击交通运输行业内安全生产非法违法行为，及时有效地排查和治理事故隐患，保障人民群众生命和财产安全。</w:t>
      </w:r>
    </w:p>
    <w:p w14:paraId="4642347E">
      <w:pPr>
        <w:spacing w:line="600" w:lineRule="exact"/>
        <w:ind w:firstLine="640" w:firstLineChars="200"/>
        <w:rPr>
          <w:rFonts w:ascii="仿宋" w:hAnsi="仿宋" w:eastAsia="仿宋"/>
          <w:sz w:val="32"/>
          <w:szCs w:val="32"/>
        </w:rPr>
      </w:pPr>
    </w:p>
    <w:p w14:paraId="0C7A561A">
      <w:pPr>
        <w:spacing w:line="600" w:lineRule="exact"/>
        <w:rPr>
          <w:rFonts w:ascii="黑体" w:hAnsi="黑体" w:eastAsia="黑体"/>
          <w:sz w:val="36"/>
          <w:szCs w:val="36"/>
        </w:rPr>
      </w:pPr>
    </w:p>
    <w:p w14:paraId="1ED117C9">
      <w:pPr>
        <w:pStyle w:val="2"/>
        <w:jc w:val="center"/>
      </w:pPr>
      <w:r>
        <w:rPr>
          <w:rFonts w:hint="eastAsia"/>
        </w:rPr>
        <w:t>第二部分</w:t>
      </w:r>
      <w:r>
        <w:t xml:space="preserve"> 2018</w:t>
      </w:r>
      <w:r>
        <w:rPr>
          <w:rFonts w:hint="eastAsia"/>
        </w:rPr>
        <w:t>年度部门决算情况说明</w:t>
      </w:r>
    </w:p>
    <w:p w14:paraId="7C88B15F">
      <w:pPr>
        <w:spacing w:line="600" w:lineRule="exact"/>
        <w:rPr>
          <w:rFonts w:ascii="仿宋" w:hAnsi="仿宋" w:eastAsia="仿宋"/>
          <w:sz w:val="32"/>
          <w:szCs w:val="32"/>
        </w:rPr>
      </w:pPr>
    </w:p>
    <w:p w14:paraId="0C965F95">
      <w:pPr>
        <w:pStyle w:val="3"/>
      </w:pPr>
      <w:r>
        <w:rPr>
          <w:rFonts w:hint="eastAsia"/>
        </w:rPr>
        <w:t>一、收入支出决算总体情况说明</w:t>
      </w:r>
    </w:p>
    <w:p w14:paraId="74C93796">
      <w:pPr>
        <w:tabs>
          <w:tab w:val="left" w:pos="7513"/>
        </w:tabs>
        <w:adjustRightInd w:val="0"/>
        <w:snapToGrid w:val="0"/>
        <w:spacing w:line="600" w:lineRule="exact"/>
        <w:ind w:firstLine="640" w:firstLineChars="200"/>
        <w:rPr>
          <w:rFonts w:ascii="仿宋" w:hAnsi="仿宋" w:eastAsia="仿宋" w:cs="仿宋_GB2312"/>
          <w:sz w:val="32"/>
          <w:szCs w:val="32"/>
        </w:rPr>
      </w:pPr>
      <w:r>
        <w:rPr>
          <w:rFonts w:ascii="仿宋" w:hAnsi="仿宋" w:eastAsia="仿宋" w:cs="仿宋_GB2312"/>
          <w:sz w:val="32"/>
          <w:szCs w:val="32"/>
        </w:rPr>
        <w:t>2018</w:t>
      </w:r>
      <w:r>
        <w:rPr>
          <w:rFonts w:hint="eastAsia" w:ascii="仿宋" w:hAnsi="仿宋" w:eastAsia="仿宋" w:cs="仿宋_GB2312"/>
          <w:sz w:val="32"/>
          <w:szCs w:val="32"/>
        </w:rPr>
        <w:t>年</w:t>
      </w:r>
      <w:r>
        <w:rPr>
          <w:rFonts w:hint="eastAsia" w:ascii="仿宋" w:hAnsi="仿宋" w:eastAsia="仿宋"/>
          <w:sz w:val="32"/>
          <w:szCs w:val="32"/>
        </w:rPr>
        <w:t>上杭县交通综合行政执法大队</w:t>
      </w:r>
      <w:r>
        <w:rPr>
          <w:rFonts w:hint="eastAsia" w:ascii="仿宋" w:hAnsi="仿宋" w:eastAsia="仿宋" w:cs="仿宋_GB2312"/>
          <w:sz w:val="32"/>
          <w:szCs w:val="32"/>
        </w:rPr>
        <w:t>年初结转和结余</w:t>
      </w:r>
      <w:r>
        <w:rPr>
          <w:rFonts w:ascii="仿宋" w:hAnsi="仿宋" w:eastAsia="仿宋" w:cs="仿宋_GB2312"/>
          <w:sz w:val="32"/>
          <w:szCs w:val="32"/>
        </w:rPr>
        <w:t>158.55</w:t>
      </w:r>
      <w:r>
        <w:rPr>
          <w:rFonts w:hint="eastAsia" w:ascii="仿宋" w:hAnsi="仿宋" w:eastAsia="仿宋" w:cs="仿宋_GB2312"/>
          <w:sz w:val="32"/>
          <w:szCs w:val="32"/>
        </w:rPr>
        <w:t>万元，本年收入</w:t>
      </w:r>
      <w:r>
        <w:rPr>
          <w:rFonts w:ascii="仿宋" w:hAnsi="仿宋" w:eastAsia="仿宋" w:cs="仿宋_GB2312"/>
          <w:sz w:val="32"/>
          <w:szCs w:val="32"/>
        </w:rPr>
        <w:t>449.51</w:t>
      </w:r>
      <w:r>
        <w:rPr>
          <w:rFonts w:hint="eastAsia" w:ascii="仿宋" w:hAnsi="仿宋" w:eastAsia="仿宋" w:cs="仿宋_GB2312"/>
          <w:sz w:val="32"/>
          <w:szCs w:val="32"/>
        </w:rPr>
        <w:t>万元，本年支出</w:t>
      </w:r>
      <w:r>
        <w:rPr>
          <w:rFonts w:ascii="仿宋" w:hAnsi="仿宋" w:eastAsia="仿宋" w:cs="仿宋_GB2312"/>
          <w:sz w:val="32"/>
          <w:szCs w:val="32"/>
        </w:rPr>
        <w:t>596.37</w:t>
      </w:r>
      <w:r>
        <w:rPr>
          <w:rFonts w:hint="eastAsia" w:ascii="仿宋" w:hAnsi="仿宋" w:eastAsia="仿宋" w:cs="仿宋_GB2312"/>
          <w:sz w:val="32"/>
          <w:szCs w:val="32"/>
        </w:rPr>
        <w:t>万元，事业基金弥补收支差额</w:t>
      </w:r>
      <w:r>
        <w:rPr>
          <w:rFonts w:ascii="仿宋" w:hAnsi="仿宋" w:eastAsia="仿宋" w:cs="仿宋_GB2312"/>
          <w:sz w:val="32"/>
          <w:szCs w:val="32"/>
        </w:rPr>
        <w:t>0</w:t>
      </w:r>
      <w:r>
        <w:rPr>
          <w:rFonts w:hint="eastAsia" w:ascii="仿宋" w:hAnsi="仿宋" w:eastAsia="仿宋" w:cs="仿宋_GB2312"/>
          <w:sz w:val="32"/>
          <w:szCs w:val="32"/>
        </w:rPr>
        <w:t>万元，结余分配</w:t>
      </w:r>
      <w:r>
        <w:rPr>
          <w:rFonts w:ascii="仿宋" w:hAnsi="仿宋" w:eastAsia="仿宋" w:cs="仿宋_GB2312"/>
          <w:sz w:val="32"/>
          <w:szCs w:val="32"/>
        </w:rPr>
        <w:t>0</w:t>
      </w:r>
      <w:r>
        <w:rPr>
          <w:rFonts w:hint="eastAsia" w:ascii="仿宋" w:hAnsi="仿宋" w:eastAsia="仿宋" w:cs="仿宋_GB2312"/>
          <w:sz w:val="32"/>
          <w:szCs w:val="32"/>
        </w:rPr>
        <w:t>万元，年末结转和结余</w:t>
      </w:r>
      <w:r>
        <w:rPr>
          <w:rFonts w:ascii="仿宋" w:hAnsi="仿宋" w:eastAsia="仿宋" w:cs="仿宋_GB2312"/>
          <w:sz w:val="32"/>
          <w:szCs w:val="32"/>
        </w:rPr>
        <w:t>11.69</w:t>
      </w:r>
      <w:r>
        <w:rPr>
          <w:rFonts w:hint="eastAsia" w:ascii="仿宋" w:hAnsi="仿宋" w:eastAsia="仿宋" w:cs="仿宋_GB2312"/>
          <w:sz w:val="32"/>
          <w:szCs w:val="32"/>
        </w:rPr>
        <w:t>万元。</w:t>
      </w:r>
    </w:p>
    <w:p w14:paraId="2847EE2F">
      <w:pPr>
        <w:autoSpaceDE w:val="0"/>
        <w:autoSpaceDN w:val="0"/>
        <w:adjustRightInd w:val="0"/>
        <w:spacing w:line="600" w:lineRule="exact"/>
        <w:ind w:firstLine="640" w:firstLineChars="200"/>
        <w:rPr>
          <w:rFonts w:ascii="仿宋" w:hAnsi="仿宋" w:eastAsia="仿宋"/>
          <w:sz w:val="32"/>
          <w:szCs w:val="32"/>
        </w:rPr>
      </w:pPr>
      <w:r>
        <w:rPr>
          <w:rFonts w:hint="eastAsia" w:ascii="仿宋" w:hAnsi="仿宋" w:eastAsia="仿宋" w:cs="仿宋_GB2312"/>
          <w:sz w:val="32"/>
          <w:szCs w:val="32"/>
        </w:rPr>
        <w:t>（一）</w:t>
      </w:r>
      <w:r>
        <w:rPr>
          <w:rFonts w:ascii="仿宋" w:hAnsi="仿宋" w:eastAsia="仿宋" w:cs="仿宋_GB2312"/>
          <w:sz w:val="32"/>
          <w:szCs w:val="32"/>
        </w:rPr>
        <w:t>2018</w:t>
      </w:r>
      <w:r>
        <w:rPr>
          <w:rFonts w:hint="eastAsia" w:ascii="仿宋" w:hAnsi="仿宋" w:eastAsia="仿宋" w:cs="仿宋_GB2312"/>
          <w:sz w:val="32"/>
          <w:szCs w:val="32"/>
        </w:rPr>
        <w:t>年收入</w:t>
      </w:r>
      <w:r>
        <w:rPr>
          <w:rFonts w:ascii="仿宋" w:hAnsi="仿宋" w:eastAsia="仿宋" w:cs="仿宋_GB2312"/>
          <w:sz w:val="32"/>
          <w:szCs w:val="32"/>
        </w:rPr>
        <w:t>449.51</w:t>
      </w:r>
      <w:r>
        <w:rPr>
          <w:rFonts w:hint="eastAsia" w:ascii="仿宋" w:hAnsi="仿宋" w:eastAsia="仿宋" w:cs="仿宋_GB2312"/>
          <w:sz w:val="32"/>
          <w:szCs w:val="32"/>
        </w:rPr>
        <w:t>万元，比</w:t>
      </w:r>
      <w:r>
        <w:rPr>
          <w:rFonts w:ascii="仿宋" w:hAnsi="仿宋" w:eastAsia="仿宋" w:cs="仿宋_GB2312"/>
          <w:sz w:val="32"/>
          <w:szCs w:val="32"/>
        </w:rPr>
        <w:t>2017</w:t>
      </w:r>
      <w:r>
        <w:rPr>
          <w:rFonts w:hint="eastAsia" w:ascii="仿宋" w:hAnsi="仿宋" w:eastAsia="仿宋" w:cs="仿宋_GB2312"/>
          <w:sz w:val="32"/>
          <w:szCs w:val="32"/>
        </w:rPr>
        <w:t>年决算数减少</w:t>
      </w:r>
      <w:r>
        <w:rPr>
          <w:rFonts w:ascii="仿宋" w:hAnsi="仿宋" w:eastAsia="仿宋" w:cs="仿宋_GB2312"/>
          <w:sz w:val="32"/>
          <w:szCs w:val="32"/>
        </w:rPr>
        <w:t>141.58</w:t>
      </w:r>
      <w:r>
        <w:rPr>
          <w:rFonts w:hint="eastAsia" w:ascii="仿宋" w:hAnsi="仿宋" w:eastAsia="仿宋" w:cs="仿宋_GB2312"/>
          <w:sz w:val="32"/>
          <w:szCs w:val="32"/>
        </w:rPr>
        <w:t>万元，减少</w:t>
      </w:r>
      <w:r>
        <w:rPr>
          <w:rFonts w:ascii="仿宋" w:hAnsi="仿宋" w:eastAsia="仿宋" w:cs="仿宋_GB2312"/>
          <w:sz w:val="32"/>
          <w:szCs w:val="32"/>
        </w:rPr>
        <w:t>24</w:t>
      </w:r>
      <w:r>
        <w:rPr>
          <w:rFonts w:hint="eastAsia" w:ascii="仿宋" w:hAnsi="仿宋" w:eastAsia="仿宋" w:cs="仿宋_GB2312"/>
          <w:sz w:val="32"/>
          <w:szCs w:val="32"/>
        </w:rPr>
        <w:t>％</w:t>
      </w:r>
      <w:r>
        <w:rPr>
          <w:rFonts w:hint="eastAsia" w:ascii="仿宋" w:hAnsi="仿宋" w:eastAsia="仿宋"/>
          <w:sz w:val="32"/>
          <w:szCs w:val="32"/>
        </w:rPr>
        <w:t>，</w:t>
      </w:r>
      <w:r>
        <w:rPr>
          <w:rFonts w:hint="eastAsia" w:ascii="仿宋" w:hAnsi="仿宋" w:eastAsia="仿宋" w:cs="仿宋_GB2312"/>
          <w:sz w:val="32"/>
          <w:szCs w:val="32"/>
        </w:rPr>
        <w:t>具体情况如下：</w:t>
      </w:r>
    </w:p>
    <w:p w14:paraId="6DAB2F14">
      <w:pPr>
        <w:autoSpaceDE w:val="0"/>
        <w:autoSpaceDN w:val="0"/>
        <w:adjustRightInd w:val="0"/>
        <w:spacing w:line="600" w:lineRule="exact"/>
        <w:ind w:left="160" w:leftChars="76" w:firstLine="480" w:firstLineChars="150"/>
        <w:rPr>
          <w:rFonts w:ascii="仿宋" w:hAnsi="仿宋" w:eastAsia="仿宋"/>
          <w:sz w:val="32"/>
          <w:szCs w:val="32"/>
        </w:rPr>
      </w:pPr>
      <w:r>
        <w:rPr>
          <w:rFonts w:ascii="仿宋" w:hAnsi="仿宋" w:eastAsia="仿宋" w:cs="仿宋_GB2312"/>
          <w:sz w:val="32"/>
          <w:szCs w:val="32"/>
        </w:rPr>
        <w:t>1.</w:t>
      </w:r>
      <w:r>
        <w:rPr>
          <w:rFonts w:hint="eastAsia" w:ascii="仿宋" w:hAnsi="仿宋" w:eastAsia="仿宋" w:cs="仿宋_GB2312"/>
          <w:sz w:val="32"/>
          <w:szCs w:val="32"/>
        </w:rPr>
        <w:t>财政拨款收入</w:t>
      </w:r>
      <w:r>
        <w:rPr>
          <w:rFonts w:ascii="仿宋" w:hAnsi="仿宋" w:eastAsia="仿宋" w:cs="仿宋_GB2312"/>
          <w:sz w:val="32"/>
          <w:szCs w:val="32"/>
        </w:rPr>
        <w:t>400.65</w:t>
      </w:r>
      <w:r>
        <w:rPr>
          <w:rFonts w:hint="eastAsia" w:ascii="仿宋" w:hAnsi="仿宋" w:eastAsia="仿宋" w:cs="仿宋_GB2312"/>
          <w:sz w:val="32"/>
          <w:szCs w:val="32"/>
        </w:rPr>
        <w:t>万元，其中政府性基金</w:t>
      </w:r>
      <w:r>
        <w:rPr>
          <w:rFonts w:ascii="仿宋" w:hAnsi="仿宋" w:eastAsia="仿宋" w:cs="仿宋_GB2312"/>
          <w:sz w:val="32"/>
          <w:szCs w:val="32"/>
        </w:rPr>
        <w:t>0</w:t>
      </w:r>
      <w:r>
        <w:rPr>
          <w:rFonts w:hint="eastAsia" w:ascii="仿宋" w:hAnsi="仿宋" w:eastAsia="仿宋" w:cs="仿宋_GB2312"/>
          <w:sz w:val="32"/>
          <w:szCs w:val="32"/>
        </w:rPr>
        <w:t>万元。</w:t>
      </w:r>
    </w:p>
    <w:p w14:paraId="208FC2DE">
      <w:pPr>
        <w:autoSpaceDE w:val="0"/>
        <w:autoSpaceDN w:val="0"/>
        <w:adjustRightInd w:val="0"/>
        <w:spacing w:line="600" w:lineRule="exact"/>
        <w:ind w:firstLine="640" w:firstLineChars="200"/>
        <w:rPr>
          <w:rFonts w:ascii="仿宋" w:hAnsi="仿宋" w:eastAsia="仿宋"/>
          <w:sz w:val="32"/>
          <w:szCs w:val="32"/>
        </w:rPr>
      </w:pPr>
      <w:r>
        <w:rPr>
          <w:rFonts w:ascii="仿宋" w:hAnsi="仿宋" w:eastAsia="仿宋" w:cs="仿宋_GB2312"/>
          <w:sz w:val="32"/>
          <w:szCs w:val="32"/>
        </w:rPr>
        <w:t>2.</w:t>
      </w:r>
      <w:r>
        <w:rPr>
          <w:rFonts w:hint="eastAsia" w:ascii="仿宋" w:hAnsi="仿宋" w:eastAsia="仿宋" w:cs="仿宋_GB2312"/>
          <w:sz w:val="32"/>
          <w:szCs w:val="32"/>
        </w:rPr>
        <w:t>事业收入</w:t>
      </w:r>
      <w:r>
        <w:rPr>
          <w:rFonts w:ascii="仿宋" w:hAnsi="仿宋" w:eastAsia="仿宋" w:cs="仿宋_GB2312"/>
          <w:sz w:val="32"/>
          <w:szCs w:val="32"/>
        </w:rPr>
        <w:t>0</w:t>
      </w:r>
      <w:r>
        <w:rPr>
          <w:rFonts w:hint="eastAsia" w:ascii="仿宋" w:hAnsi="仿宋" w:eastAsia="仿宋" w:cs="仿宋_GB2312"/>
          <w:sz w:val="32"/>
          <w:szCs w:val="32"/>
        </w:rPr>
        <w:t>万元。</w:t>
      </w:r>
    </w:p>
    <w:p w14:paraId="189E24FF">
      <w:pPr>
        <w:autoSpaceDE w:val="0"/>
        <w:autoSpaceDN w:val="0"/>
        <w:adjustRightInd w:val="0"/>
        <w:spacing w:line="600" w:lineRule="exact"/>
        <w:ind w:firstLine="640" w:firstLineChars="200"/>
        <w:rPr>
          <w:rFonts w:ascii="仿宋" w:hAnsi="仿宋" w:eastAsia="仿宋"/>
          <w:sz w:val="32"/>
          <w:szCs w:val="32"/>
        </w:rPr>
      </w:pPr>
      <w:r>
        <w:rPr>
          <w:rFonts w:ascii="仿宋" w:hAnsi="仿宋" w:eastAsia="仿宋" w:cs="仿宋_GB2312"/>
          <w:sz w:val="32"/>
          <w:szCs w:val="32"/>
        </w:rPr>
        <w:t>3.</w:t>
      </w:r>
      <w:r>
        <w:rPr>
          <w:rFonts w:hint="eastAsia" w:ascii="仿宋" w:hAnsi="仿宋" w:eastAsia="仿宋" w:cs="仿宋_GB2312"/>
          <w:sz w:val="32"/>
          <w:szCs w:val="32"/>
        </w:rPr>
        <w:t>经营收入</w:t>
      </w:r>
      <w:r>
        <w:rPr>
          <w:rFonts w:ascii="仿宋" w:hAnsi="仿宋" w:eastAsia="仿宋" w:cs="仿宋_GB2312"/>
          <w:sz w:val="32"/>
          <w:szCs w:val="32"/>
        </w:rPr>
        <w:t>0</w:t>
      </w:r>
      <w:r>
        <w:rPr>
          <w:rFonts w:hint="eastAsia" w:ascii="仿宋" w:hAnsi="仿宋" w:eastAsia="仿宋" w:cs="仿宋_GB2312"/>
          <w:sz w:val="32"/>
          <w:szCs w:val="32"/>
        </w:rPr>
        <w:t>万元。</w:t>
      </w:r>
    </w:p>
    <w:p w14:paraId="0BC3B419">
      <w:pPr>
        <w:autoSpaceDE w:val="0"/>
        <w:autoSpaceDN w:val="0"/>
        <w:adjustRightInd w:val="0"/>
        <w:spacing w:line="600" w:lineRule="exact"/>
        <w:ind w:firstLine="640" w:firstLineChars="200"/>
        <w:rPr>
          <w:rFonts w:ascii="仿宋" w:hAnsi="仿宋" w:eastAsia="仿宋"/>
          <w:sz w:val="32"/>
          <w:szCs w:val="32"/>
        </w:rPr>
      </w:pPr>
      <w:r>
        <w:rPr>
          <w:rFonts w:ascii="仿宋" w:hAnsi="仿宋" w:eastAsia="仿宋" w:cs="仿宋_GB2312"/>
          <w:sz w:val="32"/>
          <w:szCs w:val="32"/>
        </w:rPr>
        <w:t>4.</w:t>
      </w:r>
      <w:r>
        <w:rPr>
          <w:rFonts w:hint="eastAsia" w:ascii="仿宋" w:hAnsi="仿宋" w:eastAsia="仿宋"/>
          <w:sz w:val="32"/>
          <w:szCs w:val="32"/>
        </w:rPr>
        <w:t>上级补助收入</w:t>
      </w:r>
      <w:r>
        <w:rPr>
          <w:rFonts w:ascii="仿宋" w:hAnsi="仿宋" w:eastAsia="仿宋" w:cs="仿宋_GB2312"/>
          <w:sz w:val="32"/>
          <w:szCs w:val="32"/>
        </w:rPr>
        <w:t>0</w:t>
      </w:r>
      <w:r>
        <w:rPr>
          <w:rFonts w:hint="eastAsia" w:ascii="仿宋" w:hAnsi="仿宋" w:eastAsia="仿宋"/>
          <w:sz w:val="32"/>
          <w:szCs w:val="32"/>
        </w:rPr>
        <w:t>万元。</w:t>
      </w:r>
    </w:p>
    <w:p w14:paraId="4F6F851B">
      <w:pPr>
        <w:autoSpaceDE w:val="0"/>
        <w:autoSpaceDN w:val="0"/>
        <w:adjustRightInd w:val="0"/>
        <w:spacing w:line="600" w:lineRule="exact"/>
        <w:ind w:firstLine="640" w:firstLineChars="200"/>
        <w:rPr>
          <w:rFonts w:ascii="仿宋" w:hAnsi="仿宋" w:eastAsia="仿宋" w:cs="仿宋_GB2312"/>
          <w:sz w:val="32"/>
          <w:szCs w:val="32"/>
        </w:rPr>
      </w:pPr>
      <w:r>
        <w:rPr>
          <w:rFonts w:ascii="仿宋" w:hAnsi="仿宋" w:eastAsia="仿宋" w:cs="仿宋_GB2312"/>
          <w:sz w:val="32"/>
          <w:szCs w:val="32"/>
        </w:rPr>
        <w:t>5.</w:t>
      </w:r>
      <w:r>
        <w:rPr>
          <w:rFonts w:hint="eastAsia" w:ascii="仿宋" w:hAnsi="仿宋" w:eastAsia="仿宋" w:cs="仿宋_GB2312"/>
          <w:sz w:val="32"/>
          <w:szCs w:val="32"/>
        </w:rPr>
        <w:t>附属单位上缴收入</w:t>
      </w:r>
      <w:r>
        <w:rPr>
          <w:rFonts w:ascii="仿宋" w:hAnsi="仿宋" w:eastAsia="仿宋" w:cs="仿宋_GB2312"/>
          <w:sz w:val="32"/>
          <w:szCs w:val="32"/>
        </w:rPr>
        <w:t>0</w:t>
      </w:r>
      <w:r>
        <w:rPr>
          <w:rFonts w:hint="eastAsia" w:ascii="仿宋" w:hAnsi="仿宋" w:eastAsia="仿宋" w:cs="仿宋_GB2312"/>
          <w:sz w:val="32"/>
          <w:szCs w:val="32"/>
        </w:rPr>
        <w:t>万元。</w:t>
      </w:r>
    </w:p>
    <w:p w14:paraId="6E2062EA">
      <w:pPr>
        <w:autoSpaceDE w:val="0"/>
        <w:autoSpaceDN w:val="0"/>
        <w:adjustRightInd w:val="0"/>
        <w:spacing w:line="600" w:lineRule="exact"/>
        <w:ind w:firstLine="640" w:firstLineChars="200"/>
        <w:rPr>
          <w:rFonts w:ascii="仿宋" w:hAnsi="仿宋" w:eastAsia="仿宋" w:cs="仿宋_GB2312"/>
          <w:sz w:val="32"/>
          <w:szCs w:val="32"/>
        </w:rPr>
      </w:pPr>
      <w:r>
        <w:rPr>
          <w:rFonts w:ascii="仿宋" w:hAnsi="仿宋" w:eastAsia="仿宋" w:cs="仿宋_GB2312"/>
          <w:sz w:val="32"/>
          <w:szCs w:val="32"/>
        </w:rPr>
        <w:t>6.</w:t>
      </w:r>
      <w:r>
        <w:rPr>
          <w:rFonts w:hint="eastAsia" w:ascii="仿宋" w:hAnsi="仿宋" w:eastAsia="仿宋" w:cs="仿宋_GB2312"/>
          <w:sz w:val="32"/>
          <w:szCs w:val="32"/>
        </w:rPr>
        <w:t>其他收入</w:t>
      </w:r>
      <w:r>
        <w:rPr>
          <w:rFonts w:ascii="仿宋" w:hAnsi="仿宋" w:eastAsia="仿宋" w:cs="仿宋_GB2312"/>
          <w:sz w:val="32"/>
          <w:szCs w:val="32"/>
        </w:rPr>
        <w:t>48.87</w:t>
      </w:r>
      <w:r>
        <w:rPr>
          <w:rFonts w:hint="eastAsia" w:ascii="仿宋" w:hAnsi="仿宋" w:eastAsia="仿宋" w:cs="仿宋_GB2312"/>
          <w:sz w:val="32"/>
          <w:szCs w:val="32"/>
        </w:rPr>
        <w:t>万元。</w:t>
      </w:r>
    </w:p>
    <w:p w14:paraId="4BC2589E">
      <w:pPr>
        <w:autoSpaceDE w:val="0"/>
        <w:autoSpaceDN w:val="0"/>
        <w:adjustRightInd w:val="0"/>
        <w:spacing w:line="600" w:lineRule="exact"/>
        <w:ind w:firstLine="640" w:firstLineChars="200"/>
        <w:rPr>
          <w:rFonts w:ascii="仿宋" w:hAnsi="仿宋" w:eastAsia="仿宋"/>
          <w:sz w:val="32"/>
          <w:szCs w:val="32"/>
        </w:rPr>
      </w:pPr>
      <w:r>
        <w:rPr>
          <w:rFonts w:hint="eastAsia" w:ascii="仿宋" w:hAnsi="仿宋" w:eastAsia="仿宋" w:cs="仿宋_GB2312"/>
          <w:sz w:val="32"/>
          <w:szCs w:val="32"/>
        </w:rPr>
        <w:t>（二）</w:t>
      </w:r>
      <w:r>
        <w:rPr>
          <w:rFonts w:ascii="仿宋" w:hAnsi="仿宋" w:eastAsia="仿宋" w:cs="仿宋_GB2312"/>
          <w:sz w:val="32"/>
          <w:szCs w:val="32"/>
        </w:rPr>
        <w:t>2018</w:t>
      </w:r>
      <w:r>
        <w:rPr>
          <w:rFonts w:hint="eastAsia" w:ascii="仿宋" w:hAnsi="仿宋" w:eastAsia="仿宋" w:cs="仿宋_GB2312"/>
          <w:sz w:val="32"/>
          <w:szCs w:val="32"/>
        </w:rPr>
        <w:t>年支出</w:t>
      </w:r>
      <w:r>
        <w:rPr>
          <w:rFonts w:ascii="仿宋" w:hAnsi="仿宋" w:eastAsia="仿宋" w:cs="仿宋_GB2312"/>
          <w:sz w:val="32"/>
          <w:szCs w:val="32"/>
        </w:rPr>
        <w:t>596.37</w:t>
      </w:r>
      <w:r>
        <w:rPr>
          <w:rFonts w:hint="eastAsia" w:ascii="仿宋" w:hAnsi="仿宋" w:eastAsia="仿宋" w:cs="仿宋_GB2312"/>
          <w:sz w:val="32"/>
          <w:szCs w:val="32"/>
        </w:rPr>
        <w:t>万元，比</w:t>
      </w:r>
      <w:r>
        <w:rPr>
          <w:rFonts w:ascii="仿宋" w:hAnsi="仿宋" w:eastAsia="仿宋" w:cs="仿宋_GB2312"/>
          <w:sz w:val="32"/>
          <w:szCs w:val="32"/>
        </w:rPr>
        <w:t>2017</w:t>
      </w:r>
      <w:r>
        <w:rPr>
          <w:rFonts w:hint="eastAsia" w:ascii="仿宋" w:hAnsi="仿宋" w:eastAsia="仿宋" w:cs="仿宋_GB2312"/>
          <w:sz w:val="32"/>
          <w:szCs w:val="32"/>
        </w:rPr>
        <w:t>年决算数增加</w:t>
      </w:r>
      <w:r>
        <w:rPr>
          <w:rFonts w:ascii="仿宋" w:hAnsi="仿宋" w:eastAsia="仿宋" w:cs="仿宋_GB2312"/>
          <w:sz w:val="32"/>
          <w:szCs w:val="32"/>
        </w:rPr>
        <w:t>101.1</w:t>
      </w:r>
      <w:r>
        <w:rPr>
          <w:rFonts w:hint="eastAsia" w:ascii="仿宋" w:hAnsi="仿宋" w:eastAsia="仿宋" w:cs="仿宋_GB2312"/>
          <w:sz w:val="32"/>
          <w:szCs w:val="32"/>
        </w:rPr>
        <w:t>万元，增长</w:t>
      </w:r>
      <w:r>
        <w:rPr>
          <w:rFonts w:ascii="仿宋" w:hAnsi="仿宋" w:eastAsia="仿宋" w:cs="仿宋_GB2312"/>
          <w:sz w:val="32"/>
          <w:szCs w:val="32"/>
        </w:rPr>
        <w:t>20.4</w:t>
      </w:r>
      <w:r>
        <w:rPr>
          <w:rFonts w:hint="eastAsia" w:ascii="仿宋" w:hAnsi="仿宋" w:eastAsia="仿宋" w:cs="仿宋_GB2312"/>
          <w:sz w:val="32"/>
          <w:szCs w:val="32"/>
        </w:rPr>
        <w:t>％</w:t>
      </w:r>
      <w:r>
        <w:rPr>
          <w:rFonts w:hint="eastAsia" w:ascii="仿宋" w:hAnsi="仿宋" w:eastAsia="仿宋"/>
          <w:sz w:val="32"/>
          <w:szCs w:val="32"/>
        </w:rPr>
        <w:t>，</w:t>
      </w:r>
      <w:r>
        <w:rPr>
          <w:rFonts w:hint="eastAsia" w:ascii="仿宋" w:hAnsi="仿宋" w:eastAsia="仿宋" w:cs="仿宋_GB2312"/>
          <w:sz w:val="32"/>
          <w:szCs w:val="32"/>
        </w:rPr>
        <w:t>具体情况如下：</w:t>
      </w:r>
    </w:p>
    <w:p w14:paraId="115B1767">
      <w:pPr>
        <w:tabs>
          <w:tab w:val="left" w:pos="7513"/>
        </w:tabs>
        <w:adjustRightInd w:val="0"/>
        <w:snapToGrid w:val="0"/>
        <w:spacing w:line="600" w:lineRule="exact"/>
        <w:ind w:left="237" w:leftChars="113" w:firstLine="480" w:firstLineChars="150"/>
        <w:rPr>
          <w:rFonts w:ascii="仿宋" w:hAnsi="仿宋" w:eastAsia="仿宋"/>
          <w:sz w:val="32"/>
          <w:szCs w:val="32"/>
        </w:rPr>
      </w:pPr>
      <w:r>
        <w:rPr>
          <w:rFonts w:ascii="仿宋" w:hAnsi="仿宋" w:eastAsia="仿宋" w:cs="仿宋_GB2312"/>
          <w:sz w:val="32"/>
          <w:szCs w:val="32"/>
        </w:rPr>
        <w:t>1.</w:t>
      </w:r>
      <w:r>
        <w:rPr>
          <w:rFonts w:hint="eastAsia" w:ascii="仿宋" w:hAnsi="仿宋" w:eastAsia="仿宋" w:cs="仿宋_GB2312"/>
          <w:sz w:val="32"/>
          <w:szCs w:val="32"/>
        </w:rPr>
        <w:t>基本支出</w:t>
      </w:r>
      <w:r>
        <w:rPr>
          <w:rFonts w:ascii="仿宋" w:hAnsi="仿宋" w:eastAsia="仿宋" w:cs="仿宋_GB2312"/>
          <w:sz w:val="32"/>
          <w:szCs w:val="32"/>
        </w:rPr>
        <w:t>596.37</w:t>
      </w:r>
      <w:r>
        <w:rPr>
          <w:rFonts w:hint="eastAsia" w:ascii="仿宋" w:hAnsi="仿宋" w:eastAsia="仿宋" w:cs="仿宋_GB2312"/>
          <w:sz w:val="32"/>
          <w:szCs w:val="32"/>
        </w:rPr>
        <w:t>万元。其中，人员支出</w:t>
      </w:r>
      <w:r>
        <w:rPr>
          <w:rFonts w:ascii="仿宋" w:hAnsi="仿宋" w:eastAsia="仿宋" w:cs="仿宋_GB2312"/>
          <w:sz w:val="32"/>
          <w:szCs w:val="32"/>
        </w:rPr>
        <w:t>385.96</w:t>
      </w:r>
      <w:r>
        <w:rPr>
          <w:rFonts w:hint="eastAsia" w:ascii="仿宋" w:hAnsi="仿宋" w:eastAsia="仿宋" w:cs="仿宋_GB2312"/>
          <w:sz w:val="32"/>
          <w:szCs w:val="32"/>
        </w:rPr>
        <w:t>万元，公用支出</w:t>
      </w:r>
      <w:r>
        <w:rPr>
          <w:rFonts w:ascii="仿宋" w:hAnsi="仿宋" w:eastAsia="仿宋" w:cs="仿宋_GB2312"/>
          <w:sz w:val="32"/>
          <w:szCs w:val="32"/>
        </w:rPr>
        <w:t>210.41</w:t>
      </w:r>
      <w:r>
        <w:rPr>
          <w:rFonts w:hint="eastAsia" w:ascii="仿宋" w:hAnsi="仿宋" w:eastAsia="仿宋" w:cs="仿宋_GB2312"/>
          <w:sz w:val="32"/>
          <w:szCs w:val="32"/>
        </w:rPr>
        <w:t>万元。</w:t>
      </w:r>
    </w:p>
    <w:p w14:paraId="1CACE80D">
      <w:pPr>
        <w:tabs>
          <w:tab w:val="left" w:pos="7513"/>
        </w:tabs>
        <w:adjustRightInd w:val="0"/>
        <w:snapToGrid w:val="0"/>
        <w:spacing w:line="600" w:lineRule="exact"/>
        <w:ind w:left="716" w:leftChars="341"/>
        <w:rPr>
          <w:rFonts w:ascii="仿宋" w:hAnsi="仿宋" w:eastAsia="仿宋"/>
          <w:sz w:val="32"/>
          <w:szCs w:val="32"/>
        </w:rPr>
      </w:pPr>
      <w:r>
        <w:rPr>
          <w:rFonts w:ascii="仿宋" w:hAnsi="仿宋" w:eastAsia="仿宋" w:cs="仿宋_GB2312"/>
          <w:sz w:val="32"/>
          <w:szCs w:val="32"/>
        </w:rPr>
        <w:t>2.</w:t>
      </w:r>
      <w:r>
        <w:rPr>
          <w:rFonts w:hint="eastAsia" w:ascii="仿宋" w:hAnsi="仿宋" w:eastAsia="仿宋" w:cs="仿宋_GB2312"/>
          <w:sz w:val="32"/>
          <w:szCs w:val="32"/>
        </w:rPr>
        <w:t>项目支出</w:t>
      </w:r>
      <w:r>
        <w:rPr>
          <w:rFonts w:ascii="仿宋" w:hAnsi="仿宋" w:eastAsia="仿宋" w:cs="仿宋_GB2312"/>
          <w:sz w:val="32"/>
          <w:szCs w:val="32"/>
        </w:rPr>
        <w:t>0</w:t>
      </w:r>
      <w:r>
        <w:rPr>
          <w:rFonts w:hint="eastAsia" w:ascii="仿宋" w:hAnsi="仿宋" w:eastAsia="仿宋" w:cs="仿宋_GB2312"/>
          <w:sz w:val="32"/>
          <w:szCs w:val="32"/>
        </w:rPr>
        <w:t>万元。</w:t>
      </w:r>
    </w:p>
    <w:p w14:paraId="1A7F1801">
      <w:pPr>
        <w:tabs>
          <w:tab w:val="left" w:pos="7513"/>
        </w:tabs>
        <w:adjustRightInd w:val="0"/>
        <w:snapToGrid w:val="0"/>
        <w:spacing w:line="600" w:lineRule="exact"/>
        <w:ind w:left="716" w:leftChars="341"/>
        <w:rPr>
          <w:rFonts w:ascii="仿宋" w:hAnsi="仿宋" w:eastAsia="仿宋"/>
          <w:sz w:val="32"/>
          <w:szCs w:val="32"/>
        </w:rPr>
      </w:pPr>
      <w:r>
        <w:rPr>
          <w:rFonts w:ascii="仿宋" w:hAnsi="仿宋" w:eastAsia="仿宋" w:cs="仿宋_GB2312"/>
          <w:sz w:val="32"/>
          <w:szCs w:val="32"/>
        </w:rPr>
        <w:t>3.</w:t>
      </w:r>
      <w:r>
        <w:rPr>
          <w:rFonts w:hint="eastAsia" w:ascii="仿宋" w:hAnsi="仿宋" w:eastAsia="仿宋" w:cs="仿宋_GB2312"/>
          <w:sz w:val="32"/>
          <w:szCs w:val="32"/>
        </w:rPr>
        <w:t>上缴上级支出</w:t>
      </w:r>
      <w:r>
        <w:rPr>
          <w:rFonts w:ascii="仿宋" w:hAnsi="仿宋" w:eastAsia="仿宋" w:cs="仿宋_GB2312"/>
          <w:sz w:val="32"/>
          <w:szCs w:val="32"/>
        </w:rPr>
        <w:t>0</w:t>
      </w:r>
      <w:r>
        <w:rPr>
          <w:rFonts w:hint="eastAsia" w:ascii="仿宋" w:hAnsi="仿宋" w:eastAsia="仿宋" w:cs="仿宋_GB2312"/>
          <w:sz w:val="32"/>
          <w:szCs w:val="32"/>
        </w:rPr>
        <w:t>万元。</w:t>
      </w:r>
    </w:p>
    <w:p w14:paraId="35C6B81E">
      <w:pPr>
        <w:tabs>
          <w:tab w:val="left" w:pos="7513"/>
        </w:tabs>
        <w:adjustRightInd w:val="0"/>
        <w:snapToGrid w:val="0"/>
        <w:spacing w:line="600" w:lineRule="exact"/>
        <w:ind w:firstLine="640" w:firstLineChars="200"/>
        <w:rPr>
          <w:rFonts w:ascii="仿宋" w:hAnsi="仿宋" w:eastAsia="仿宋"/>
          <w:sz w:val="32"/>
          <w:szCs w:val="32"/>
        </w:rPr>
      </w:pPr>
      <w:r>
        <w:rPr>
          <w:rFonts w:ascii="仿宋" w:hAnsi="仿宋" w:eastAsia="仿宋" w:cs="仿宋_GB2312"/>
          <w:sz w:val="32"/>
          <w:szCs w:val="32"/>
        </w:rPr>
        <w:t>4.</w:t>
      </w:r>
      <w:r>
        <w:rPr>
          <w:rFonts w:hint="eastAsia" w:ascii="仿宋" w:hAnsi="仿宋" w:eastAsia="仿宋" w:cs="仿宋_GB2312"/>
          <w:sz w:val="32"/>
          <w:szCs w:val="32"/>
        </w:rPr>
        <w:t>经营支出</w:t>
      </w:r>
      <w:r>
        <w:rPr>
          <w:rFonts w:ascii="仿宋" w:hAnsi="仿宋" w:eastAsia="仿宋" w:cs="仿宋_GB2312"/>
          <w:sz w:val="32"/>
          <w:szCs w:val="32"/>
        </w:rPr>
        <w:t>0</w:t>
      </w:r>
      <w:r>
        <w:rPr>
          <w:rFonts w:hint="eastAsia" w:ascii="仿宋" w:hAnsi="仿宋" w:eastAsia="仿宋" w:cs="仿宋_GB2312"/>
          <w:sz w:val="32"/>
          <w:szCs w:val="32"/>
        </w:rPr>
        <w:t>万元。</w:t>
      </w:r>
    </w:p>
    <w:p w14:paraId="28D8DA3B">
      <w:pPr>
        <w:spacing w:line="600" w:lineRule="exact"/>
        <w:ind w:firstLine="640" w:firstLineChars="200"/>
        <w:rPr>
          <w:rFonts w:ascii="仿宋" w:hAnsi="仿宋" w:eastAsia="仿宋"/>
          <w:sz w:val="32"/>
          <w:szCs w:val="32"/>
        </w:rPr>
      </w:pPr>
      <w:r>
        <w:rPr>
          <w:rFonts w:ascii="仿宋" w:hAnsi="仿宋" w:eastAsia="仿宋" w:cs="仿宋_GB2312"/>
          <w:sz w:val="32"/>
          <w:szCs w:val="32"/>
        </w:rPr>
        <w:t>5.</w:t>
      </w:r>
      <w:r>
        <w:rPr>
          <w:rFonts w:hint="eastAsia" w:ascii="仿宋" w:hAnsi="仿宋" w:eastAsia="仿宋" w:cs="仿宋_GB2312"/>
          <w:sz w:val="32"/>
          <w:szCs w:val="32"/>
        </w:rPr>
        <w:t>对附属单位补助支出</w:t>
      </w:r>
      <w:r>
        <w:rPr>
          <w:rFonts w:ascii="仿宋" w:hAnsi="仿宋" w:eastAsia="仿宋" w:cs="仿宋_GB2312"/>
          <w:sz w:val="32"/>
          <w:szCs w:val="32"/>
        </w:rPr>
        <w:t>0</w:t>
      </w:r>
      <w:r>
        <w:rPr>
          <w:rFonts w:hint="eastAsia" w:ascii="仿宋" w:hAnsi="仿宋" w:eastAsia="仿宋" w:cs="仿宋_GB2312"/>
          <w:sz w:val="32"/>
          <w:szCs w:val="32"/>
        </w:rPr>
        <w:t>万元。</w:t>
      </w:r>
    </w:p>
    <w:p w14:paraId="2848DFE8">
      <w:pPr>
        <w:pStyle w:val="3"/>
      </w:pPr>
      <w:r>
        <w:rPr>
          <w:rFonts w:hint="eastAsia"/>
        </w:rPr>
        <w:t>二、一般公共预算拨款支出决算情况说明</w:t>
      </w:r>
    </w:p>
    <w:p w14:paraId="7B7902C5">
      <w:pPr>
        <w:spacing w:line="600" w:lineRule="exact"/>
        <w:ind w:firstLine="640" w:firstLineChars="200"/>
        <w:rPr>
          <w:rFonts w:ascii="仿宋" w:hAnsi="仿宋" w:eastAsia="仿宋"/>
          <w:sz w:val="32"/>
          <w:szCs w:val="32"/>
        </w:rPr>
      </w:pPr>
      <w:r>
        <w:rPr>
          <w:rFonts w:ascii="仿宋" w:hAnsi="仿宋" w:eastAsia="仿宋" w:cs="仿宋_GB2312"/>
          <w:sz w:val="32"/>
          <w:szCs w:val="32"/>
        </w:rPr>
        <w:t>2018</w:t>
      </w:r>
      <w:r>
        <w:rPr>
          <w:rFonts w:hint="eastAsia" w:ascii="仿宋" w:hAnsi="仿宋" w:eastAsia="仿宋"/>
          <w:sz w:val="32"/>
          <w:szCs w:val="32"/>
        </w:rPr>
        <w:t>年一般公共预算拨款支出</w:t>
      </w:r>
      <w:r>
        <w:rPr>
          <w:rFonts w:ascii="仿宋" w:hAnsi="仿宋" w:eastAsia="仿宋"/>
          <w:sz w:val="32"/>
          <w:szCs w:val="32"/>
        </w:rPr>
        <w:t>468.30</w:t>
      </w:r>
      <w:r>
        <w:rPr>
          <w:rFonts w:hint="eastAsia" w:ascii="仿宋" w:hAnsi="仿宋" w:eastAsia="仿宋"/>
          <w:sz w:val="32"/>
          <w:szCs w:val="32"/>
        </w:rPr>
        <w:t>万元，比上年决算数减少</w:t>
      </w:r>
      <w:r>
        <w:rPr>
          <w:rFonts w:ascii="仿宋" w:hAnsi="仿宋" w:eastAsia="仿宋"/>
          <w:sz w:val="32"/>
          <w:szCs w:val="32"/>
        </w:rPr>
        <w:t>18.07</w:t>
      </w:r>
      <w:r>
        <w:rPr>
          <w:rFonts w:hint="eastAsia" w:ascii="仿宋" w:hAnsi="仿宋" w:eastAsia="仿宋"/>
          <w:sz w:val="32"/>
          <w:szCs w:val="32"/>
        </w:rPr>
        <w:t>万元，下降</w:t>
      </w:r>
      <w:r>
        <w:rPr>
          <w:rFonts w:ascii="仿宋" w:hAnsi="仿宋" w:eastAsia="仿宋"/>
          <w:sz w:val="32"/>
          <w:szCs w:val="32"/>
        </w:rPr>
        <w:t>3.7%</w:t>
      </w:r>
      <w:r>
        <w:rPr>
          <w:rFonts w:hint="eastAsia" w:ascii="仿宋" w:hAnsi="仿宋" w:eastAsia="仿宋"/>
          <w:sz w:val="32"/>
          <w:szCs w:val="32"/>
        </w:rPr>
        <w:t>，具体情况如下</w:t>
      </w:r>
      <w:r>
        <w:rPr>
          <w:rFonts w:ascii="仿宋" w:hAnsi="仿宋" w:eastAsia="仿宋"/>
          <w:sz w:val="32"/>
          <w:szCs w:val="32"/>
        </w:rPr>
        <w:t>(</w:t>
      </w:r>
      <w:r>
        <w:rPr>
          <w:rFonts w:hint="eastAsia" w:ascii="仿宋" w:hAnsi="仿宋" w:eastAsia="仿宋"/>
          <w:sz w:val="32"/>
          <w:szCs w:val="32"/>
        </w:rPr>
        <w:t>按项级科目分类统计</w:t>
      </w:r>
      <w:r>
        <w:rPr>
          <w:rFonts w:ascii="仿宋" w:hAnsi="仿宋" w:eastAsia="仿宋"/>
          <w:sz w:val="32"/>
          <w:szCs w:val="32"/>
        </w:rPr>
        <w:t>)</w:t>
      </w:r>
      <w:r>
        <w:rPr>
          <w:rFonts w:hint="eastAsia" w:ascii="仿宋" w:hAnsi="仿宋" w:eastAsia="仿宋"/>
          <w:sz w:val="32"/>
          <w:szCs w:val="32"/>
        </w:rPr>
        <w:t>：</w:t>
      </w:r>
    </w:p>
    <w:p w14:paraId="52649648">
      <w:pPr>
        <w:spacing w:line="600" w:lineRule="exact"/>
        <w:ind w:firstLine="640" w:firstLineChars="200"/>
        <w:rPr>
          <w:rFonts w:ascii="仿宋" w:hAnsi="仿宋" w:eastAsia="仿宋"/>
          <w:sz w:val="32"/>
          <w:szCs w:val="32"/>
        </w:rPr>
      </w:pPr>
      <w:r>
        <w:rPr>
          <w:rFonts w:hint="eastAsia" w:ascii="仿宋" w:hAnsi="仿宋" w:eastAsia="仿宋"/>
          <w:sz w:val="32"/>
          <w:szCs w:val="32"/>
        </w:rPr>
        <w:t>（一）2140101</w:t>
      </w:r>
      <w:r>
        <w:rPr>
          <w:rFonts w:hint="eastAsia" w:ascii="仿宋" w:hAnsi="仿宋" w:eastAsia="仿宋"/>
          <w:sz w:val="32"/>
          <w:szCs w:val="32"/>
          <w:lang w:eastAsia="zh-CN"/>
        </w:rPr>
        <w:t>（</w:t>
      </w:r>
      <w:r>
        <w:rPr>
          <w:rFonts w:hint="eastAsia" w:ascii="仿宋" w:hAnsi="仿宋" w:eastAsia="仿宋"/>
          <w:sz w:val="32"/>
          <w:szCs w:val="32"/>
        </w:rPr>
        <w:t>行政运行</w:t>
      </w:r>
      <w:r>
        <w:rPr>
          <w:rFonts w:hint="eastAsia" w:ascii="仿宋" w:hAnsi="仿宋" w:eastAsia="仿宋"/>
          <w:sz w:val="32"/>
          <w:szCs w:val="32"/>
          <w:lang w:eastAsia="zh-CN"/>
        </w:rPr>
        <w:t>）</w:t>
      </w:r>
      <w:r>
        <w:rPr>
          <w:rFonts w:hint="eastAsia" w:ascii="仿宋" w:hAnsi="仿宋" w:eastAsia="仿宋"/>
          <w:sz w:val="32"/>
          <w:szCs w:val="32"/>
        </w:rPr>
        <w:t>工资福利支出</w:t>
      </w:r>
      <w:r>
        <w:rPr>
          <w:rFonts w:hint="eastAsia" w:ascii="仿宋" w:hAnsi="仿宋" w:eastAsia="仿宋"/>
          <w:sz w:val="32"/>
          <w:szCs w:val="32"/>
          <w:lang w:val="en-US" w:eastAsia="zh-CN"/>
        </w:rPr>
        <w:t>317.45</w:t>
      </w:r>
      <w:r>
        <w:rPr>
          <w:rFonts w:hint="eastAsia" w:ascii="仿宋" w:hAnsi="仿宋" w:eastAsia="仿宋"/>
          <w:sz w:val="32"/>
          <w:szCs w:val="32"/>
        </w:rPr>
        <w:t>万元。主要用于在职人员工资、绩效奖金、医疗、工伤及生育保险费、公积金等支出。较上年决算数增加</w:t>
      </w:r>
      <w:r>
        <w:rPr>
          <w:rFonts w:hint="eastAsia" w:ascii="仿宋" w:hAnsi="仿宋" w:eastAsia="仿宋"/>
          <w:sz w:val="32"/>
          <w:szCs w:val="32"/>
          <w:lang w:val="en-US" w:eastAsia="zh-CN"/>
        </w:rPr>
        <w:t>43.77</w:t>
      </w:r>
      <w:r>
        <w:rPr>
          <w:rFonts w:hint="eastAsia" w:ascii="仿宋" w:hAnsi="仿宋" w:eastAsia="仿宋"/>
          <w:sz w:val="32"/>
          <w:szCs w:val="32"/>
        </w:rPr>
        <w:t>万元，增长</w:t>
      </w:r>
      <w:r>
        <w:rPr>
          <w:rFonts w:hint="eastAsia" w:ascii="仿宋" w:hAnsi="仿宋" w:eastAsia="仿宋"/>
          <w:sz w:val="32"/>
          <w:szCs w:val="32"/>
          <w:lang w:val="en-US" w:eastAsia="zh-CN"/>
        </w:rPr>
        <w:t>16</w:t>
      </w:r>
      <w:r>
        <w:rPr>
          <w:rFonts w:ascii="仿宋" w:hAnsi="仿宋" w:eastAsia="仿宋"/>
          <w:sz w:val="32"/>
          <w:szCs w:val="32"/>
        </w:rPr>
        <w:t>%</w:t>
      </w:r>
      <w:r>
        <w:rPr>
          <w:rFonts w:hint="eastAsia" w:ascii="仿宋" w:hAnsi="仿宋" w:eastAsia="仿宋"/>
          <w:sz w:val="32"/>
          <w:szCs w:val="32"/>
          <w:lang w:eastAsia="zh-CN"/>
        </w:rPr>
        <w:t>，</w:t>
      </w:r>
      <w:r>
        <w:rPr>
          <w:rFonts w:hint="eastAsia" w:ascii="仿宋" w:hAnsi="仿宋" w:eastAsia="仿宋"/>
          <w:sz w:val="32"/>
          <w:szCs w:val="32"/>
        </w:rPr>
        <w:t>主要原因是较上年新增</w:t>
      </w:r>
      <w:r>
        <w:rPr>
          <w:rFonts w:ascii="仿宋" w:hAnsi="仿宋" w:eastAsia="仿宋"/>
          <w:sz w:val="32"/>
          <w:szCs w:val="32"/>
        </w:rPr>
        <w:t>3</w:t>
      </w:r>
      <w:r>
        <w:rPr>
          <w:rFonts w:hint="eastAsia" w:ascii="仿宋" w:hAnsi="仿宋" w:eastAsia="仿宋"/>
          <w:sz w:val="32"/>
          <w:szCs w:val="32"/>
        </w:rPr>
        <w:t>人。</w:t>
      </w:r>
    </w:p>
    <w:p w14:paraId="23C9D892">
      <w:pPr>
        <w:tabs>
          <w:tab w:val="left" w:pos="7513"/>
        </w:tabs>
        <w:adjustRightInd w:val="0"/>
        <w:snapToGrid w:val="0"/>
        <w:spacing w:line="600" w:lineRule="exact"/>
        <w:ind w:firstLine="640" w:firstLineChars="200"/>
        <w:rPr>
          <w:rFonts w:hint="eastAsia" w:ascii="仿宋" w:hAnsi="仿宋" w:eastAsia="仿宋"/>
          <w:sz w:val="32"/>
          <w:szCs w:val="32"/>
          <w:lang w:eastAsia="zh-CN"/>
        </w:rPr>
      </w:pPr>
      <w:r>
        <w:rPr>
          <w:rFonts w:hint="eastAsia" w:ascii="仿宋" w:hAnsi="仿宋" w:eastAsia="仿宋"/>
          <w:sz w:val="32"/>
          <w:szCs w:val="32"/>
        </w:rPr>
        <w:t>（二）2140101</w:t>
      </w:r>
      <w:r>
        <w:rPr>
          <w:rFonts w:hint="eastAsia" w:ascii="仿宋" w:hAnsi="仿宋" w:eastAsia="仿宋"/>
          <w:sz w:val="32"/>
          <w:szCs w:val="32"/>
          <w:lang w:eastAsia="zh-CN"/>
        </w:rPr>
        <w:t>（</w:t>
      </w:r>
      <w:r>
        <w:rPr>
          <w:rFonts w:hint="eastAsia" w:ascii="仿宋" w:hAnsi="仿宋" w:eastAsia="仿宋"/>
          <w:sz w:val="32"/>
          <w:szCs w:val="32"/>
        </w:rPr>
        <w:t>行政运行</w:t>
      </w:r>
      <w:r>
        <w:rPr>
          <w:rFonts w:hint="eastAsia" w:ascii="仿宋" w:hAnsi="仿宋" w:eastAsia="仿宋"/>
          <w:sz w:val="32"/>
          <w:szCs w:val="32"/>
          <w:lang w:eastAsia="zh-CN"/>
        </w:rPr>
        <w:t>）</w:t>
      </w:r>
      <w:r>
        <w:rPr>
          <w:rFonts w:hint="eastAsia" w:ascii="仿宋" w:hAnsi="仿宋" w:eastAsia="仿宋"/>
          <w:sz w:val="32"/>
          <w:szCs w:val="32"/>
        </w:rPr>
        <w:t>商品和服务支出</w:t>
      </w:r>
      <w:r>
        <w:rPr>
          <w:rFonts w:hint="eastAsia" w:ascii="仿宋" w:hAnsi="仿宋" w:eastAsia="仿宋"/>
          <w:sz w:val="32"/>
          <w:szCs w:val="32"/>
          <w:lang w:val="en-US" w:eastAsia="zh-CN"/>
        </w:rPr>
        <w:t>14.1</w:t>
      </w:r>
      <w:r>
        <w:rPr>
          <w:rFonts w:hint="eastAsia" w:ascii="仿宋" w:hAnsi="仿宋" w:eastAsia="仿宋"/>
          <w:sz w:val="32"/>
          <w:szCs w:val="32"/>
        </w:rPr>
        <w:t>万元。主要用于主要用于经常性业务费、日常办公费、水电费、差旅费及公务接待等公用支出。较上年决算数增加</w:t>
      </w:r>
      <w:r>
        <w:rPr>
          <w:rFonts w:hint="eastAsia" w:ascii="仿宋" w:hAnsi="仿宋" w:eastAsia="仿宋"/>
          <w:sz w:val="32"/>
          <w:szCs w:val="32"/>
          <w:lang w:val="en-US" w:eastAsia="zh-CN"/>
        </w:rPr>
        <w:t>6.3</w:t>
      </w:r>
      <w:r>
        <w:rPr>
          <w:rFonts w:hint="eastAsia" w:ascii="仿宋" w:hAnsi="仿宋" w:eastAsia="仿宋"/>
          <w:sz w:val="32"/>
          <w:szCs w:val="32"/>
        </w:rPr>
        <w:t>万元，增长</w:t>
      </w:r>
      <w:r>
        <w:rPr>
          <w:rFonts w:hint="eastAsia" w:ascii="仿宋" w:hAnsi="仿宋" w:eastAsia="仿宋"/>
          <w:sz w:val="32"/>
          <w:szCs w:val="32"/>
          <w:lang w:val="en-US" w:eastAsia="zh-CN"/>
        </w:rPr>
        <w:t>80</w:t>
      </w:r>
      <w:r>
        <w:rPr>
          <w:rFonts w:ascii="仿宋" w:hAnsi="仿宋" w:eastAsia="仿宋"/>
          <w:sz w:val="32"/>
          <w:szCs w:val="32"/>
        </w:rPr>
        <w:t>%</w:t>
      </w:r>
      <w:r>
        <w:rPr>
          <w:rFonts w:hint="eastAsia" w:ascii="仿宋" w:hAnsi="仿宋" w:eastAsia="仿宋"/>
          <w:sz w:val="32"/>
          <w:szCs w:val="32"/>
          <w:lang w:eastAsia="zh-CN"/>
        </w:rPr>
        <w:t>，</w:t>
      </w:r>
      <w:r>
        <w:rPr>
          <w:rFonts w:hint="eastAsia" w:ascii="仿宋" w:hAnsi="仿宋" w:eastAsia="仿宋"/>
          <w:sz w:val="32"/>
          <w:szCs w:val="32"/>
        </w:rPr>
        <w:t>主要原因是较上年新增</w:t>
      </w:r>
      <w:r>
        <w:rPr>
          <w:rFonts w:ascii="仿宋" w:hAnsi="仿宋" w:eastAsia="仿宋"/>
          <w:sz w:val="32"/>
          <w:szCs w:val="32"/>
        </w:rPr>
        <w:t>3</w:t>
      </w:r>
      <w:r>
        <w:rPr>
          <w:rFonts w:hint="eastAsia" w:ascii="仿宋" w:hAnsi="仿宋" w:eastAsia="仿宋"/>
          <w:sz w:val="32"/>
          <w:szCs w:val="32"/>
        </w:rPr>
        <w:t>人</w:t>
      </w:r>
      <w:r>
        <w:rPr>
          <w:rFonts w:hint="eastAsia" w:ascii="仿宋" w:hAnsi="仿宋" w:eastAsia="仿宋"/>
          <w:sz w:val="32"/>
          <w:szCs w:val="32"/>
          <w:lang w:eastAsia="zh-CN"/>
        </w:rPr>
        <w:t>。</w:t>
      </w:r>
    </w:p>
    <w:p w14:paraId="3E109447">
      <w:pPr>
        <w:tabs>
          <w:tab w:val="left" w:pos="7513"/>
        </w:tabs>
        <w:adjustRightInd w:val="0"/>
        <w:snapToGrid w:val="0"/>
        <w:spacing w:line="600" w:lineRule="exact"/>
        <w:ind w:firstLine="640" w:firstLineChars="200"/>
        <w:rPr>
          <w:rFonts w:hint="eastAsia" w:ascii="仿宋" w:hAnsi="仿宋" w:eastAsia="仿宋"/>
          <w:sz w:val="32"/>
          <w:szCs w:val="32"/>
        </w:rPr>
      </w:pPr>
      <w:r>
        <w:rPr>
          <w:rFonts w:hint="eastAsia" w:ascii="仿宋" w:hAnsi="仿宋" w:eastAsia="仿宋"/>
          <w:sz w:val="32"/>
          <w:szCs w:val="32"/>
          <w:lang w:eastAsia="zh-CN"/>
        </w:rPr>
        <w:t>（三）</w:t>
      </w:r>
      <w:r>
        <w:rPr>
          <w:rFonts w:hint="eastAsia" w:ascii="仿宋" w:hAnsi="仿宋" w:eastAsia="仿宋"/>
          <w:sz w:val="32"/>
          <w:szCs w:val="32"/>
        </w:rPr>
        <w:t>2010601（行政运行）对个人和家庭补助支出</w:t>
      </w:r>
      <w:r>
        <w:rPr>
          <w:rFonts w:hint="eastAsia" w:ascii="仿宋" w:hAnsi="仿宋" w:eastAsia="仿宋"/>
          <w:sz w:val="32"/>
          <w:szCs w:val="32"/>
          <w:lang w:val="en-US" w:eastAsia="zh-CN"/>
        </w:rPr>
        <w:t>1.84</w:t>
      </w:r>
      <w:r>
        <w:rPr>
          <w:rFonts w:hint="eastAsia" w:ascii="仿宋" w:hAnsi="仿宋" w:eastAsia="仿宋"/>
          <w:sz w:val="32"/>
          <w:szCs w:val="32"/>
        </w:rPr>
        <w:t>万元</w:t>
      </w:r>
      <w:r>
        <w:rPr>
          <w:rFonts w:hint="eastAsia" w:ascii="仿宋" w:hAnsi="仿宋" w:eastAsia="仿宋"/>
          <w:sz w:val="32"/>
          <w:szCs w:val="32"/>
          <w:lang w:eastAsia="zh-CN"/>
        </w:rPr>
        <w:t>，</w:t>
      </w:r>
      <w:r>
        <w:rPr>
          <w:rFonts w:hint="eastAsia" w:ascii="仿宋" w:hAnsi="仿宋" w:eastAsia="仿宋"/>
          <w:sz w:val="32"/>
          <w:szCs w:val="32"/>
        </w:rPr>
        <w:t>主要用于遗嘱补助支出。较上年决算数</w:t>
      </w:r>
      <w:r>
        <w:rPr>
          <w:rFonts w:hint="eastAsia" w:ascii="仿宋" w:hAnsi="仿宋" w:eastAsia="仿宋"/>
          <w:sz w:val="32"/>
          <w:szCs w:val="32"/>
          <w:lang w:eastAsia="zh-CN"/>
        </w:rPr>
        <w:t>减少</w:t>
      </w:r>
      <w:r>
        <w:rPr>
          <w:rFonts w:hint="eastAsia" w:ascii="仿宋" w:hAnsi="仿宋" w:eastAsia="仿宋"/>
          <w:sz w:val="32"/>
          <w:szCs w:val="32"/>
          <w:lang w:val="en-US" w:eastAsia="zh-CN"/>
        </w:rPr>
        <w:t>29.22</w:t>
      </w:r>
      <w:r>
        <w:rPr>
          <w:rFonts w:hint="eastAsia" w:ascii="仿宋" w:hAnsi="仿宋" w:eastAsia="仿宋"/>
          <w:sz w:val="32"/>
          <w:szCs w:val="32"/>
        </w:rPr>
        <w:t>万元，</w:t>
      </w:r>
      <w:r>
        <w:rPr>
          <w:rFonts w:hint="eastAsia" w:ascii="仿宋" w:hAnsi="仿宋" w:eastAsia="仿宋"/>
          <w:sz w:val="32"/>
          <w:szCs w:val="32"/>
          <w:lang w:eastAsia="zh-CN"/>
        </w:rPr>
        <w:t>减少</w:t>
      </w:r>
      <w:r>
        <w:rPr>
          <w:rFonts w:hint="eastAsia" w:ascii="仿宋" w:hAnsi="仿宋" w:eastAsia="仿宋"/>
          <w:sz w:val="32"/>
          <w:szCs w:val="32"/>
          <w:lang w:val="en-US" w:eastAsia="zh-CN"/>
        </w:rPr>
        <w:t>158</w:t>
      </w:r>
      <w:r>
        <w:rPr>
          <w:rFonts w:ascii="仿宋" w:hAnsi="仿宋" w:eastAsia="仿宋"/>
          <w:sz w:val="32"/>
          <w:szCs w:val="32"/>
        </w:rPr>
        <w:t>%</w:t>
      </w:r>
      <w:r>
        <w:rPr>
          <w:rFonts w:hint="eastAsia" w:ascii="仿宋" w:hAnsi="仿宋" w:eastAsia="仿宋"/>
          <w:sz w:val="32"/>
          <w:szCs w:val="32"/>
          <w:lang w:eastAsia="zh-CN"/>
        </w:rPr>
        <w:t>，主要原因是将住房公积金计入工资福利支出。</w:t>
      </w:r>
    </w:p>
    <w:p w14:paraId="1CEC0219">
      <w:pPr>
        <w:spacing w:line="600" w:lineRule="exact"/>
        <w:ind w:firstLine="640" w:firstLineChars="200"/>
        <w:rPr>
          <w:rFonts w:ascii="仿宋" w:hAnsi="仿宋" w:eastAsia="仿宋"/>
          <w:sz w:val="32"/>
          <w:szCs w:val="32"/>
        </w:rPr>
      </w:pPr>
      <w:r>
        <w:rPr>
          <w:rFonts w:hint="eastAsia" w:ascii="仿宋" w:hAnsi="仿宋" w:eastAsia="仿宋"/>
          <w:sz w:val="32"/>
          <w:szCs w:val="32"/>
        </w:rPr>
        <w:t>（</w:t>
      </w:r>
      <w:r>
        <w:rPr>
          <w:rFonts w:hint="eastAsia" w:ascii="仿宋" w:hAnsi="仿宋" w:eastAsia="仿宋"/>
          <w:sz w:val="32"/>
          <w:szCs w:val="32"/>
          <w:lang w:eastAsia="zh-CN"/>
        </w:rPr>
        <w:t>四</w:t>
      </w:r>
      <w:r>
        <w:rPr>
          <w:rFonts w:hint="eastAsia" w:ascii="仿宋" w:hAnsi="仿宋" w:eastAsia="仿宋"/>
          <w:sz w:val="32"/>
          <w:szCs w:val="32"/>
        </w:rPr>
        <w:t>）</w:t>
      </w:r>
      <w:r>
        <w:rPr>
          <w:rFonts w:hint="eastAsia" w:ascii="仿宋" w:hAnsi="仿宋" w:eastAsia="仿宋"/>
          <w:sz w:val="32"/>
          <w:szCs w:val="32"/>
          <w:lang w:val="en-US" w:eastAsia="zh-CN"/>
        </w:rPr>
        <w:t>2140199（</w:t>
      </w:r>
      <w:r>
        <w:rPr>
          <w:rFonts w:hint="eastAsia" w:ascii="仿宋" w:hAnsi="仿宋" w:eastAsia="仿宋"/>
          <w:sz w:val="32"/>
          <w:szCs w:val="32"/>
        </w:rPr>
        <w:t>其他公路水路运输支出</w:t>
      </w:r>
      <w:r>
        <w:rPr>
          <w:rFonts w:hint="eastAsia" w:ascii="仿宋" w:hAnsi="仿宋" w:eastAsia="仿宋"/>
          <w:sz w:val="32"/>
          <w:szCs w:val="32"/>
          <w:lang w:eastAsia="zh-CN"/>
        </w:rPr>
        <w:t>）</w:t>
      </w:r>
      <w:r>
        <w:rPr>
          <w:rFonts w:hint="eastAsia" w:ascii="仿宋" w:hAnsi="仿宋" w:eastAsia="仿宋"/>
          <w:sz w:val="32"/>
          <w:szCs w:val="32"/>
        </w:rPr>
        <w:t>商品和服务支出</w:t>
      </w:r>
      <w:r>
        <w:rPr>
          <w:rFonts w:hint="eastAsia" w:ascii="仿宋" w:hAnsi="仿宋" w:eastAsia="仿宋"/>
          <w:sz w:val="32"/>
          <w:szCs w:val="32"/>
          <w:lang w:val="en-US" w:eastAsia="zh-CN"/>
        </w:rPr>
        <w:t>114.75万元，主要用于弥补人员经费不足，公务用车运行维护费。</w:t>
      </w:r>
      <w:r>
        <w:rPr>
          <w:rFonts w:hint="eastAsia" w:ascii="仿宋" w:hAnsi="仿宋" w:eastAsia="仿宋"/>
          <w:sz w:val="32"/>
          <w:szCs w:val="32"/>
        </w:rPr>
        <w:t>较上年决算数</w:t>
      </w:r>
      <w:r>
        <w:rPr>
          <w:rFonts w:hint="eastAsia" w:ascii="仿宋" w:hAnsi="仿宋" w:eastAsia="仿宋"/>
          <w:sz w:val="32"/>
          <w:szCs w:val="32"/>
          <w:lang w:eastAsia="zh-CN"/>
        </w:rPr>
        <w:t>减少</w:t>
      </w:r>
      <w:r>
        <w:rPr>
          <w:rFonts w:hint="eastAsia" w:ascii="仿宋" w:hAnsi="仿宋" w:eastAsia="仿宋"/>
          <w:sz w:val="32"/>
          <w:szCs w:val="32"/>
          <w:lang w:val="en-US" w:eastAsia="zh-CN"/>
        </w:rPr>
        <w:t xml:space="preserve"> 57.15</w:t>
      </w:r>
      <w:r>
        <w:rPr>
          <w:rFonts w:hint="eastAsia" w:ascii="仿宋" w:hAnsi="仿宋" w:eastAsia="仿宋"/>
          <w:sz w:val="32"/>
          <w:szCs w:val="32"/>
        </w:rPr>
        <w:t>万元，</w:t>
      </w:r>
      <w:r>
        <w:rPr>
          <w:rFonts w:hint="eastAsia" w:ascii="仿宋" w:hAnsi="仿宋" w:eastAsia="仿宋"/>
          <w:sz w:val="32"/>
          <w:szCs w:val="32"/>
          <w:lang w:eastAsia="zh-CN"/>
        </w:rPr>
        <w:t>减少</w:t>
      </w:r>
      <w:r>
        <w:rPr>
          <w:rFonts w:hint="eastAsia" w:ascii="仿宋" w:hAnsi="仿宋" w:eastAsia="仿宋"/>
          <w:sz w:val="32"/>
          <w:szCs w:val="32"/>
          <w:lang w:val="en-US" w:eastAsia="zh-CN"/>
        </w:rPr>
        <w:t>33.24</w:t>
      </w:r>
      <w:r>
        <w:rPr>
          <w:rFonts w:ascii="仿宋" w:hAnsi="仿宋" w:eastAsia="仿宋"/>
          <w:sz w:val="32"/>
          <w:szCs w:val="32"/>
        </w:rPr>
        <w:t>%</w:t>
      </w:r>
      <w:r>
        <w:rPr>
          <w:rFonts w:hint="eastAsia" w:ascii="仿宋" w:hAnsi="仿宋" w:eastAsia="仿宋"/>
          <w:sz w:val="32"/>
          <w:szCs w:val="32"/>
          <w:lang w:eastAsia="zh-CN"/>
        </w:rPr>
        <w:t>，主要原因是</w:t>
      </w:r>
      <w:r>
        <w:rPr>
          <w:rFonts w:hint="eastAsia" w:ascii="仿宋" w:hAnsi="仿宋" w:eastAsia="仿宋" w:cs="仿宋_GB2312"/>
          <w:sz w:val="32"/>
          <w:szCs w:val="32"/>
        </w:rPr>
        <w:t>因公车改革，上交车辆一辆。</w:t>
      </w:r>
      <w:r>
        <w:rPr>
          <w:rFonts w:ascii="仿宋" w:hAnsi="仿宋" w:eastAsia="仿宋" w:cs="仿宋_GB2312"/>
          <w:sz w:val="32"/>
          <w:szCs w:val="32"/>
        </w:rPr>
        <w:br w:type="textWrapping"/>
      </w:r>
      <w:r>
        <w:rPr>
          <w:rFonts w:hint="eastAsia" w:ascii="仿宋" w:hAnsi="仿宋" w:eastAsia="仿宋" w:cs="仿宋_GB2312"/>
          <w:sz w:val="32"/>
          <w:szCs w:val="32"/>
          <w:lang w:val="en-US" w:eastAsia="zh-CN"/>
        </w:rPr>
        <w:t xml:space="preserve">    </w:t>
      </w:r>
      <w:r>
        <w:rPr>
          <w:rFonts w:hint="eastAsia" w:ascii="仿宋" w:hAnsi="仿宋" w:eastAsia="仿宋"/>
          <w:sz w:val="32"/>
          <w:szCs w:val="32"/>
          <w:lang w:val="en-US" w:eastAsia="zh-CN"/>
        </w:rPr>
        <w:t>（五）2140199（</w:t>
      </w:r>
      <w:r>
        <w:rPr>
          <w:rFonts w:hint="eastAsia" w:ascii="仿宋" w:hAnsi="仿宋" w:eastAsia="仿宋"/>
          <w:sz w:val="32"/>
          <w:szCs w:val="32"/>
        </w:rPr>
        <w:t>其他公路水路运输支出</w:t>
      </w:r>
      <w:r>
        <w:rPr>
          <w:rFonts w:hint="eastAsia" w:ascii="仿宋" w:hAnsi="仿宋" w:eastAsia="仿宋"/>
          <w:sz w:val="32"/>
          <w:szCs w:val="32"/>
          <w:lang w:eastAsia="zh-CN"/>
        </w:rPr>
        <w:t>）</w:t>
      </w:r>
      <w:r>
        <w:rPr>
          <w:rFonts w:hint="eastAsia" w:ascii="仿宋" w:hAnsi="仿宋" w:eastAsia="仿宋"/>
          <w:sz w:val="32"/>
          <w:szCs w:val="32"/>
          <w:lang w:val="en-US" w:eastAsia="zh-CN"/>
        </w:rPr>
        <w:t>资本性支出20.15万元</w:t>
      </w:r>
      <w:r>
        <w:rPr>
          <w:rFonts w:hint="eastAsia" w:ascii="仿宋" w:hAnsi="仿宋" w:eastAsia="仿宋"/>
          <w:sz w:val="32"/>
          <w:szCs w:val="32"/>
        </w:rPr>
        <w:t>，较上年决算数减少</w:t>
      </w:r>
      <w:r>
        <w:rPr>
          <w:rFonts w:hint="eastAsia" w:ascii="仿宋" w:hAnsi="仿宋" w:eastAsia="仿宋"/>
          <w:sz w:val="32"/>
          <w:szCs w:val="32"/>
          <w:lang w:val="en-US" w:eastAsia="zh-CN"/>
        </w:rPr>
        <w:t>18.32</w:t>
      </w:r>
      <w:r>
        <w:rPr>
          <w:rFonts w:hint="eastAsia" w:ascii="仿宋" w:hAnsi="仿宋" w:eastAsia="仿宋"/>
          <w:sz w:val="32"/>
          <w:szCs w:val="32"/>
        </w:rPr>
        <w:t>万元，减少</w:t>
      </w:r>
      <w:r>
        <w:rPr>
          <w:rFonts w:hint="eastAsia" w:ascii="仿宋" w:hAnsi="仿宋" w:eastAsia="仿宋"/>
          <w:sz w:val="32"/>
          <w:szCs w:val="32"/>
          <w:lang w:val="en-US" w:eastAsia="zh-CN"/>
        </w:rPr>
        <w:t>1000</w:t>
      </w:r>
      <w:r>
        <w:rPr>
          <w:rFonts w:ascii="仿宋" w:hAnsi="仿宋" w:eastAsia="仿宋"/>
          <w:sz w:val="32"/>
          <w:szCs w:val="32"/>
        </w:rPr>
        <w:t>%</w:t>
      </w:r>
      <w:r>
        <w:rPr>
          <w:rFonts w:hint="eastAsia" w:ascii="仿宋" w:hAnsi="仿宋" w:eastAsia="仿宋"/>
          <w:sz w:val="32"/>
          <w:szCs w:val="32"/>
        </w:rPr>
        <w:t>。主要原因是规范化建设办公场所和庭院改造已完工。</w:t>
      </w:r>
    </w:p>
    <w:p w14:paraId="3106FC35">
      <w:pPr>
        <w:pStyle w:val="3"/>
      </w:pPr>
      <w:r>
        <w:rPr>
          <w:rFonts w:hint="eastAsia"/>
        </w:rPr>
        <w:t>三、政府性基金支出决算情况说明</w:t>
      </w:r>
    </w:p>
    <w:p w14:paraId="5923DF9B">
      <w:pPr>
        <w:tabs>
          <w:tab w:val="left" w:pos="7513"/>
        </w:tabs>
        <w:adjustRightInd w:val="0"/>
        <w:snapToGrid w:val="0"/>
        <w:spacing w:line="600" w:lineRule="exact"/>
        <w:ind w:firstLine="640" w:firstLineChars="200"/>
        <w:rPr>
          <w:rFonts w:ascii="仿宋" w:hAnsi="仿宋" w:eastAsia="仿宋"/>
          <w:sz w:val="32"/>
          <w:szCs w:val="32"/>
        </w:rPr>
      </w:pPr>
      <w:r>
        <w:rPr>
          <w:rFonts w:ascii="仿宋" w:hAnsi="仿宋" w:eastAsia="仿宋" w:cs="仿宋_GB2312"/>
          <w:sz w:val="32"/>
          <w:szCs w:val="32"/>
        </w:rPr>
        <w:t>2018</w:t>
      </w:r>
      <w:r>
        <w:rPr>
          <w:rFonts w:hint="eastAsia" w:ascii="仿宋" w:hAnsi="仿宋" w:eastAsia="仿宋" w:cs="仿宋_GB2312"/>
          <w:sz w:val="32"/>
          <w:szCs w:val="32"/>
        </w:rPr>
        <w:t>年度政府性基金支出</w:t>
      </w:r>
      <w:r>
        <w:rPr>
          <w:rFonts w:ascii="仿宋" w:hAnsi="仿宋" w:eastAsia="仿宋"/>
          <w:sz w:val="32"/>
          <w:szCs w:val="32"/>
        </w:rPr>
        <w:t>0</w:t>
      </w:r>
      <w:r>
        <w:rPr>
          <w:rFonts w:hint="eastAsia" w:ascii="仿宋" w:hAnsi="仿宋" w:eastAsia="仿宋" w:cs="仿宋_GB2312"/>
          <w:sz w:val="32"/>
          <w:szCs w:val="32"/>
        </w:rPr>
        <w:t>万元，比</w:t>
      </w:r>
      <w:r>
        <w:rPr>
          <w:rFonts w:hint="eastAsia" w:ascii="仿宋" w:hAnsi="仿宋" w:eastAsia="仿宋"/>
          <w:sz w:val="32"/>
          <w:szCs w:val="32"/>
        </w:rPr>
        <w:t>上年</w:t>
      </w:r>
      <w:r>
        <w:rPr>
          <w:rFonts w:hint="eastAsia" w:ascii="仿宋" w:hAnsi="仿宋" w:eastAsia="仿宋" w:cs="仿宋_GB2312"/>
          <w:sz w:val="32"/>
          <w:szCs w:val="32"/>
        </w:rPr>
        <w:t>决算数增加（减少）</w:t>
      </w:r>
      <w:r>
        <w:rPr>
          <w:rFonts w:ascii="仿宋" w:hAnsi="仿宋" w:eastAsia="仿宋"/>
          <w:sz w:val="32"/>
          <w:szCs w:val="32"/>
        </w:rPr>
        <w:t>0</w:t>
      </w:r>
      <w:r>
        <w:rPr>
          <w:rFonts w:hint="eastAsia" w:ascii="仿宋" w:hAnsi="仿宋" w:eastAsia="仿宋" w:cs="仿宋_GB2312"/>
          <w:sz w:val="32"/>
          <w:szCs w:val="32"/>
        </w:rPr>
        <w:t>万元，增长（下降）</w:t>
      </w:r>
      <w:r>
        <w:rPr>
          <w:rFonts w:ascii="仿宋" w:hAnsi="仿宋" w:eastAsia="仿宋"/>
          <w:sz w:val="32"/>
          <w:szCs w:val="32"/>
        </w:rPr>
        <w:t>0</w:t>
      </w:r>
      <w:r>
        <w:rPr>
          <w:rFonts w:ascii="仿宋" w:hAnsi="仿宋" w:eastAsia="仿宋" w:cs="仿宋_GB2312"/>
          <w:sz w:val="32"/>
          <w:szCs w:val="32"/>
        </w:rPr>
        <w:t>%</w:t>
      </w:r>
      <w:r>
        <w:rPr>
          <w:rFonts w:hint="eastAsia" w:ascii="仿宋" w:hAnsi="仿宋" w:eastAsia="仿宋" w:cs="仿宋_GB2312"/>
          <w:sz w:val="32"/>
          <w:szCs w:val="32"/>
        </w:rPr>
        <w:t>，</w:t>
      </w:r>
      <w:r>
        <w:rPr>
          <w:rFonts w:hint="eastAsia" w:ascii="仿宋" w:hAnsi="仿宋" w:eastAsia="仿宋"/>
          <w:sz w:val="32"/>
          <w:szCs w:val="32"/>
        </w:rPr>
        <w:t>本单位</w:t>
      </w:r>
      <w:r>
        <w:rPr>
          <w:rFonts w:ascii="仿宋" w:hAnsi="仿宋" w:eastAsia="仿宋"/>
          <w:sz w:val="32"/>
          <w:szCs w:val="32"/>
        </w:rPr>
        <w:t>2018</w:t>
      </w:r>
      <w:r>
        <w:rPr>
          <w:rFonts w:hint="eastAsia" w:ascii="仿宋" w:hAnsi="仿宋" w:eastAsia="仿宋"/>
          <w:sz w:val="32"/>
          <w:szCs w:val="32"/>
        </w:rPr>
        <w:t>年度没有使用政府性基金预算拨款安排的支出。</w:t>
      </w:r>
    </w:p>
    <w:p w14:paraId="300694FC">
      <w:pPr>
        <w:pStyle w:val="3"/>
      </w:pPr>
      <w:r>
        <w:rPr>
          <w:rFonts w:hint="eastAsia"/>
        </w:rPr>
        <w:t>四、一般公共预算财政拨款基本支出决算情况说明</w:t>
      </w:r>
    </w:p>
    <w:p w14:paraId="775D7407">
      <w:pPr>
        <w:tabs>
          <w:tab w:val="left" w:pos="7513"/>
        </w:tabs>
        <w:adjustRightInd w:val="0"/>
        <w:snapToGrid w:val="0"/>
        <w:spacing w:line="600" w:lineRule="exact"/>
        <w:ind w:firstLine="640" w:firstLineChars="200"/>
        <w:rPr>
          <w:rFonts w:ascii="仿宋" w:hAnsi="仿宋" w:eastAsia="仿宋" w:cs="仿宋_GB2312"/>
          <w:sz w:val="32"/>
          <w:szCs w:val="32"/>
        </w:rPr>
      </w:pPr>
      <w:r>
        <w:rPr>
          <w:rFonts w:ascii="仿宋" w:hAnsi="仿宋" w:eastAsia="仿宋" w:cs="仿宋_GB2312"/>
          <w:sz w:val="32"/>
          <w:szCs w:val="32"/>
        </w:rPr>
        <w:t>2018</w:t>
      </w:r>
      <w:r>
        <w:rPr>
          <w:rFonts w:hint="eastAsia" w:ascii="仿宋" w:hAnsi="仿宋" w:eastAsia="仿宋" w:cs="仿宋_GB2312"/>
          <w:sz w:val="32"/>
          <w:szCs w:val="32"/>
        </w:rPr>
        <w:t>年度</w:t>
      </w:r>
      <w:r>
        <w:rPr>
          <w:rFonts w:hint="eastAsia" w:ascii="仿宋" w:hAnsi="仿宋" w:eastAsia="仿宋"/>
          <w:sz w:val="32"/>
          <w:szCs w:val="32"/>
        </w:rPr>
        <w:t>一般公共预算</w:t>
      </w:r>
      <w:r>
        <w:rPr>
          <w:rFonts w:hint="eastAsia" w:ascii="仿宋" w:hAnsi="仿宋" w:eastAsia="仿宋" w:cs="仿宋_GB2312"/>
          <w:sz w:val="32"/>
          <w:szCs w:val="32"/>
        </w:rPr>
        <w:t>财政拨款基本支出</w:t>
      </w:r>
      <w:r>
        <w:rPr>
          <w:rFonts w:ascii="仿宋" w:hAnsi="仿宋" w:eastAsia="仿宋" w:cs="仿宋_GB2312"/>
          <w:sz w:val="32"/>
          <w:szCs w:val="32"/>
        </w:rPr>
        <w:t>468.30</w:t>
      </w:r>
      <w:r>
        <w:rPr>
          <w:rFonts w:hint="eastAsia" w:ascii="仿宋" w:hAnsi="仿宋" w:eastAsia="仿宋" w:cs="仿宋_GB2312"/>
          <w:sz w:val="32"/>
          <w:szCs w:val="32"/>
        </w:rPr>
        <w:t>万元，其中：</w:t>
      </w:r>
    </w:p>
    <w:p w14:paraId="0AE40DAC">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（一）人员经费</w:t>
      </w:r>
      <w:r>
        <w:rPr>
          <w:rFonts w:ascii="仿宋" w:hAnsi="仿宋" w:eastAsia="仿宋" w:cs="仿宋_GB2312"/>
          <w:sz w:val="32"/>
          <w:szCs w:val="32"/>
        </w:rPr>
        <w:t>319.30</w:t>
      </w:r>
      <w:r>
        <w:rPr>
          <w:rFonts w:hint="eastAsia" w:ascii="仿宋" w:hAnsi="仿宋" w:eastAsia="仿宋" w:cs="仿宋_GB2312"/>
          <w:sz w:val="32"/>
          <w:szCs w:val="32"/>
        </w:rPr>
        <w:t>万元，主要包括：基本工资、津贴补贴、奖金、伙食补助费、绩效工资、机关事业单位基本养老保险缴费、职业年金缴费、其他社会保障缴费、其他工资福利支出、离休费、退休费、抚恤金、生活补助、医疗费、奖励金、住房公积金、提租补贴、购房补贴、采暖补贴、物业服务补贴、其他对个人和家庭的补助支出。</w:t>
      </w:r>
    </w:p>
    <w:p w14:paraId="447F491B">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（二）公用经费</w:t>
      </w:r>
      <w:r>
        <w:rPr>
          <w:rFonts w:ascii="仿宋" w:hAnsi="仿宋" w:eastAsia="仿宋" w:cs="仿宋_GB2312"/>
          <w:sz w:val="32"/>
          <w:szCs w:val="32"/>
        </w:rPr>
        <w:t>149</w:t>
      </w:r>
      <w:r>
        <w:rPr>
          <w:rFonts w:hint="eastAsia" w:ascii="仿宋" w:hAnsi="仿宋" w:eastAsia="仿宋" w:cs="仿宋_GB2312"/>
          <w:sz w:val="32"/>
          <w:szCs w:val="32"/>
        </w:rPr>
        <w:t>万元，主要包括：办公费、印刷费、咨询费、手续费、水费、电费、邮电费、取暖费、物业管理费、差旅费、因公出国（境）费用、维修（护）费、租赁费、会议费、培训费、公务接待费、专用材料费、劳务费、委托业务费、工会经费、福利费、公务用车运行维护费、其他交通费用、税金及附加费用、其他商品和服务支出、办公设备购置、专用设备购置、信息网络及软件购置更新、其他资本性支出。</w:t>
      </w:r>
    </w:p>
    <w:p w14:paraId="2C231B7F">
      <w:pPr>
        <w:pStyle w:val="3"/>
      </w:pPr>
      <w:r>
        <w:rPr>
          <w:rFonts w:hint="eastAsia"/>
        </w:rPr>
        <w:t>五、一般公共预算拨款“三公”经费支出决算情况说明</w:t>
      </w:r>
    </w:p>
    <w:p w14:paraId="0CF6BBDB">
      <w:pPr>
        <w:tabs>
          <w:tab w:val="left" w:pos="7513"/>
        </w:tabs>
        <w:adjustRightInd w:val="0"/>
        <w:snapToGrid w:val="0"/>
        <w:spacing w:line="600" w:lineRule="exact"/>
        <w:ind w:firstLine="704" w:firstLineChars="220"/>
        <w:rPr>
          <w:rFonts w:ascii="仿宋" w:hAnsi="仿宋" w:eastAsia="仿宋" w:cs="仿宋_GB2312"/>
          <w:sz w:val="32"/>
          <w:szCs w:val="32"/>
        </w:rPr>
      </w:pPr>
      <w:r>
        <w:rPr>
          <w:rFonts w:ascii="仿宋" w:hAnsi="仿宋" w:eastAsia="仿宋" w:cs="仿宋_GB2312"/>
          <w:sz w:val="32"/>
          <w:szCs w:val="32"/>
        </w:rPr>
        <w:t>2018</w:t>
      </w:r>
      <w:r>
        <w:rPr>
          <w:rFonts w:hint="eastAsia" w:ascii="仿宋" w:hAnsi="仿宋" w:eastAsia="仿宋" w:cs="仿宋_GB2312"/>
          <w:sz w:val="32"/>
          <w:szCs w:val="32"/>
        </w:rPr>
        <w:t>年度“三公”经费一般公共预算拨款</w:t>
      </w:r>
      <w:r>
        <w:rPr>
          <w:rFonts w:ascii="仿宋" w:hAnsi="仿宋" w:eastAsia="仿宋" w:cs="仿宋_GB2312"/>
          <w:sz w:val="32"/>
          <w:szCs w:val="32"/>
        </w:rPr>
        <w:t>22.91</w:t>
      </w:r>
      <w:r>
        <w:rPr>
          <w:rFonts w:hint="eastAsia" w:ascii="仿宋" w:hAnsi="仿宋" w:eastAsia="仿宋" w:cs="仿宋_GB2312"/>
          <w:sz w:val="32"/>
          <w:szCs w:val="32"/>
        </w:rPr>
        <w:t>万元，同比下降</w:t>
      </w:r>
      <w:r>
        <w:rPr>
          <w:rFonts w:ascii="仿宋" w:hAnsi="仿宋" w:eastAsia="仿宋" w:cs="仿宋_GB2312"/>
          <w:sz w:val="32"/>
          <w:szCs w:val="32"/>
        </w:rPr>
        <w:t>15.21%</w:t>
      </w:r>
      <w:r>
        <w:rPr>
          <w:rFonts w:hint="eastAsia" w:ascii="仿宋" w:hAnsi="仿宋" w:eastAsia="仿宋" w:cs="仿宋_GB2312"/>
          <w:sz w:val="32"/>
          <w:szCs w:val="32"/>
        </w:rPr>
        <w:t>。具体情况如下：</w:t>
      </w:r>
      <w:r>
        <w:rPr>
          <w:rFonts w:ascii="仿宋" w:hAnsi="仿宋" w:eastAsia="仿宋" w:cs="仿宋_GB2312"/>
          <w:sz w:val="32"/>
          <w:szCs w:val="32"/>
        </w:rPr>
        <w:br w:type="textWrapping"/>
      </w:r>
      <w:r>
        <w:rPr>
          <w:rFonts w:hint="eastAsia" w:ascii="仿宋" w:hAnsi="仿宋" w:eastAsia="仿宋" w:cs="仿宋_GB2312"/>
          <w:sz w:val="32"/>
          <w:szCs w:val="32"/>
        </w:rPr>
        <w:t>　　（一）因公出国（境）费</w:t>
      </w:r>
      <w:r>
        <w:rPr>
          <w:rFonts w:ascii="仿宋" w:hAnsi="仿宋" w:eastAsia="仿宋" w:cs="仿宋_GB2312"/>
          <w:sz w:val="32"/>
          <w:szCs w:val="32"/>
        </w:rPr>
        <w:t>0</w:t>
      </w:r>
      <w:r>
        <w:rPr>
          <w:rFonts w:hint="eastAsia" w:ascii="仿宋" w:hAnsi="仿宋" w:eastAsia="仿宋" w:cs="仿宋_GB2312"/>
          <w:sz w:val="32"/>
          <w:szCs w:val="32"/>
        </w:rPr>
        <w:t>万元。</w:t>
      </w:r>
      <w:r>
        <w:rPr>
          <w:rFonts w:ascii="仿宋" w:hAnsi="仿宋" w:eastAsia="仿宋" w:cs="仿宋_GB2312"/>
          <w:sz w:val="32"/>
          <w:szCs w:val="32"/>
        </w:rPr>
        <w:t>2018</w:t>
      </w:r>
      <w:r>
        <w:rPr>
          <w:rFonts w:hint="eastAsia" w:ascii="仿宋" w:hAnsi="仿宋" w:eastAsia="仿宋" w:cs="仿宋_GB2312"/>
          <w:sz w:val="32"/>
          <w:szCs w:val="32"/>
        </w:rPr>
        <w:t>年本单位组织出国团组</w:t>
      </w:r>
      <w:r>
        <w:rPr>
          <w:rFonts w:ascii="仿宋" w:hAnsi="仿宋" w:eastAsia="仿宋" w:cs="仿宋_GB2312"/>
          <w:sz w:val="32"/>
          <w:szCs w:val="32"/>
        </w:rPr>
        <w:t>0</w:t>
      </w:r>
      <w:r>
        <w:rPr>
          <w:rFonts w:hint="eastAsia" w:ascii="仿宋" w:hAnsi="仿宋" w:eastAsia="仿宋" w:cs="仿宋_GB2312"/>
          <w:sz w:val="32"/>
          <w:szCs w:val="32"/>
        </w:rPr>
        <w:t>个，参加其他单位出国团组</w:t>
      </w:r>
      <w:r>
        <w:rPr>
          <w:rFonts w:ascii="仿宋" w:hAnsi="仿宋" w:eastAsia="仿宋" w:cs="仿宋_GB2312"/>
          <w:sz w:val="32"/>
          <w:szCs w:val="32"/>
        </w:rPr>
        <w:t>0</w:t>
      </w:r>
      <w:r>
        <w:rPr>
          <w:rFonts w:hint="eastAsia" w:ascii="仿宋" w:hAnsi="仿宋" w:eastAsia="仿宋" w:cs="仿宋_GB2312"/>
          <w:sz w:val="32"/>
          <w:szCs w:val="32"/>
        </w:rPr>
        <w:t>个；全年因公出国（境）累计</w:t>
      </w:r>
      <w:r>
        <w:rPr>
          <w:rFonts w:ascii="仿宋" w:hAnsi="仿宋" w:eastAsia="仿宋" w:cs="仿宋_GB2312"/>
          <w:sz w:val="32"/>
          <w:szCs w:val="32"/>
        </w:rPr>
        <w:t>0</w:t>
      </w:r>
      <w:r>
        <w:rPr>
          <w:rFonts w:hint="eastAsia" w:ascii="仿宋" w:hAnsi="仿宋" w:eastAsia="仿宋" w:cs="仿宋_GB2312"/>
          <w:sz w:val="32"/>
          <w:szCs w:val="32"/>
        </w:rPr>
        <w:t>人次。与</w:t>
      </w:r>
      <w:r>
        <w:rPr>
          <w:rFonts w:ascii="仿宋" w:hAnsi="仿宋" w:eastAsia="仿宋" w:cs="仿宋_GB2312"/>
          <w:sz w:val="32"/>
          <w:szCs w:val="32"/>
        </w:rPr>
        <w:t>2017</w:t>
      </w:r>
      <w:r>
        <w:rPr>
          <w:rFonts w:hint="eastAsia" w:ascii="仿宋" w:hAnsi="仿宋" w:eastAsia="仿宋" w:cs="仿宋_GB2312"/>
          <w:sz w:val="32"/>
          <w:szCs w:val="32"/>
        </w:rPr>
        <w:t>年相比</w:t>
      </w:r>
      <w:r>
        <w:rPr>
          <w:rFonts w:ascii="仿宋" w:hAnsi="仿宋" w:eastAsia="仿宋" w:cs="仿宋_GB2312"/>
          <w:sz w:val="32"/>
          <w:szCs w:val="32"/>
        </w:rPr>
        <w:t xml:space="preserve">, </w:t>
      </w:r>
      <w:r>
        <w:rPr>
          <w:rFonts w:hint="eastAsia" w:ascii="仿宋" w:hAnsi="仿宋" w:eastAsia="仿宋" w:cs="仿宋_GB2312"/>
          <w:sz w:val="32"/>
          <w:szCs w:val="32"/>
        </w:rPr>
        <w:t>因公出国（境）经费支出下降（增长）</w:t>
      </w:r>
      <w:r>
        <w:rPr>
          <w:rFonts w:ascii="仿宋" w:hAnsi="仿宋" w:eastAsia="仿宋" w:cs="仿宋_GB2312"/>
          <w:sz w:val="32"/>
          <w:szCs w:val="32"/>
        </w:rPr>
        <w:t>0%</w:t>
      </w:r>
      <w:r>
        <w:rPr>
          <w:rFonts w:hint="eastAsia" w:ascii="仿宋" w:hAnsi="仿宋" w:eastAsia="仿宋" w:cs="仿宋_GB2312"/>
          <w:sz w:val="32"/>
          <w:szCs w:val="32"/>
        </w:rPr>
        <w:t>。</w:t>
      </w:r>
      <w:r>
        <w:rPr>
          <w:rFonts w:ascii="仿宋" w:hAnsi="仿宋" w:eastAsia="仿宋" w:cs="仿宋_GB2312"/>
          <w:sz w:val="32"/>
          <w:szCs w:val="32"/>
        </w:rPr>
        <w:br w:type="textWrapping"/>
      </w:r>
      <w:r>
        <w:rPr>
          <w:rFonts w:ascii="仿宋" w:hAnsi="仿宋" w:eastAsia="仿宋" w:cs="仿宋_GB2312"/>
          <w:sz w:val="32"/>
          <w:szCs w:val="32"/>
        </w:rPr>
        <w:t xml:space="preserve">    </w:t>
      </w:r>
      <w:r>
        <w:rPr>
          <w:rFonts w:hint="eastAsia" w:ascii="仿宋" w:hAnsi="仿宋" w:eastAsia="仿宋" w:cs="仿宋_GB2312"/>
          <w:sz w:val="32"/>
          <w:szCs w:val="32"/>
        </w:rPr>
        <w:t>（二）公务用车购置及运行费</w:t>
      </w:r>
      <w:r>
        <w:rPr>
          <w:rFonts w:ascii="仿宋" w:hAnsi="仿宋" w:eastAsia="仿宋" w:cs="仿宋_GB2312"/>
          <w:sz w:val="32"/>
          <w:szCs w:val="32"/>
        </w:rPr>
        <w:t>22.46</w:t>
      </w:r>
      <w:r>
        <w:rPr>
          <w:rFonts w:hint="eastAsia" w:ascii="仿宋" w:hAnsi="仿宋" w:eastAsia="仿宋" w:cs="仿宋_GB2312"/>
          <w:sz w:val="32"/>
          <w:szCs w:val="32"/>
        </w:rPr>
        <w:t>万元。其中：公务用车购置费</w:t>
      </w:r>
      <w:r>
        <w:rPr>
          <w:rFonts w:ascii="仿宋" w:hAnsi="仿宋" w:eastAsia="仿宋" w:cs="仿宋_GB2312"/>
          <w:sz w:val="32"/>
          <w:szCs w:val="32"/>
        </w:rPr>
        <w:t>0</w:t>
      </w:r>
      <w:r>
        <w:rPr>
          <w:rFonts w:hint="eastAsia" w:ascii="仿宋" w:hAnsi="仿宋" w:eastAsia="仿宋" w:cs="仿宋_GB2312"/>
          <w:sz w:val="32"/>
          <w:szCs w:val="32"/>
        </w:rPr>
        <w:t>万元，</w:t>
      </w:r>
      <w:r>
        <w:rPr>
          <w:rFonts w:ascii="仿宋" w:hAnsi="仿宋" w:eastAsia="仿宋" w:cs="仿宋_GB2312"/>
          <w:sz w:val="32"/>
          <w:szCs w:val="32"/>
        </w:rPr>
        <w:t>2018</w:t>
      </w:r>
      <w:r>
        <w:rPr>
          <w:rFonts w:hint="eastAsia" w:ascii="仿宋" w:hAnsi="仿宋" w:eastAsia="仿宋" w:cs="仿宋_GB2312"/>
          <w:sz w:val="32"/>
          <w:szCs w:val="32"/>
        </w:rPr>
        <w:t>年公务用车购置</w:t>
      </w:r>
      <w:r>
        <w:rPr>
          <w:rFonts w:ascii="仿宋" w:hAnsi="仿宋" w:eastAsia="仿宋" w:cs="仿宋_GB2312"/>
          <w:sz w:val="32"/>
          <w:szCs w:val="32"/>
        </w:rPr>
        <w:t>0</w:t>
      </w:r>
      <w:r>
        <w:rPr>
          <w:rFonts w:hint="eastAsia" w:ascii="仿宋" w:hAnsi="仿宋" w:eastAsia="仿宋" w:cs="仿宋_GB2312"/>
          <w:sz w:val="32"/>
          <w:szCs w:val="32"/>
        </w:rPr>
        <w:t>辆。公务用车运行费</w:t>
      </w:r>
      <w:r>
        <w:rPr>
          <w:rFonts w:ascii="仿宋" w:hAnsi="仿宋" w:eastAsia="仿宋" w:cs="仿宋_GB2312"/>
          <w:sz w:val="32"/>
          <w:szCs w:val="32"/>
        </w:rPr>
        <w:t>22.46</w:t>
      </w:r>
      <w:r>
        <w:rPr>
          <w:rFonts w:hint="eastAsia" w:ascii="仿宋" w:hAnsi="仿宋" w:eastAsia="仿宋" w:cs="仿宋_GB2312"/>
          <w:sz w:val="32"/>
          <w:szCs w:val="32"/>
        </w:rPr>
        <w:t>万元，主要用于公务用车燃油、维修、保险等方面支出，年末公务用车保有量</w:t>
      </w:r>
      <w:r>
        <w:rPr>
          <w:rFonts w:ascii="仿宋" w:hAnsi="仿宋" w:eastAsia="仿宋" w:cs="仿宋_GB2312"/>
          <w:sz w:val="32"/>
          <w:szCs w:val="32"/>
        </w:rPr>
        <w:t>2</w:t>
      </w:r>
      <w:r>
        <w:rPr>
          <w:rFonts w:hint="eastAsia" w:ascii="仿宋" w:hAnsi="仿宋" w:eastAsia="仿宋" w:cs="仿宋_GB2312"/>
          <w:sz w:val="32"/>
          <w:szCs w:val="32"/>
        </w:rPr>
        <w:t>辆。与</w:t>
      </w:r>
      <w:r>
        <w:rPr>
          <w:rFonts w:ascii="仿宋" w:hAnsi="仿宋" w:eastAsia="仿宋" w:cs="仿宋_GB2312"/>
          <w:sz w:val="32"/>
          <w:szCs w:val="32"/>
        </w:rPr>
        <w:t>2017</w:t>
      </w:r>
      <w:r>
        <w:rPr>
          <w:rFonts w:hint="eastAsia" w:ascii="仿宋" w:hAnsi="仿宋" w:eastAsia="仿宋" w:cs="仿宋_GB2312"/>
          <w:sz w:val="32"/>
          <w:szCs w:val="32"/>
        </w:rPr>
        <w:t>年相比，公务用车购置费和运行费分别下降</w:t>
      </w:r>
      <w:r>
        <w:rPr>
          <w:rFonts w:ascii="仿宋" w:hAnsi="仿宋" w:eastAsia="仿宋" w:cs="仿宋_GB2312"/>
          <w:sz w:val="32"/>
          <w:szCs w:val="32"/>
        </w:rPr>
        <w:t>0%</w:t>
      </w:r>
      <w:r>
        <w:rPr>
          <w:rFonts w:hint="eastAsia" w:ascii="仿宋" w:hAnsi="仿宋" w:eastAsia="仿宋" w:cs="仿宋_GB2312"/>
          <w:sz w:val="32"/>
          <w:szCs w:val="32"/>
        </w:rPr>
        <w:t>和</w:t>
      </w:r>
      <w:r>
        <w:rPr>
          <w:rFonts w:ascii="仿宋" w:hAnsi="仿宋" w:eastAsia="仿宋" w:cs="仿宋_GB2312"/>
          <w:sz w:val="32"/>
          <w:szCs w:val="32"/>
        </w:rPr>
        <w:t>13.38%</w:t>
      </w:r>
      <w:r>
        <w:rPr>
          <w:rFonts w:hint="eastAsia" w:ascii="仿宋" w:hAnsi="仿宋" w:eastAsia="仿宋" w:cs="仿宋_GB2312"/>
          <w:sz w:val="32"/>
          <w:szCs w:val="32"/>
        </w:rPr>
        <w:t>，主要是</w:t>
      </w:r>
      <w:r>
        <w:rPr>
          <w:rFonts w:ascii="仿宋" w:hAnsi="仿宋" w:eastAsia="仿宋" w:cs="仿宋_GB2312"/>
          <w:sz w:val="32"/>
          <w:szCs w:val="32"/>
        </w:rPr>
        <w:t>:</w:t>
      </w:r>
      <w:r>
        <w:rPr>
          <w:rFonts w:hint="eastAsia" w:ascii="仿宋" w:hAnsi="仿宋" w:eastAsia="仿宋" w:cs="仿宋_GB2312"/>
          <w:sz w:val="32"/>
          <w:szCs w:val="32"/>
        </w:rPr>
        <w:t>因公车改革，上交车辆一辆。</w:t>
      </w:r>
      <w:r>
        <w:rPr>
          <w:rFonts w:ascii="仿宋" w:hAnsi="仿宋" w:eastAsia="仿宋" w:cs="仿宋_GB2312"/>
          <w:sz w:val="32"/>
          <w:szCs w:val="32"/>
        </w:rPr>
        <w:br w:type="textWrapping"/>
      </w:r>
      <w:r>
        <w:rPr>
          <w:rFonts w:hint="eastAsia" w:ascii="仿宋" w:hAnsi="仿宋" w:eastAsia="仿宋" w:cs="仿宋_GB2312"/>
          <w:sz w:val="32"/>
          <w:szCs w:val="32"/>
        </w:rPr>
        <w:t>　　（三）公务接待费</w:t>
      </w:r>
      <w:r>
        <w:rPr>
          <w:rFonts w:ascii="仿宋" w:hAnsi="仿宋" w:eastAsia="仿宋" w:cs="仿宋_GB2312"/>
          <w:sz w:val="32"/>
          <w:szCs w:val="32"/>
        </w:rPr>
        <w:t>0.45</w:t>
      </w:r>
      <w:r>
        <w:rPr>
          <w:rFonts w:hint="eastAsia" w:ascii="仿宋" w:hAnsi="仿宋" w:eastAsia="仿宋" w:cs="仿宋_GB2312"/>
          <w:sz w:val="32"/>
          <w:szCs w:val="32"/>
        </w:rPr>
        <w:t>万元。上级业务主管部门等方面的接待活动，累计接待</w:t>
      </w:r>
      <w:r>
        <w:rPr>
          <w:rFonts w:ascii="仿宋" w:hAnsi="仿宋" w:eastAsia="仿宋" w:cs="仿宋_GB2312"/>
          <w:sz w:val="32"/>
          <w:szCs w:val="32"/>
        </w:rPr>
        <w:t>13</w:t>
      </w:r>
      <w:r>
        <w:rPr>
          <w:rFonts w:hint="eastAsia" w:ascii="仿宋" w:hAnsi="仿宋" w:eastAsia="仿宋" w:cs="仿宋_GB2312"/>
          <w:sz w:val="32"/>
          <w:szCs w:val="32"/>
        </w:rPr>
        <w:t>批次、接待总人数</w:t>
      </w:r>
      <w:r>
        <w:rPr>
          <w:rFonts w:ascii="仿宋" w:hAnsi="仿宋" w:eastAsia="仿宋" w:cs="仿宋_GB2312"/>
          <w:sz w:val="32"/>
          <w:szCs w:val="32"/>
        </w:rPr>
        <w:t>80</w:t>
      </w:r>
      <w:r>
        <w:rPr>
          <w:rFonts w:hint="eastAsia" w:ascii="仿宋" w:hAnsi="仿宋" w:eastAsia="仿宋" w:cs="仿宋_GB2312"/>
          <w:sz w:val="32"/>
          <w:szCs w:val="32"/>
        </w:rPr>
        <w:t>。与</w:t>
      </w:r>
      <w:r>
        <w:rPr>
          <w:rFonts w:ascii="仿宋" w:hAnsi="仿宋" w:eastAsia="仿宋" w:cs="仿宋_GB2312"/>
          <w:sz w:val="32"/>
          <w:szCs w:val="32"/>
        </w:rPr>
        <w:t>2017</w:t>
      </w:r>
      <w:r>
        <w:rPr>
          <w:rFonts w:hint="eastAsia" w:ascii="仿宋" w:hAnsi="仿宋" w:eastAsia="仿宋" w:cs="仿宋_GB2312"/>
          <w:sz w:val="32"/>
          <w:szCs w:val="32"/>
        </w:rPr>
        <w:t>年相比</w:t>
      </w:r>
      <w:r>
        <w:rPr>
          <w:rFonts w:ascii="仿宋" w:hAnsi="仿宋" w:eastAsia="仿宋" w:cs="仿宋_GB2312"/>
          <w:sz w:val="32"/>
          <w:szCs w:val="32"/>
        </w:rPr>
        <w:t xml:space="preserve">, </w:t>
      </w:r>
      <w:r>
        <w:rPr>
          <w:rFonts w:hint="eastAsia" w:ascii="仿宋" w:hAnsi="仿宋" w:eastAsia="仿宋" w:cs="仿宋_GB2312"/>
          <w:sz w:val="32"/>
          <w:szCs w:val="32"/>
        </w:rPr>
        <w:t>公务接待费支出下降</w:t>
      </w:r>
      <w:r>
        <w:rPr>
          <w:rFonts w:ascii="仿宋" w:hAnsi="仿宋" w:eastAsia="仿宋" w:cs="仿宋_GB2312"/>
          <w:sz w:val="32"/>
          <w:szCs w:val="32"/>
        </w:rPr>
        <w:t>59%</w:t>
      </w:r>
      <w:r>
        <w:rPr>
          <w:rFonts w:hint="eastAsia" w:ascii="仿宋" w:hAnsi="仿宋" w:eastAsia="仿宋" w:cs="仿宋_GB2312"/>
          <w:sz w:val="32"/>
          <w:szCs w:val="32"/>
        </w:rPr>
        <w:t>，主要是</w:t>
      </w:r>
      <w:r>
        <w:rPr>
          <w:rFonts w:ascii="仿宋" w:hAnsi="仿宋" w:eastAsia="仿宋" w:cs="仿宋_GB2312"/>
          <w:sz w:val="32"/>
          <w:szCs w:val="32"/>
        </w:rPr>
        <w:t xml:space="preserve">: </w:t>
      </w:r>
      <w:r>
        <w:rPr>
          <w:rFonts w:hint="eastAsia" w:ascii="仿宋" w:hAnsi="仿宋" w:eastAsia="仿宋" w:cs="仿宋_GB2312"/>
          <w:sz w:val="32"/>
          <w:szCs w:val="32"/>
        </w:rPr>
        <w:t>严格落实中央八项规定精神，按标准接待。</w:t>
      </w:r>
    </w:p>
    <w:p w14:paraId="76699F9E">
      <w:pPr>
        <w:pStyle w:val="3"/>
      </w:pPr>
      <w:r>
        <w:rPr>
          <w:rFonts w:hint="eastAsia"/>
        </w:rPr>
        <w:t>六、预算绩效情况说明</w:t>
      </w:r>
    </w:p>
    <w:p w14:paraId="65C2B953">
      <w:pPr>
        <w:ind w:firstLine="643" w:firstLineChars="200"/>
        <w:rPr>
          <w:rFonts w:ascii="楷体" w:hAnsi="楷体" w:eastAsia="楷体"/>
          <w:b/>
          <w:sz w:val="32"/>
          <w:szCs w:val="32"/>
        </w:rPr>
      </w:pPr>
      <w:r>
        <w:rPr>
          <w:rFonts w:hint="eastAsia" w:ascii="楷体" w:hAnsi="楷体" w:eastAsia="楷体"/>
          <w:b/>
          <w:sz w:val="32"/>
          <w:szCs w:val="32"/>
        </w:rPr>
        <w:t>（一）绩效管理工作开展情况</w:t>
      </w:r>
    </w:p>
    <w:p w14:paraId="143DD5F3">
      <w:pPr>
        <w:ind w:firstLine="640" w:firstLineChars="200"/>
        <w:rPr>
          <w:rFonts w:ascii="仿宋" w:hAnsi="仿宋" w:eastAsia="仿宋"/>
          <w:sz w:val="32"/>
          <w:szCs w:val="32"/>
        </w:rPr>
      </w:pPr>
      <w:r>
        <w:rPr>
          <w:rFonts w:hint="eastAsia" w:ascii="仿宋" w:hAnsi="仿宋" w:eastAsia="仿宋"/>
          <w:sz w:val="32"/>
          <w:szCs w:val="32"/>
        </w:rPr>
        <w:t>根据预算绩效管理要求，共对</w:t>
      </w:r>
      <w:r>
        <w:rPr>
          <w:rFonts w:ascii="仿宋" w:hAnsi="仿宋" w:eastAsia="仿宋"/>
          <w:sz w:val="32"/>
          <w:szCs w:val="32"/>
        </w:rPr>
        <w:t>2018</w:t>
      </w:r>
      <w:r>
        <w:rPr>
          <w:rFonts w:hint="eastAsia" w:ascii="仿宋" w:hAnsi="仿宋" w:eastAsia="仿宋"/>
          <w:sz w:val="32"/>
          <w:szCs w:val="32"/>
        </w:rPr>
        <w:t>年</w:t>
      </w:r>
      <w:r>
        <w:rPr>
          <w:rFonts w:ascii="仿宋" w:hAnsi="仿宋" w:eastAsia="仿宋"/>
          <w:sz w:val="32"/>
          <w:szCs w:val="32"/>
        </w:rPr>
        <w:t>0</w:t>
      </w:r>
      <w:r>
        <w:rPr>
          <w:rFonts w:hint="eastAsia" w:ascii="仿宋" w:hAnsi="仿宋" w:eastAsia="仿宋"/>
          <w:sz w:val="32"/>
          <w:szCs w:val="32"/>
        </w:rPr>
        <w:t>个清单项目实施绩效监控，分别是无，涉及财政拨款资金</w:t>
      </w:r>
      <w:r>
        <w:rPr>
          <w:rFonts w:ascii="仿宋" w:hAnsi="仿宋" w:eastAsia="仿宋"/>
          <w:sz w:val="32"/>
          <w:szCs w:val="32"/>
        </w:rPr>
        <w:t>0</w:t>
      </w:r>
      <w:r>
        <w:rPr>
          <w:rFonts w:hint="eastAsia" w:ascii="仿宋" w:hAnsi="仿宋" w:eastAsia="仿宋"/>
          <w:sz w:val="32"/>
          <w:szCs w:val="32"/>
        </w:rPr>
        <w:t>万元。同时，对</w:t>
      </w:r>
      <w:r>
        <w:rPr>
          <w:rFonts w:ascii="仿宋" w:hAnsi="仿宋" w:eastAsia="仿宋"/>
          <w:sz w:val="32"/>
          <w:szCs w:val="32"/>
        </w:rPr>
        <w:t>2018</w:t>
      </w:r>
      <w:r>
        <w:rPr>
          <w:rFonts w:hint="eastAsia" w:ascii="仿宋" w:hAnsi="仿宋" w:eastAsia="仿宋"/>
          <w:sz w:val="32"/>
          <w:szCs w:val="32"/>
        </w:rPr>
        <w:t>年</w:t>
      </w:r>
      <w:r>
        <w:rPr>
          <w:rFonts w:ascii="仿宋" w:hAnsi="仿宋" w:eastAsia="仿宋"/>
          <w:sz w:val="32"/>
          <w:szCs w:val="32"/>
        </w:rPr>
        <w:t>0</w:t>
      </w:r>
      <w:r>
        <w:rPr>
          <w:rFonts w:hint="eastAsia" w:ascii="仿宋" w:hAnsi="仿宋" w:eastAsia="仿宋"/>
          <w:sz w:val="32"/>
          <w:szCs w:val="32"/>
        </w:rPr>
        <w:t>万元业务费实施绩效监控。</w:t>
      </w:r>
    </w:p>
    <w:p w14:paraId="472F380F">
      <w:pPr>
        <w:ind w:firstLine="640" w:firstLineChars="200"/>
        <w:rPr>
          <w:rFonts w:ascii="仿宋" w:hAnsi="仿宋" w:eastAsia="仿宋"/>
          <w:sz w:val="32"/>
          <w:szCs w:val="32"/>
        </w:rPr>
      </w:pPr>
      <w:r>
        <w:rPr>
          <w:rFonts w:hint="eastAsia" w:ascii="仿宋" w:hAnsi="仿宋" w:eastAsia="仿宋"/>
          <w:sz w:val="32"/>
          <w:szCs w:val="32"/>
        </w:rPr>
        <w:t>共对</w:t>
      </w:r>
      <w:r>
        <w:rPr>
          <w:rFonts w:ascii="仿宋" w:hAnsi="仿宋" w:eastAsia="仿宋"/>
          <w:sz w:val="32"/>
          <w:szCs w:val="32"/>
        </w:rPr>
        <w:t>2018</w:t>
      </w:r>
      <w:r>
        <w:rPr>
          <w:rFonts w:hint="eastAsia" w:ascii="仿宋" w:hAnsi="仿宋" w:eastAsia="仿宋"/>
          <w:sz w:val="32"/>
          <w:szCs w:val="32"/>
        </w:rPr>
        <w:t>年</w:t>
      </w:r>
      <w:r>
        <w:rPr>
          <w:rFonts w:ascii="仿宋" w:hAnsi="仿宋" w:eastAsia="仿宋"/>
          <w:sz w:val="32"/>
          <w:szCs w:val="32"/>
        </w:rPr>
        <w:t>0</w:t>
      </w:r>
      <w:r>
        <w:rPr>
          <w:rFonts w:hint="eastAsia" w:ascii="仿宋" w:hAnsi="仿宋" w:eastAsia="仿宋"/>
          <w:sz w:val="32"/>
          <w:szCs w:val="32"/>
        </w:rPr>
        <w:t>个清单项目开展绩效自评，分别是无，涉及财政拨款资金</w:t>
      </w:r>
      <w:r>
        <w:rPr>
          <w:rFonts w:ascii="仿宋" w:hAnsi="仿宋" w:eastAsia="仿宋"/>
          <w:sz w:val="32"/>
          <w:szCs w:val="32"/>
        </w:rPr>
        <w:t>0</w:t>
      </w:r>
      <w:r>
        <w:rPr>
          <w:rFonts w:hint="eastAsia" w:ascii="仿宋" w:hAnsi="仿宋" w:eastAsia="仿宋"/>
          <w:sz w:val="32"/>
          <w:szCs w:val="32"/>
        </w:rPr>
        <w:t>万元.同时，对</w:t>
      </w:r>
      <w:r>
        <w:rPr>
          <w:rFonts w:ascii="仿宋" w:hAnsi="仿宋" w:eastAsia="仿宋"/>
          <w:sz w:val="32"/>
          <w:szCs w:val="32"/>
        </w:rPr>
        <w:t>2018</w:t>
      </w:r>
      <w:r>
        <w:rPr>
          <w:rFonts w:hint="eastAsia" w:ascii="仿宋" w:hAnsi="仿宋" w:eastAsia="仿宋"/>
          <w:sz w:val="32"/>
          <w:szCs w:val="32"/>
        </w:rPr>
        <w:t>年</w:t>
      </w:r>
      <w:r>
        <w:rPr>
          <w:rFonts w:ascii="仿宋" w:hAnsi="仿宋" w:eastAsia="仿宋"/>
          <w:sz w:val="32"/>
          <w:szCs w:val="32"/>
        </w:rPr>
        <w:t>0</w:t>
      </w:r>
      <w:r>
        <w:rPr>
          <w:rFonts w:hint="eastAsia" w:ascii="仿宋" w:hAnsi="仿宋" w:eastAsia="仿宋"/>
          <w:sz w:val="32"/>
          <w:szCs w:val="32"/>
        </w:rPr>
        <w:t>万元业务费开展绩效自评。</w:t>
      </w:r>
    </w:p>
    <w:p w14:paraId="20699298">
      <w:pPr>
        <w:ind w:firstLine="643" w:firstLineChars="200"/>
        <w:rPr>
          <w:rFonts w:ascii="楷体" w:hAnsi="楷体" w:eastAsia="楷体"/>
          <w:b/>
          <w:sz w:val="32"/>
          <w:szCs w:val="32"/>
        </w:rPr>
      </w:pPr>
      <w:r>
        <w:rPr>
          <w:rFonts w:hint="eastAsia" w:ascii="楷体" w:hAnsi="楷体" w:eastAsia="楷体"/>
          <w:b/>
          <w:sz w:val="32"/>
          <w:szCs w:val="32"/>
        </w:rPr>
        <w:t>（二）部门决算中项目绩效自评结果</w:t>
      </w:r>
    </w:p>
    <w:p w14:paraId="4B889824">
      <w:pPr>
        <w:ind w:firstLine="640" w:firstLineChars="200"/>
        <w:rPr>
          <w:rFonts w:ascii="仿宋" w:hAnsi="仿宋" w:eastAsia="仿宋"/>
          <w:sz w:val="32"/>
          <w:szCs w:val="32"/>
        </w:rPr>
      </w:pPr>
      <w:r>
        <w:rPr>
          <w:rFonts w:hint="eastAsia" w:ascii="仿宋" w:hAnsi="仿宋" w:eastAsia="仿宋"/>
          <w:sz w:val="32"/>
          <w:szCs w:val="32"/>
        </w:rPr>
        <w:t>上杭县交通综合行政执法大队清单项目绩效自评综述：根据年初设定的绩效目标，项目自评得分为</w:t>
      </w:r>
      <w:r>
        <w:rPr>
          <w:rFonts w:ascii="仿宋" w:hAnsi="仿宋" w:eastAsia="仿宋"/>
          <w:sz w:val="32"/>
          <w:szCs w:val="32"/>
        </w:rPr>
        <w:t>0</w:t>
      </w:r>
      <w:r>
        <w:rPr>
          <w:rFonts w:hint="eastAsia" w:ascii="仿宋" w:hAnsi="仿宋" w:eastAsia="仿宋"/>
          <w:sz w:val="32"/>
          <w:szCs w:val="32"/>
        </w:rPr>
        <w:t>分，自评等次为无。项目全年预算数为</w:t>
      </w:r>
      <w:r>
        <w:rPr>
          <w:rFonts w:ascii="仿宋" w:hAnsi="仿宋" w:eastAsia="仿宋"/>
          <w:sz w:val="32"/>
          <w:szCs w:val="32"/>
        </w:rPr>
        <w:t>0</w:t>
      </w:r>
      <w:r>
        <w:rPr>
          <w:rFonts w:hint="eastAsia" w:ascii="仿宋" w:hAnsi="仿宋" w:eastAsia="仿宋"/>
          <w:sz w:val="32"/>
          <w:szCs w:val="32"/>
        </w:rPr>
        <w:t>万元，执行数为</w:t>
      </w:r>
      <w:r>
        <w:rPr>
          <w:rFonts w:ascii="仿宋" w:hAnsi="仿宋" w:eastAsia="仿宋"/>
          <w:sz w:val="32"/>
          <w:szCs w:val="32"/>
        </w:rPr>
        <w:t>0</w:t>
      </w:r>
      <w:r>
        <w:rPr>
          <w:rFonts w:hint="eastAsia" w:ascii="仿宋" w:hAnsi="仿宋" w:eastAsia="仿宋"/>
          <w:sz w:val="32"/>
          <w:szCs w:val="32"/>
        </w:rPr>
        <w:t>万元，完成预算的</w:t>
      </w:r>
      <w:r>
        <w:rPr>
          <w:rFonts w:ascii="仿宋" w:hAnsi="仿宋" w:eastAsia="仿宋"/>
          <w:sz w:val="32"/>
          <w:szCs w:val="32"/>
        </w:rPr>
        <w:t>0%</w:t>
      </w:r>
      <w:r>
        <w:rPr>
          <w:rFonts w:hint="eastAsia" w:ascii="仿宋" w:hAnsi="仿宋" w:eastAsia="仿宋"/>
          <w:sz w:val="32"/>
          <w:szCs w:val="32"/>
        </w:rPr>
        <w:t>。主要产出和效果：无。发现的主要问题：无。下一步改进措施：无。</w:t>
      </w:r>
    </w:p>
    <w:p w14:paraId="7A61AC42">
      <w:pPr>
        <w:ind w:firstLine="640" w:firstLineChars="200"/>
        <w:rPr>
          <w:rFonts w:ascii="仿宋" w:hAnsi="仿宋" w:eastAsia="仿宋"/>
          <w:sz w:val="32"/>
          <w:szCs w:val="32"/>
        </w:rPr>
      </w:pPr>
      <w:r>
        <w:rPr>
          <w:rFonts w:hint="eastAsia" w:ascii="仿宋" w:hAnsi="仿宋" w:eastAsia="仿宋"/>
          <w:sz w:val="32"/>
          <w:szCs w:val="32"/>
        </w:rPr>
        <w:t>部门业务费绩效自评综述：根据年初设定的绩效目标，部门业务费自评得分为</w:t>
      </w:r>
      <w:r>
        <w:rPr>
          <w:rFonts w:ascii="仿宋" w:hAnsi="仿宋" w:eastAsia="仿宋"/>
          <w:sz w:val="32"/>
          <w:szCs w:val="32"/>
        </w:rPr>
        <w:t>0</w:t>
      </w:r>
      <w:r>
        <w:rPr>
          <w:rFonts w:hint="eastAsia" w:ascii="仿宋" w:hAnsi="仿宋" w:eastAsia="仿宋"/>
          <w:sz w:val="32"/>
          <w:szCs w:val="32"/>
        </w:rPr>
        <w:t>分，自评等次为无。部门业务费全年预算数为</w:t>
      </w:r>
      <w:r>
        <w:rPr>
          <w:rFonts w:ascii="仿宋" w:hAnsi="仿宋" w:eastAsia="仿宋"/>
          <w:sz w:val="32"/>
          <w:szCs w:val="32"/>
        </w:rPr>
        <w:t>0</w:t>
      </w:r>
      <w:r>
        <w:rPr>
          <w:rFonts w:hint="eastAsia" w:ascii="仿宋" w:hAnsi="仿宋" w:eastAsia="仿宋"/>
          <w:sz w:val="32"/>
          <w:szCs w:val="32"/>
        </w:rPr>
        <w:t>万元，执行数为</w:t>
      </w:r>
      <w:r>
        <w:rPr>
          <w:rFonts w:ascii="仿宋" w:hAnsi="仿宋" w:eastAsia="仿宋"/>
          <w:sz w:val="32"/>
          <w:szCs w:val="32"/>
        </w:rPr>
        <w:t>0</w:t>
      </w:r>
      <w:r>
        <w:rPr>
          <w:rFonts w:hint="eastAsia" w:ascii="仿宋" w:hAnsi="仿宋" w:eastAsia="仿宋"/>
          <w:sz w:val="32"/>
          <w:szCs w:val="32"/>
        </w:rPr>
        <w:t>万元，完成预算的</w:t>
      </w:r>
      <w:r>
        <w:rPr>
          <w:rFonts w:ascii="仿宋" w:hAnsi="仿宋" w:eastAsia="仿宋"/>
          <w:sz w:val="32"/>
          <w:szCs w:val="32"/>
        </w:rPr>
        <w:t>0%</w:t>
      </w:r>
      <w:r>
        <w:rPr>
          <w:rFonts w:hint="eastAsia" w:ascii="仿宋" w:hAnsi="仿宋" w:eastAsia="仿宋"/>
          <w:sz w:val="32"/>
          <w:szCs w:val="32"/>
        </w:rPr>
        <w:t>。主要产出和效果：无。发现的主要问题：无。下一步改进措施：无。</w:t>
      </w:r>
    </w:p>
    <w:p w14:paraId="1F995998">
      <w:pPr>
        <w:rPr>
          <w:rFonts w:ascii="仿宋" w:hAnsi="仿宋" w:eastAsia="仿宋"/>
          <w:sz w:val="32"/>
          <w:szCs w:val="32"/>
        </w:rPr>
      </w:pPr>
    </w:p>
    <w:p w14:paraId="35E8E09C">
      <w:pPr>
        <w:tabs>
          <w:tab w:val="left" w:pos="7513"/>
        </w:tabs>
        <w:adjustRightInd w:val="0"/>
        <w:snapToGrid w:val="0"/>
        <w:spacing w:line="600" w:lineRule="exact"/>
        <w:ind w:firstLine="640" w:firstLineChars="200"/>
        <w:rPr>
          <w:rFonts w:ascii="楷体" w:hAnsi="楷体" w:eastAsia="楷体"/>
          <w:sz w:val="32"/>
          <w:szCs w:val="32"/>
        </w:rPr>
      </w:pPr>
    </w:p>
    <w:p w14:paraId="10D933AA">
      <w:pPr>
        <w:pStyle w:val="3"/>
      </w:pPr>
      <w:r>
        <w:rPr>
          <w:rFonts w:hint="eastAsia"/>
        </w:rPr>
        <w:t>七、其他重要事项说明</w:t>
      </w:r>
    </w:p>
    <w:p w14:paraId="50540E9F">
      <w:pPr>
        <w:tabs>
          <w:tab w:val="left" w:pos="7513"/>
        </w:tabs>
        <w:adjustRightInd w:val="0"/>
        <w:snapToGrid w:val="0"/>
        <w:spacing w:line="600" w:lineRule="exact"/>
        <w:ind w:firstLine="643" w:firstLineChars="200"/>
        <w:rPr>
          <w:rFonts w:ascii="黑体" w:hAnsi="黑体" w:eastAsia="黑体" w:cs="仿宋_GB2312"/>
          <w:bCs/>
          <w:sz w:val="32"/>
          <w:szCs w:val="32"/>
        </w:rPr>
      </w:pPr>
      <w:r>
        <w:rPr>
          <w:rFonts w:hint="eastAsia" w:ascii="楷体" w:hAnsi="楷体" w:eastAsia="楷体"/>
          <w:b/>
          <w:sz w:val="32"/>
          <w:szCs w:val="32"/>
        </w:rPr>
        <w:t>（一）机关运行经费</w:t>
      </w:r>
    </w:p>
    <w:p w14:paraId="41F6C72B">
      <w:pPr>
        <w:tabs>
          <w:tab w:val="left" w:pos="7513"/>
        </w:tabs>
        <w:adjustRightInd w:val="0"/>
        <w:snapToGrid w:val="0"/>
        <w:spacing w:line="600" w:lineRule="exact"/>
        <w:ind w:firstLine="640" w:firstLineChars="200"/>
        <w:rPr>
          <w:rFonts w:ascii="仿宋" w:hAnsi="仿宋" w:eastAsia="仿宋" w:cs="仿宋_GB2312"/>
          <w:sz w:val="32"/>
          <w:szCs w:val="32"/>
        </w:rPr>
      </w:pPr>
      <w:r>
        <w:rPr>
          <w:rFonts w:ascii="仿宋" w:hAnsi="仿宋" w:eastAsia="仿宋" w:cs="仿宋_GB2312"/>
          <w:sz w:val="32"/>
          <w:szCs w:val="32"/>
        </w:rPr>
        <w:t>2018</w:t>
      </w:r>
      <w:r>
        <w:rPr>
          <w:rFonts w:hint="eastAsia" w:ascii="仿宋" w:hAnsi="仿宋" w:eastAsia="仿宋" w:cs="仿宋_GB2312"/>
          <w:sz w:val="32"/>
          <w:szCs w:val="32"/>
        </w:rPr>
        <w:t>年度机关运行经费支出</w:t>
      </w:r>
      <w:r>
        <w:rPr>
          <w:rFonts w:hint="eastAsia" w:ascii="仿宋" w:hAnsi="仿宋" w:eastAsia="仿宋" w:cs="仿宋_GB2312"/>
          <w:sz w:val="32"/>
          <w:szCs w:val="32"/>
          <w:lang w:val="en-US" w:eastAsia="zh-CN"/>
        </w:rPr>
        <w:t>128.85</w:t>
      </w:r>
      <w:r>
        <w:rPr>
          <w:rFonts w:hint="eastAsia" w:ascii="仿宋" w:hAnsi="仿宋" w:eastAsia="仿宋" w:cs="仿宋_GB2312"/>
          <w:sz w:val="32"/>
          <w:szCs w:val="32"/>
        </w:rPr>
        <w:t>万元，比</w:t>
      </w:r>
      <w:r>
        <w:rPr>
          <w:rFonts w:hint="eastAsia" w:ascii="仿宋" w:hAnsi="仿宋" w:eastAsia="仿宋"/>
          <w:sz w:val="32"/>
          <w:szCs w:val="32"/>
        </w:rPr>
        <w:t>上年</w:t>
      </w:r>
      <w:r>
        <w:rPr>
          <w:rFonts w:hint="eastAsia" w:ascii="仿宋" w:hAnsi="仿宋" w:eastAsia="仿宋" w:cs="仿宋_GB2312"/>
          <w:sz w:val="32"/>
          <w:szCs w:val="32"/>
        </w:rPr>
        <w:t>决算数</w:t>
      </w:r>
      <w:r>
        <w:rPr>
          <w:rFonts w:hint="eastAsia" w:ascii="仿宋" w:hAnsi="仿宋" w:eastAsia="仿宋" w:cs="仿宋_GB2312"/>
          <w:sz w:val="32"/>
          <w:szCs w:val="32"/>
          <w:lang w:eastAsia="zh-CN"/>
        </w:rPr>
        <w:t>减少</w:t>
      </w:r>
      <w:r>
        <w:rPr>
          <w:rFonts w:hint="eastAsia" w:ascii="仿宋" w:hAnsi="仿宋" w:eastAsia="仿宋" w:cs="仿宋_GB2312"/>
          <w:sz w:val="32"/>
          <w:szCs w:val="32"/>
          <w:lang w:val="en-US" w:eastAsia="zh-CN"/>
        </w:rPr>
        <w:t>24</w:t>
      </w:r>
      <w:r>
        <w:rPr>
          <w:rFonts w:ascii="仿宋" w:hAnsi="仿宋" w:eastAsia="仿宋" w:cs="仿宋_GB2312"/>
          <w:sz w:val="32"/>
          <w:szCs w:val="32"/>
        </w:rPr>
        <w:t>%</w:t>
      </w:r>
      <w:r>
        <w:rPr>
          <w:rFonts w:hint="eastAsia" w:ascii="仿宋" w:hAnsi="仿宋" w:eastAsia="仿宋" w:cs="仿宋_GB2312"/>
          <w:sz w:val="32"/>
          <w:szCs w:val="32"/>
        </w:rPr>
        <w:t>，主要是</w:t>
      </w:r>
      <w:r>
        <w:rPr>
          <w:rFonts w:ascii="仿宋" w:hAnsi="仿宋" w:eastAsia="仿宋" w:cs="仿宋_GB2312"/>
          <w:sz w:val="32"/>
          <w:szCs w:val="32"/>
        </w:rPr>
        <w:t>:</w:t>
      </w:r>
      <w:r>
        <w:rPr>
          <w:rFonts w:ascii="楷体" w:hAnsi="楷体" w:eastAsia="楷体" w:cs="仿宋_GB2312"/>
          <w:sz w:val="32"/>
          <w:szCs w:val="32"/>
        </w:rPr>
        <w:t xml:space="preserve"> </w:t>
      </w:r>
      <w:r>
        <w:rPr>
          <w:rFonts w:hint="eastAsia" w:ascii="仿宋" w:hAnsi="仿宋" w:eastAsia="仿宋" w:cs="仿宋_GB2312"/>
          <w:sz w:val="32"/>
          <w:szCs w:val="32"/>
        </w:rPr>
        <w:t>因公车改革，上交车辆一辆。</w:t>
      </w:r>
    </w:p>
    <w:p w14:paraId="56310513">
      <w:pPr>
        <w:autoSpaceDE w:val="0"/>
        <w:autoSpaceDN w:val="0"/>
        <w:adjustRightInd w:val="0"/>
        <w:spacing w:line="600" w:lineRule="exact"/>
        <w:ind w:firstLine="643" w:firstLineChars="200"/>
        <w:jc w:val="left"/>
        <w:rPr>
          <w:rFonts w:ascii="黑体" w:hAnsi="黑体" w:eastAsia="黑体" w:cs="仿宋_GB2312"/>
          <w:kern w:val="0"/>
          <w:sz w:val="32"/>
          <w:szCs w:val="32"/>
        </w:rPr>
      </w:pPr>
      <w:r>
        <w:rPr>
          <w:rFonts w:hint="eastAsia" w:ascii="楷体" w:hAnsi="楷体" w:eastAsia="楷体"/>
          <w:b/>
          <w:sz w:val="32"/>
          <w:szCs w:val="32"/>
        </w:rPr>
        <w:t>（二）政府采购情况</w:t>
      </w:r>
    </w:p>
    <w:p w14:paraId="7D9F0B94">
      <w:pPr>
        <w:autoSpaceDE w:val="0"/>
        <w:autoSpaceDN w:val="0"/>
        <w:adjustRightInd w:val="0"/>
        <w:spacing w:line="600" w:lineRule="exact"/>
        <w:ind w:firstLine="640" w:firstLineChars="200"/>
        <w:jc w:val="left"/>
        <w:rPr>
          <w:rFonts w:ascii="仿宋" w:hAnsi="仿宋" w:eastAsia="仿宋" w:cs="仿宋_GB2312"/>
          <w:kern w:val="0"/>
          <w:sz w:val="32"/>
          <w:szCs w:val="32"/>
        </w:rPr>
      </w:pPr>
      <w:r>
        <w:rPr>
          <w:rFonts w:hint="eastAsia" w:ascii="仿宋" w:hAnsi="仿宋" w:eastAsia="仿宋" w:cs="仿宋_GB2312"/>
          <w:kern w:val="0"/>
          <w:sz w:val="32"/>
          <w:szCs w:val="32"/>
        </w:rPr>
        <w:t>本部门</w:t>
      </w:r>
      <w:r>
        <w:rPr>
          <w:rFonts w:ascii="仿宋" w:hAnsi="仿宋" w:eastAsia="仿宋" w:cs="仿宋_GB2312"/>
          <w:kern w:val="0"/>
          <w:sz w:val="32"/>
          <w:szCs w:val="32"/>
        </w:rPr>
        <w:t>2018</w:t>
      </w:r>
      <w:r>
        <w:rPr>
          <w:rFonts w:hint="eastAsia" w:ascii="仿宋" w:hAnsi="仿宋" w:eastAsia="仿宋" w:cs="仿宋_GB2312"/>
          <w:kern w:val="0"/>
          <w:sz w:val="32"/>
          <w:szCs w:val="32"/>
        </w:rPr>
        <w:t>年度政府采购支出总额</w:t>
      </w:r>
      <w:r>
        <w:rPr>
          <w:rFonts w:ascii="仿宋" w:hAnsi="仿宋" w:eastAsia="仿宋" w:cs="仿宋_GB2312"/>
          <w:kern w:val="0"/>
          <w:sz w:val="32"/>
          <w:szCs w:val="32"/>
        </w:rPr>
        <w:t>77.53</w:t>
      </w:r>
      <w:r>
        <w:rPr>
          <w:rFonts w:hint="eastAsia" w:ascii="仿宋" w:hAnsi="仿宋" w:eastAsia="仿宋" w:cs="仿宋_GB2312"/>
          <w:kern w:val="0"/>
          <w:sz w:val="32"/>
          <w:szCs w:val="32"/>
        </w:rPr>
        <w:t>万元，其中：政府采购货物支出</w:t>
      </w:r>
      <w:r>
        <w:rPr>
          <w:rFonts w:ascii="仿宋" w:hAnsi="仿宋" w:eastAsia="仿宋" w:cs="仿宋_GB2312"/>
          <w:kern w:val="0"/>
          <w:sz w:val="32"/>
          <w:szCs w:val="32"/>
        </w:rPr>
        <w:t>57.83</w:t>
      </w:r>
      <w:r>
        <w:rPr>
          <w:rFonts w:hint="eastAsia" w:ascii="仿宋" w:hAnsi="仿宋" w:eastAsia="仿宋" w:cs="仿宋_GB2312"/>
          <w:kern w:val="0"/>
          <w:sz w:val="32"/>
          <w:szCs w:val="32"/>
        </w:rPr>
        <w:t>万元、政府采购工程支出</w:t>
      </w:r>
      <w:r>
        <w:rPr>
          <w:rFonts w:ascii="仿宋" w:hAnsi="仿宋" w:eastAsia="仿宋" w:cs="仿宋_GB2312"/>
          <w:kern w:val="0"/>
          <w:sz w:val="32"/>
          <w:szCs w:val="32"/>
        </w:rPr>
        <w:t>19.70</w:t>
      </w:r>
      <w:r>
        <w:rPr>
          <w:rFonts w:hint="eastAsia" w:ascii="仿宋" w:hAnsi="仿宋" w:eastAsia="仿宋" w:cs="仿宋_GB2312"/>
          <w:kern w:val="0"/>
          <w:sz w:val="32"/>
          <w:szCs w:val="32"/>
        </w:rPr>
        <w:t>万元、政府采购服务支出</w:t>
      </w:r>
      <w:r>
        <w:rPr>
          <w:rFonts w:ascii="仿宋" w:hAnsi="仿宋" w:eastAsia="仿宋" w:cs="仿宋_GB2312"/>
          <w:kern w:val="0"/>
          <w:sz w:val="32"/>
          <w:szCs w:val="32"/>
        </w:rPr>
        <w:t>0</w:t>
      </w:r>
      <w:r>
        <w:rPr>
          <w:rFonts w:hint="eastAsia" w:ascii="仿宋" w:hAnsi="仿宋" w:eastAsia="仿宋" w:cs="仿宋_GB2312"/>
          <w:kern w:val="0"/>
          <w:sz w:val="32"/>
          <w:szCs w:val="32"/>
        </w:rPr>
        <w:t>万元。授予中小企业的合同金额为</w:t>
      </w:r>
    </w:p>
    <w:p w14:paraId="08BF8F32">
      <w:pPr>
        <w:autoSpaceDE w:val="0"/>
        <w:autoSpaceDN w:val="0"/>
        <w:adjustRightInd w:val="0"/>
        <w:spacing w:line="600" w:lineRule="exact"/>
        <w:jc w:val="left"/>
        <w:rPr>
          <w:rFonts w:ascii="仿宋" w:hAnsi="仿宋" w:eastAsia="仿宋" w:cs="仿宋_GB2312"/>
          <w:kern w:val="0"/>
          <w:sz w:val="32"/>
          <w:szCs w:val="32"/>
        </w:rPr>
      </w:pPr>
      <w:r>
        <w:rPr>
          <w:rFonts w:ascii="仿宋" w:hAnsi="仿宋" w:eastAsia="仿宋" w:cs="仿宋_GB2312"/>
          <w:kern w:val="0"/>
          <w:sz w:val="32"/>
          <w:szCs w:val="32"/>
        </w:rPr>
        <w:t>0</w:t>
      </w:r>
      <w:r>
        <w:rPr>
          <w:rFonts w:hint="eastAsia" w:ascii="仿宋" w:hAnsi="仿宋" w:eastAsia="仿宋" w:cs="仿宋_GB2312"/>
          <w:kern w:val="0"/>
          <w:sz w:val="32"/>
          <w:szCs w:val="32"/>
        </w:rPr>
        <w:t>，占政府采购支出总金额比重</w:t>
      </w:r>
      <w:r>
        <w:rPr>
          <w:rFonts w:ascii="仿宋" w:hAnsi="仿宋" w:eastAsia="仿宋" w:cs="仿宋_GB2312"/>
          <w:kern w:val="0"/>
          <w:sz w:val="32"/>
          <w:szCs w:val="32"/>
        </w:rPr>
        <w:t>0%</w:t>
      </w:r>
      <w:r>
        <w:rPr>
          <w:rFonts w:hint="eastAsia" w:ascii="仿宋" w:hAnsi="仿宋" w:eastAsia="仿宋" w:cs="仿宋_GB2312"/>
          <w:kern w:val="0"/>
          <w:sz w:val="32"/>
          <w:szCs w:val="32"/>
        </w:rPr>
        <w:t>。</w:t>
      </w:r>
    </w:p>
    <w:p w14:paraId="43731511">
      <w:pPr>
        <w:tabs>
          <w:tab w:val="left" w:pos="7513"/>
        </w:tabs>
        <w:adjustRightInd w:val="0"/>
        <w:snapToGrid w:val="0"/>
        <w:spacing w:line="600" w:lineRule="exact"/>
        <w:ind w:firstLine="643" w:firstLineChars="200"/>
        <w:rPr>
          <w:rFonts w:ascii="黑体" w:hAnsi="黑体" w:eastAsia="黑体"/>
          <w:sz w:val="32"/>
          <w:szCs w:val="32"/>
        </w:rPr>
      </w:pPr>
      <w:r>
        <w:rPr>
          <w:rFonts w:hint="eastAsia" w:ascii="楷体" w:hAnsi="楷体" w:eastAsia="楷体"/>
          <w:b/>
          <w:sz w:val="32"/>
          <w:szCs w:val="32"/>
        </w:rPr>
        <w:t>（三）国有资产占用使用情况</w:t>
      </w:r>
    </w:p>
    <w:p w14:paraId="0737124E">
      <w:pPr>
        <w:tabs>
          <w:tab w:val="left" w:pos="7513"/>
        </w:tabs>
        <w:adjustRightInd w:val="0"/>
        <w:snapToGrid w:val="0"/>
        <w:spacing w:line="600" w:lineRule="exact"/>
        <w:ind w:firstLine="704" w:firstLineChars="220"/>
        <w:rPr>
          <w:rFonts w:ascii="仿宋" w:hAnsi="仿宋" w:eastAsia="仿宋" w:cs="仿宋_GB2312"/>
          <w:kern w:val="0"/>
          <w:sz w:val="32"/>
          <w:szCs w:val="32"/>
        </w:rPr>
      </w:pPr>
      <w:r>
        <w:rPr>
          <w:rFonts w:hint="eastAsia" w:ascii="仿宋" w:hAnsi="仿宋" w:eastAsia="仿宋" w:cs="仿宋_GB2312"/>
          <w:kern w:val="0"/>
          <w:sz w:val="32"/>
          <w:szCs w:val="32"/>
        </w:rPr>
        <w:t>截至</w:t>
      </w:r>
      <w:r>
        <w:rPr>
          <w:rFonts w:ascii="仿宋" w:hAnsi="仿宋" w:eastAsia="仿宋"/>
          <w:sz w:val="32"/>
          <w:szCs w:val="32"/>
        </w:rPr>
        <w:t>2018</w:t>
      </w:r>
      <w:r>
        <w:rPr>
          <w:rFonts w:hint="eastAsia" w:ascii="仿宋" w:hAnsi="仿宋" w:eastAsia="仿宋" w:cs="仿宋_GB2312"/>
          <w:kern w:val="0"/>
          <w:sz w:val="32"/>
          <w:szCs w:val="32"/>
        </w:rPr>
        <w:t>年</w:t>
      </w:r>
      <w:r>
        <w:rPr>
          <w:rFonts w:ascii="仿宋" w:hAnsi="仿宋" w:eastAsia="仿宋" w:cs="仿宋_GB2312"/>
          <w:kern w:val="0"/>
          <w:sz w:val="32"/>
          <w:szCs w:val="32"/>
        </w:rPr>
        <w:t>12</w:t>
      </w:r>
      <w:r>
        <w:rPr>
          <w:rFonts w:hint="eastAsia" w:ascii="仿宋" w:hAnsi="仿宋" w:eastAsia="仿宋" w:cs="仿宋_GB2312"/>
          <w:kern w:val="0"/>
          <w:sz w:val="32"/>
          <w:szCs w:val="32"/>
        </w:rPr>
        <w:t>月</w:t>
      </w:r>
      <w:r>
        <w:rPr>
          <w:rFonts w:ascii="仿宋" w:hAnsi="仿宋" w:eastAsia="仿宋" w:cs="仿宋_GB2312"/>
          <w:kern w:val="0"/>
          <w:sz w:val="32"/>
          <w:szCs w:val="32"/>
        </w:rPr>
        <w:t>31</w:t>
      </w:r>
      <w:r>
        <w:rPr>
          <w:rFonts w:hint="eastAsia" w:ascii="仿宋" w:hAnsi="仿宋" w:eastAsia="仿宋" w:cs="仿宋_GB2312"/>
          <w:kern w:val="0"/>
          <w:sz w:val="32"/>
          <w:szCs w:val="32"/>
        </w:rPr>
        <w:t>日，本部门共有车辆</w:t>
      </w:r>
      <w:r>
        <w:rPr>
          <w:rFonts w:ascii="仿宋" w:hAnsi="仿宋" w:eastAsia="仿宋" w:cs="仿宋_GB2312"/>
          <w:sz w:val="32"/>
          <w:szCs w:val="32"/>
        </w:rPr>
        <w:t>2</w:t>
      </w:r>
      <w:r>
        <w:rPr>
          <w:rFonts w:hint="eastAsia" w:ascii="仿宋" w:hAnsi="仿宋" w:eastAsia="仿宋" w:cs="仿宋_GB2312"/>
          <w:kern w:val="0"/>
          <w:sz w:val="32"/>
          <w:szCs w:val="32"/>
        </w:rPr>
        <w:t>辆，其中：部级领导干部用车</w:t>
      </w:r>
      <w:r>
        <w:rPr>
          <w:rFonts w:ascii="仿宋" w:hAnsi="仿宋" w:eastAsia="仿宋" w:cs="仿宋_GB2312"/>
          <w:sz w:val="32"/>
          <w:szCs w:val="32"/>
        </w:rPr>
        <w:t>0</w:t>
      </w:r>
      <w:r>
        <w:rPr>
          <w:rFonts w:hint="eastAsia" w:ascii="仿宋" w:hAnsi="仿宋" w:eastAsia="仿宋" w:cs="仿宋_GB2312"/>
          <w:kern w:val="0"/>
          <w:sz w:val="32"/>
          <w:szCs w:val="32"/>
        </w:rPr>
        <w:t>辆、一般公务用车</w:t>
      </w:r>
      <w:r>
        <w:rPr>
          <w:rFonts w:ascii="仿宋" w:hAnsi="仿宋" w:eastAsia="仿宋" w:cs="仿宋_GB2312"/>
          <w:sz w:val="32"/>
          <w:szCs w:val="32"/>
        </w:rPr>
        <w:t>0</w:t>
      </w:r>
      <w:r>
        <w:rPr>
          <w:rFonts w:hint="eastAsia" w:ascii="仿宋" w:hAnsi="仿宋" w:eastAsia="仿宋" w:cs="仿宋_GB2312"/>
          <w:kern w:val="0"/>
          <w:sz w:val="32"/>
          <w:szCs w:val="32"/>
        </w:rPr>
        <w:t>辆、一般执法执勤用车</w:t>
      </w:r>
      <w:r>
        <w:rPr>
          <w:rFonts w:ascii="仿宋" w:hAnsi="仿宋" w:eastAsia="仿宋" w:cs="仿宋_GB2312"/>
          <w:sz w:val="32"/>
          <w:szCs w:val="32"/>
        </w:rPr>
        <w:t>2</w:t>
      </w:r>
      <w:r>
        <w:rPr>
          <w:rFonts w:hint="eastAsia" w:ascii="仿宋" w:hAnsi="仿宋" w:eastAsia="仿宋" w:cs="仿宋_GB2312"/>
          <w:kern w:val="0"/>
          <w:sz w:val="32"/>
          <w:szCs w:val="32"/>
        </w:rPr>
        <w:t>辆、特种专业技术用车</w:t>
      </w:r>
      <w:r>
        <w:rPr>
          <w:rFonts w:ascii="仿宋" w:hAnsi="仿宋" w:eastAsia="仿宋" w:cs="仿宋_GB2312"/>
          <w:sz w:val="32"/>
          <w:szCs w:val="32"/>
        </w:rPr>
        <w:t>0</w:t>
      </w:r>
      <w:r>
        <w:rPr>
          <w:rFonts w:hint="eastAsia" w:ascii="仿宋" w:hAnsi="仿宋" w:eastAsia="仿宋" w:cs="仿宋_GB2312"/>
          <w:kern w:val="0"/>
          <w:sz w:val="32"/>
          <w:szCs w:val="32"/>
        </w:rPr>
        <w:t>辆、其他用车</w:t>
      </w:r>
      <w:r>
        <w:rPr>
          <w:rFonts w:ascii="仿宋" w:hAnsi="仿宋" w:eastAsia="仿宋" w:cs="仿宋_GB2312"/>
          <w:sz w:val="32"/>
          <w:szCs w:val="32"/>
        </w:rPr>
        <w:t>0</w:t>
      </w:r>
      <w:r>
        <w:rPr>
          <w:rFonts w:hint="eastAsia" w:ascii="仿宋" w:hAnsi="仿宋" w:eastAsia="仿宋" w:cs="仿宋_GB2312"/>
          <w:kern w:val="0"/>
          <w:sz w:val="32"/>
          <w:szCs w:val="32"/>
        </w:rPr>
        <w:t>辆；单价</w:t>
      </w:r>
      <w:r>
        <w:rPr>
          <w:rFonts w:ascii="仿宋" w:hAnsi="仿宋" w:eastAsia="仿宋" w:cs="仿宋_GB2312"/>
          <w:kern w:val="0"/>
          <w:sz w:val="32"/>
          <w:szCs w:val="32"/>
        </w:rPr>
        <w:t>50</w:t>
      </w:r>
      <w:r>
        <w:rPr>
          <w:rFonts w:hint="eastAsia" w:ascii="仿宋" w:hAnsi="仿宋" w:eastAsia="仿宋" w:cs="仿宋_GB2312"/>
          <w:kern w:val="0"/>
          <w:sz w:val="32"/>
          <w:szCs w:val="32"/>
        </w:rPr>
        <w:t>万元（含）以上通用设备</w:t>
      </w:r>
      <w:r>
        <w:rPr>
          <w:rFonts w:ascii="仿宋" w:hAnsi="仿宋" w:eastAsia="仿宋" w:cs="仿宋_GB2312"/>
          <w:sz w:val="32"/>
          <w:szCs w:val="32"/>
        </w:rPr>
        <w:t>0</w:t>
      </w:r>
      <w:r>
        <w:rPr>
          <w:rFonts w:hint="eastAsia" w:ascii="仿宋" w:hAnsi="仿宋" w:eastAsia="仿宋" w:cs="仿宋_GB2312"/>
          <w:kern w:val="0"/>
          <w:sz w:val="32"/>
          <w:szCs w:val="32"/>
        </w:rPr>
        <w:t>台（套），单价</w:t>
      </w:r>
      <w:r>
        <w:rPr>
          <w:rFonts w:ascii="仿宋" w:hAnsi="仿宋" w:eastAsia="仿宋" w:cs="仿宋_GB2312"/>
          <w:kern w:val="0"/>
          <w:sz w:val="32"/>
          <w:szCs w:val="32"/>
        </w:rPr>
        <w:t>100</w:t>
      </w:r>
      <w:r>
        <w:rPr>
          <w:rFonts w:hint="eastAsia" w:ascii="仿宋" w:hAnsi="仿宋" w:eastAsia="仿宋" w:cs="仿宋_GB2312"/>
          <w:kern w:val="0"/>
          <w:sz w:val="32"/>
          <w:szCs w:val="32"/>
        </w:rPr>
        <w:t>万元（含）以上专用设备</w:t>
      </w:r>
      <w:r>
        <w:rPr>
          <w:rFonts w:ascii="仿宋" w:hAnsi="仿宋" w:eastAsia="仿宋" w:cs="仿宋_GB2312"/>
          <w:sz w:val="32"/>
          <w:szCs w:val="32"/>
        </w:rPr>
        <w:t>0</w:t>
      </w:r>
      <w:r>
        <w:rPr>
          <w:rFonts w:hint="eastAsia" w:ascii="仿宋" w:hAnsi="仿宋" w:eastAsia="仿宋" w:cs="仿宋_GB2312"/>
          <w:kern w:val="0"/>
          <w:sz w:val="32"/>
          <w:szCs w:val="32"/>
        </w:rPr>
        <w:t>台（套）。</w:t>
      </w:r>
    </w:p>
    <w:p w14:paraId="3040BE5E">
      <w:pPr>
        <w:autoSpaceDE w:val="0"/>
        <w:autoSpaceDN w:val="0"/>
        <w:adjustRightInd w:val="0"/>
        <w:spacing w:line="600" w:lineRule="exact"/>
        <w:ind w:firstLine="640" w:firstLineChars="200"/>
        <w:jc w:val="left"/>
        <w:rPr>
          <w:rFonts w:ascii="仿宋" w:hAnsi="仿宋" w:eastAsia="仿宋" w:cs="仿宋_GB2312"/>
          <w:sz w:val="32"/>
          <w:szCs w:val="32"/>
        </w:rPr>
      </w:pPr>
    </w:p>
    <w:p w14:paraId="4979CE65">
      <w:pPr>
        <w:pStyle w:val="2"/>
        <w:jc w:val="center"/>
        <w:rPr>
          <w:rFonts w:hint="eastAsia"/>
        </w:rPr>
      </w:pPr>
    </w:p>
    <w:p w14:paraId="3FC8C23B">
      <w:pPr>
        <w:pStyle w:val="2"/>
        <w:jc w:val="center"/>
        <w:rPr>
          <w:rFonts w:ascii="仿宋" w:hAnsi="仿宋" w:eastAsia="仿宋"/>
          <w:sz w:val="32"/>
          <w:szCs w:val="32"/>
        </w:rPr>
      </w:pPr>
      <w:r>
        <w:rPr>
          <w:rFonts w:hint="eastAsia"/>
        </w:rPr>
        <w:t>第三部分</w:t>
      </w:r>
      <w:r>
        <w:t xml:space="preserve"> </w:t>
      </w:r>
      <w:r>
        <w:rPr>
          <w:rFonts w:hint="eastAsia"/>
        </w:rPr>
        <w:t>名词解释</w:t>
      </w:r>
    </w:p>
    <w:p w14:paraId="63F8595E">
      <w:pPr>
        <w:autoSpaceDE w:val="0"/>
        <w:autoSpaceDN w:val="0"/>
        <w:adjustRightInd w:val="0"/>
        <w:spacing w:line="600" w:lineRule="exact"/>
        <w:ind w:firstLine="640" w:firstLineChars="200"/>
        <w:jc w:val="left"/>
        <w:rPr>
          <w:rFonts w:ascii="仿宋" w:hAnsi="仿宋" w:eastAsia="仿宋" w:cs="仿宋_GB2312"/>
          <w:kern w:val="0"/>
          <w:sz w:val="32"/>
          <w:szCs w:val="32"/>
        </w:rPr>
      </w:pPr>
    </w:p>
    <w:p w14:paraId="2DF10F80">
      <w:pPr>
        <w:spacing w:line="600" w:lineRule="exact"/>
        <w:ind w:firstLine="707" w:firstLineChars="221"/>
        <w:rPr>
          <w:rFonts w:ascii="仿宋" w:hAnsi="仿宋" w:eastAsia="仿宋" w:cs="仿宋"/>
          <w:color w:val="000000"/>
          <w:kern w:val="0"/>
          <w:sz w:val="32"/>
          <w:szCs w:val="32"/>
        </w:rPr>
      </w:pPr>
      <w:r>
        <w:rPr>
          <w:rFonts w:hint="eastAsia" w:ascii="仿宋" w:hAnsi="仿宋" w:eastAsia="仿宋" w:cs="仿宋"/>
          <w:color w:val="000000"/>
          <w:kern w:val="0"/>
          <w:sz w:val="32"/>
          <w:szCs w:val="32"/>
        </w:rPr>
        <w:t>一、财政拨款收入：指省级财政当年拨付的资金。</w:t>
      </w:r>
      <w:r>
        <w:rPr>
          <w:rFonts w:ascii="仿宋" w:hAnsi="仿宋" w:eastAsia="仿宋" w:cs="仿宋"/>
          <w:color w:val="000000"/>
          <w:kern w:val="0"/>
          <w:sz w:val="32"/>
          <w:szCs w:val="32"/>
        </w:rPr>
        <w:t xml:space="preserve"> </w:t>
      </w:r>
    </w:p>
    <w:p w14:paraId="0DBEDCAA">
      <w:pPr>
        <w:spacing w:line="600" w:lineRule="exact"/>
        <w:ind w:firstLine="707" w:firstLineChars="221"/>
        <w:rPr>
          <w:rFonts w:ascii="仿宋" w:hAnsi="仿宋" w:eastAsia="仿宋" w:cs="仿宋"/>
          <w:color w:val="000000"/>
          <w:kern w:val="0"/>
          <w:sz w:val="32"/>
          <w:szCs w:val="32"/>
        </w:rPr>
      </w:pPr>
      <w:r>
        <w:rPr>
          <w:rFonts w:hint="eastAsia" w:ascii="仿宋" w:hAnsi="仿宋" w:eastAsia="仿宋" w:cs="仿宋"/>
          <w:color w:val="000000"/>
          <w:kern w:val="0"/>
          <w:sz w:val="32"/>
          <w:szCs w:val="32"/>
        </w:rPr>
        <w:t>二、事业收入：指事业单位开展专业业务活动及辅助活动所取得的收入。</w:t>
      </w:r>
    </w:p>
    <w:p w14:paraId="7DBF0B05">
      <w:pPr>
        <w:spacing w:line="600" w:lineRule="exact"/>
        <w:ind w:firstLine="707" w:firstLineChars="221"/>
        <w:rPr>
          <w:rFonts w:ascii="仿宋" w:hAnsi="仿宋" w:eastAsia="仿宋" w:cs="仿宋"/>
          <w:color w:val="000000"/>
          <w:kern w:val="0"/>
          <w:sz w:val="32"/>
          <w:szCs w:val="32"/>
        </w:rPr>
      </w:pPr>
      <w:r>
        <w:rPr>
          <w:rFonts w:hint="eastAsia" w:ascii="仿宋" w:hAnsi="仿宋" w:eastAsia="仿宋" w:cs="仿宋"/>
          <w:color w:val="000000"/>
          <w:kern w:val="0"/>
          <w:sz w:val="32"/>
          <w:szCs w:val="32"/>
        </w:rPr>
        <w:t>三、经营收入：指事业单位在专业业务活动及其辅助活动之外开展非独立核算经营活动取得的收入。</w:t>
      </w:r>
      <w:r>
        <w:rPr>
          <w:rFonts w:ascii="仿宋" w:hAnsi="仿宋" w:eastAsia="仿宋" w:cs="仿宋"/>
          <w:color w:val="000000"/>
          <w:kern w:val="0"/>
          <w:sz w:val="32"/>
          <w:szCs w:val="32"/>
        </w:rPr>
        <w:t xml:space="preserve"> </w:t>
      </w:r>
    </w:p>
    <w:p w14:paraId="04FBB1B2">
      <w:pPr>
        <w:spacing w:line="600" w:lineRule="exact"/>
        <w:ind w:firstLine="707" w:firstLineChars="221"/>
        <w:rPr>
          <w:rFonts w:ascii="仿宋" w:hAnsi="仿宋" w:eastAsia="仿宋" w:cs="仿宋"/>
          <w:color w:val="000000"/>
          <w:kern w:val="0"/>
          <w:sz w:val="32"/>
          <w:szCs w:val="32"/>
        </w:rPr>
      </w:pPr>
      <w:r>
        <w:rPr>
          <w:rFonts w:hint="eastAsia" w:ascii="仿宋" w:hAnsi="仿宋" w:eastAsia="仿宋" w:cs="仿宋"/>
          <w:color w:val="000000"/>
          <w:kern w:val="0"/>
          <w:sz w:val="32"/>
          <w:szCs w:val="32"/>
        </w:rPr>
        <w:t>四、其他收入：指除上述“财政拨款收入”、“事业收入”、“经营收入”等以外的收入。主要是按规定动用的售房收入、存款利息收入等。</w:t>
      </w:r>
      <w:r>
        <w:rPr>
          <w:rFonts w:ascii="仿宋" w:hAnsi="仿宋" w:eastAsia="仿宋" w:cs="仿宋"/>
          <w:color w:val="000000"/>
          <w:kern w:val="0"/>
          <w:sz w:val="32"/>
          <w:szCs w:val="32"/>
        </w:rPr>
        <w:t xml:space="preserve"> </w:t>
      </w:r>
    </w:p>
    <w:p w14:paraId="5EB030C7">
      <w:pPr>
        <w:spacing w:line="600" w:lineRule="exact"/>
        <w:ind w:firstLine="707" w:firstLineChars="221"/>
        <w:rPr>
          <w:rFonts w:ascii="仿宋" w:hAnsi="仿宋" w:eastAsia="仿宋" w:cs="仿宋"/>
          <w:color w:val="000000"/>
          <w:kern w:val="0"/>
          <w:sz w:val="32"/>
          <w:szCs w:val="32"/>
        </w:rPr>
      </w:pPr>
      <w:r>
        <w:rPr>
          <w:rFonts w:hint="eastAsia" w:ascii="仿宋" w:hAnsi="仿宋" w:eastAsia="仿宋" w:cs="仿宋"/>
          <w:color w:val="000000"/>
          <w:kern w:val="0"/>
          <w:sz w:val="32"/>
          <w:szCs w:val="32"/>
        </w:rPr>
        <w:t>五、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 w:hAnsi="仿宋" w:eastAsia="仿宋" w:cs="仿宋"/>
          <w:color w:val="000000"/>
          <w:kern w:val="0"/>
          <w:sz w:val="32"/>
          <w:szCs w:val="32"/>
        </w:rPr>
        <w:t xml:space="preserve"> </w:t>
      </w:r>
    </w:p>
    <w:p w14:paraId="2E895999">
      <w:pPr>
        <w:spacing w:line="600" w:lineRule="exact"/>
        <w:ind w:firstLine="707" w:firstLineChars="221"/>
        <w:rPr>
          <w:rFonts w:ascii="仿宋" w:hAnsi="仿宋" w:eastAsia="仿宋" w:cs="仿宋"/>
          <w:color w:val="000000"/>
          <w:kern w:val="0"/>
          <w:sz w:val="32"/>
          <w:szCs w:val="32"/>
        </w:rPr>
      </w:pPr>
      <w:r>
        <w:rPr>
          <w:rFonts w:hint="eastAsia" w:ascii="仿宋" w:hAnsi="仿宋" w:eastAsia="仿宋" w:cs="仿宋"/>
          <w:color w:val="000000"/>
          <w:kern w:val="0"/>
          <w:sz w:val="32"/>
          <w:szCs w:val="32"/>
        </w:rPr>
        <w:t>六、年初结转和结余：指以前年度尚未完成、结转到本年按有关规定继续使用的资金。</w:t>
      </w:r>
    </w:p>
    <w:p w14:paraId="4B4EAEFD">
      <w:pPr>
        <w:pStyle w:val="13"/>
        <w:spacing w:line="600" w:lineRule="exact"/>
        <w:ind w:firstLine="640"/>
        <w:rPr>
          <w:rFonts w:ascii="仿宋" w:hAnsi="仿宋" w:eastAsia="仿宋" w:cs="仿宋"/>
          <w:sz w:val="32"/>
          <w:szCs w:val="32"/>
        </w:rPr>
      </w:pPr>
      <w:r>
        <w:rPr>
          <w:rFonts w:hint="eastAsia" w:ascii="仿宋" w:hAnsi="仿宋" w:eastAsia="仿宋" w:cs="仿宋"/>
          <w:sz w:val="32"/>
          <w:szCs w:val="32"/>
        </w:rPr>
        <w:t>七、结余分配：指事业单位按规定提取的职工福利基金、事业基金和缴纳的所得税，以及建设单位按规定应交回的基本建设竣工项目结余资金。</w:t>
      </w:r>
      <w:r>
        <w:rPr>
          <w:rFonts w:ascii="仿宋" w:hAnsi="仿宋" w:eastAsia="仿宋" w:cs="仿宋"/>
          <w:sz w:val="32"/>
          <w:szCs w:val="32"/>
        </w:rPr>
        <w:t xml:space="preserve"> </w:t>
      </w:r>
    </w:p>
    <w:p w14:paraId="0C5E1BC3">
      <w:pPr>
        <w:pStyle w:val="13"/>
        <w:spacing w:line="600" w:lineRule="exact"/>
        <w:ind w:firstLine="640"/>
        <w:rPr>
          <w:rFonts w:ascii="仿宋" w:hAnsi="仿宋" w:eastAsia="仿宋" w:cs="仿宋"/>
          <w:sz w:val="32"/>
          <w:szCs w:val="32"/>
        </w:rPr>
      </w:pPr>
      <w:r>
        <w:rPr>
          <w:rFonts w:hint="eastAsia" w:ascii="仿宋" w:hAnsi="仿宋" w:eastAsia="仿宋" w:cs="仿宋"/>
          <w:sz w:val="32"/>
          <w:szCs w:val="32"/>
        </w:rPr>
        <w:t>八、年末结转和结余：指本年度或以前年度预算安排、因客观条件发生变化无法按原计划实施，需延迟到以后年度按有关规定继续使用的资金。</w:t>
      </w:r>
      <w:r>
        <w:rPr>
          <w:rFonts w:ascii="仿宋" w:hAnsi="仿宋" w:eastAsia="仿宋" w:cs="仿宋"/>
          <w:sz w:val="32"/>
          <w:szCs w:val="32"/>
        </w:rPr>
        <w:t xml:space="preserve"> </w:t>
      </w:r>
    </w:p>
    <w:p w14:paraId="2A233157">
      <w:pPr>
        <w:pStyle w:val="13"/>
        <w:spacing w:line="600" w:lineRule="exact"/>
        <w:ind w:firstLine="640"/>
        <w:rPr>
          <w:rFonts w:ascii="仿宋" w:hAnsi="仿宋" w:eastAsia="仿宋" w:cs="仿宋"/>
          <w:sz w:val="32"/>
          <w:szCs w:val="32"/>
        </w:rPr>
      </w:pPr>
      <w:r>
        <w:rPr>
          <w:rFonts w:hint="eastAsia" w:ascii="仿宋" w:hAnsi="仿宋" w:eastAsia="仿宋" w:cs="仿宋"/>
          <w:sz w:val="32"/>
          <w:szCs w:val="32"/>
        </w:rPr>
        <w:t>九、基本支出：指为保障机构正常运转、完成日常工作任务而发生的人员支出和公用支出。</w:t>
      </w:r>
      <w:r>
        <w:rPr>
          <w:rFonts w:ascii="仿宋" w:hAnsi="仿宋" w:eastAsia="仿宋" w:cs="仿宋"/>
          <w:sz w:val="32"/>
          <w:szCs w:val="32"/>
        </w:rPr>
        <w:t xml:space="preserve"> </w:t>
      </w:r>
    </w:p>
    <w:p w14:paraId="2D34F742">
      <w:pPr>
        <w:pStyle w:val="13"/>
        <w:spacing w:line="600" w:lineRule="exact"/>
        <w:ind w:firstLine="640"/>
        <w:rPr>
          <w:rFonts w:ascii="仿宋" w:hAnsi="仿宋" w:eastAsia="仿宋" w:cs="仿宋"/>
          <w:sz w:val="32"/>
          <w:szCs w:val="32"/>
        </w:rPr>
      </w:pPr>
      <w:r>
        <w:rPr>
          <w:rFonts w:hint="eastAsia" w:ascii="仿宋" w:hAnsi="仿宋" w:eastAsia="仿宋" w:cs="仿宋"/>
          <w:sz w:val="32"/>
          <w:szCs w:val="32"/>
        </w:rPr>
        <w:t>十、项目支出：指在基本支出之外为完成特定行政任务和事业发展目标所发生的支出。</w:t>
      </w:r>
      <w:r>
        <w:rPr>
          <w:rFonts w:ascii="仿宋" w:hAnsi="仿宋" w:eastAsia="仿宋" w:cs="仿宋"/>
          <w:sz w:val="32"/>
          <w:szCs w:val="32"/>
        </w:rPr>
        <w:t xml:space="preserve"> </w:t>
      </w:r>
    </w:p>
    <w:p w14:paraId="3073D927">
      <w:pPr>
        <w:pStyle w:val="13"/>
        <w:spacing w:line="600" w:lineRule="exact"/>
        <w:ind w:firstLine="640"/>
        <w:rPr>
          <w:rFonts w:ascii="仿宋" w:hAnsi="仿宋" w:eastAsia="仿宋" w:cs="仿宋"/>
          <w:sz w:val="32"/>
          <w:szCs w:val="32"/>
        </w:rPr>
      </w:pPr>
      <w:r>
        <w:rPr>
          <w:rFonts w:hint="eastAsia" w:ascii="仿宋" w:hAnsi="仿宋" w:eastAsia="仿宋" w:cs="仿宋"/>
          <w:sz w:val="32"/>
          <w:szCs w:val="32"/>
        </w:rPr>
        <w:t>十一、经营支出：指事业单位在专业业务活动及其辅助活动之外开展非独立核算经营活动发生的支出。</w:t>
      </w:r>
      <w:r>
        <w:rPr>
          <w:rFonts w:ascii="仿宋" w:hAnsi="仿宋" w:eastAsia="仿宋" w:cs="仿宋"/>
          <w:sz w:val="32"/>
          <w:szCs w:val="32"/>
        </w:rPr>
        <w:t xml:space="preserve"> </w:t>
      </w:r>
    </w:p>
    <w:p w14:paraId="12DAE47C">
      <w:pPr>
        <w:pStyle w:val="13"/>
        <w:spacing w:line="600" w:lineRule="exact"/>
        <w:ind w:firstLine="640"/>
        <w:rPr>
          <w:rFonts w:ascii="仿宋" w:hAnsi="仿宋" w:eastAsia="仿宋" w:cs="仿宋"/>
          <w:sz w:val="32"/>
          <w:szCs w:val="32"/>
        </w:rPr>
      </w:pPr>
      <w:r>
        <w:rPr>
          <w:rFonts w:hint="eastAsia" w:ascii="仿宋" w:hAnsi="仿宋" w:eastAsia="仿宋" w:cs="仿宋"/>
          <w:sz w:val="32"/>
          <w:szCs w:val="32"/>
        </w:rPr>
        <w:t>十二、“三公”经费：纳入省级财政预决算管理的“三公”经费，是指省级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r>
        <w:rPr>
          <w:rFonts w:ascii="仿宋" w:hAnsi="仿宋" w:eastAsia="仿宋" w:cs="仿宋"/>
          <w:sz w:val="32"/>
          <w:szCs w:val="32"/>
        </w:rPr>
        <w:t xml:space="preserve"> </w:t>
      </w:r>
    </w:p>
    <w:p w14:paraId="517EC5BE">
      <w:pPr>
        <w:ind w:firstLine="640" w:firstLineChars="200"/>
        <w:jc w:val="left"/>
        <w:rPr>
          <w:rFonts w:ascii="仿宋" w:hAnsi="仿宋" w:eastAsia="仿宋"/>
          <w:sz w:val="32"/>
          <w:szCs w:val="32"/>
        </w:rPr>
      </w:pPr>
      <w:r>
        <w:rPr>
          <w:rFonts w:hint="eastAsia" w:ascii="仿宋" w:hAnsi="仿宋" w:eastAsia="仿宋" w:cs="仿宋"/>
          <w:color w:val="000000"/>
          <w:kern w:val="0"/>
          <w:sz w:val="32"/>
          <w:szCs w:val="32"/>
        </w:rPr>
        <w:t>十三、机关运行经费：为保障行政单位（含参照公务员法管理的事业单位）运行用于购买货物和服务的各项资金，包括办公及印刷费、邮电费、差旅费、会议</w:t>
      </w:r>
      <w:r>
        <w:rPr>
          <w:rFonts w:hint="eastAsia" w:ascii="仿宋" w:hAnsi="仿宋" w:eastAsia="仿宋"/>
          <w:sz w:val="32"/>
          <w:szCs w:val="32"/>
        </w:rPr>
        <w:t>费、福利费、日常维修费、专用材料及一般设备购置费、办公用房水电费、办公用房取暖费、办公用房物业管理费、公务用车运行维护费以及其他费用。</w:t>
      </w:r>
    </w:p>
    <w:p w14:paraId="226CDAC6">
      <w:pPr>
        <w:spacing w:line="600" w:lineRule="exact"/>
        <w:jc w:val="center"/>
        <w:rPr>
          <w:rFonts w:ascii="黑体" w:hAnsi="黑体" w:eastAsia="黑体"/>
          <w:sz w:val="36"/>
          <w:szCs w:val="36"/>
        </w:rPr>
      </w:pPr>
    </w:p>
    <w:p w14:paraId="0019558A">
      <w:pPr>
        <w:pStyle w:val="2"/>
        <w:jc w:val="center"/>
      </w:pPr>
      <w:r>
        <w:rPr>
          <w:rFonts w:hint="eastAsia"/>
        </w:rPr>
        <w:t>第四部分</w:t>
      </w:r>
      <w:r>
        <w:t xml:space="preserve"> 2018</w:t>
      </w:r>
      <w:r>
        <w:rPr>
          <w:rFonts w:hint="eastAsia"/>
        </w:rPr>
        <w:t>年度部门决算表</w:t>
      </w:r>
    </w:p>
    <w:p w14:paraId="6A5B608F">
      <w:pPr>
        <w:pStyle w:val="14"/>
        <w:numPr>
          <w:ilvl w:val="0"/>
          <w:numId w:val="1"/>
        </w:numPr>
        <w:ind w:firstLineChars="0"/>
        <w:jc w:val="left"/>
        <w:rPr>
          <w:rFonts w:ascii="仿宋" w:hAnsi="仿宋" w:eastAsia="仿宋"/>
          <w:sz w:val="32"/>
          <w:szCs w:val="32"/>
        </w:rPr>
      </w:pPr>
      <w:r>
        <w:rPr>
          <w:rFonts w:hint="eastAsia" w:ascii="仿宋" w:hAnsi="仿宋" w:eastAsia="仿宋"/>
          <w:sz w:val="32"/>
          <w:szCs w:val="32"/>
        </w:rPr>
        <w:t>收入支出决算总表</w:t>
      </w:r>
    </w:p>
    <w:tbl>
      <w:tblPr>
        <w:tblStyle w:val="8"/>
        <w:tblW w:w="9440" w:type="dxa"/>
        <w:tblInd w:w="95" w:type="dxa"/>
        <w:tblLayout w:type="autofit"/>
        <w:tblCellMar>
          <w:top w:w="0" w:type="dxa"/>
          <w:left w:w="108" w:type="dxa"/>
          <w:bottom w:w="0" w:type="dxa"/>
          <w:right w:w="108" w:type="dxa"/>
        </w:tblCellMar>
      </w:tblPr>
      <w:tblGrid>
        <w:gridCol w:w="3580"/>
        <w:gridCol w:w="946"/>
        <w:gridCol w:w="3968"/>
        <w:gridCol w:w="946"/>
      </w:tblGrid>
      <w:tr w14:paraId="0C1CAF10">
        <w:tblPrEx>
          <w:tblCellMar>
            <w:top w:w="0" w:type="dxa"/>
            <w:left w:w="108" w:type="dxa"/>
            <w:bottom w:w="0" w:type="dxa"/>
            <w:right w:w="108" w:type="dxa"/>
          </w:tblCellMar>
        </w:tblPrEx>
        <w:trPr>
          <w:trHeight w:val="255" w:hRule="atLeast"/>
        </w:trPr>
        <w:tc>
          <w:tcPr>
            <w:tcW w:w="3580" w:type="dxa"/>
            <w:tcBorders>
              <w:top w:val="nil"/>
              <w:left w:val="nil"/>
              <w:bottom w:val="nil"/>
              <w:right w:val="nil"/>
            </w:tcBorders>
            <w:noWrap/>
            <w:vAlign w:val="bottom"/>
          </w:tcPr>
          <w:p w14:paraId="317529C6">
            <w:pPr>
              <w:widowControl/>
              <w:spacing w:line="240" w:lineRule="auto"/>
              <w:jc w:val="left"/>
              <w:rPr>
                <w:rFonts w:ascii="宋体" w:cs="Arial"/>
                <w:color w:val="000000"/>
                <w:kern w:val="0"/>
                <w:sz w:val="20"/>
                <w:szCs w:val="20"/>
              </w:rPr>
            </w:pPr>
            <w:r>
              <w:rPr>
                <w:rFonts w:hint="eastAsia" w:ascii="宋体" w:hAnsi="宋体" w:cs="Arial"/>
                <w:color w:val="000000"/>
                <w:kern w:val="0"/>
                <w:sz w:val="20"/>
                <w:szCs w:val="20"/>
              </w:rPr>
              <w:t>编制单位：上杭县交通综合行政执法大队</w:t>
            </w:r>
          </w:p>
        </w:tc>
        <w:tc>
          <w:tcPr>
            <w:tcW w:w="5860" w:type="dxa"/>
            <w:gridSpan w:val="3"/>
            <w:tcBorders>
              <w:top w:val="nil"/>
              <w:left w:val="nil"/>
              <w:bottom w:val="single" w:color="000000" w:sz="4" w:space="0"/>
              <w:right w:val="nil"/>
            </w:tcBorders>
            <w:noWrap/>
            <w:vAlign w:val="bottom"/>
          </w:tcPr>
          <w:p w14:paraId="7FC19557">
            <w:pPr>
              <w:widowControl/>
              <w:spacing w:line="240" w:lineRule="auto"/>
              <w:jc w:val="center"/>
              <w:rPr>
                <w:rFonts w:ascii="宋体" w:cs="Arial"/>
                <w:color w:val="000000"/>
                <w:kern w:val="0"/>
                <w:sz w:val="20"/>
                <w:szCs w:val="20"/>
              </w:rPr>
            </w:pPr>
            <w:r>
              <w:rPr>
                <w:rFonts w:ascii="宋体" w:hAnsi="宋体" w:cs="Arial"/>
                <w:color w:val="000000"/>
                <w:kern w:val="0"/>
                <w:sz w:val="20"/>
                <w:szCs w:val="20"/>
              </w:rPr>
              <w:t xml:space="preserve">                                     </w:t>
            </w:r>
            <w:r>
              <w:rPr>
                <w:rFonts w:hint="eastAsia" w:ascii="宋体" w:hAnsi="宋体" w:cs="Arial"/>
                <w:color w:val="000000"/>
                <w:kern w:val="0"/>
                <w:sz w:val="20"/>
                <w:szCs w:val="20"/>
              </w:rPr>
              <w:t>金额单位：</w:t>
            </w:r>
            <w:r>
              <w:rPr>
                <w:rFonts w:ascii="宋体" w:hAnsi="宋体" w:cs="Arial"/>
                <w:color w:val="000000"/>
                <w:kern w:val="0"/>
                <w:sz w:val="20"/>
                <w:szCs w:val="20"/>
              </w:rPr>
              <w:t xml:space="preserve"> </w:t>
            </w:r>
            <w:r>
              <w:rPr>
                <w:rFonts w:hint="eastAsia" w:ascii="宋体" w:hAnsi="宋体" w:cs="Arial"/>
                <w:color w:val="000000"/>
                <w:kern w:val="0"/>
                <w:sz w:val="20"/>
                <w:szCs w:val="20"/>
              </w:rPr>
              <w:t>万元</w:t>
            </w:r>
          </w:p>
        </w:tc>
      </w:tr>
      <w:tr w14:paraId="12D51C35">
        <w:tblPrEx>
          <w:tblCellMar>
            <w:top w:w="0" w:type="dxa"/>
            <w:left w:w="108" w:type="dxa"/>
            <w:bottom w:w="0" w:type="dxa"/>
            <w:right w:w="108" w:type="dxa"/>
          </w:tblCellMar>
        </w:tblPrEx>
        <w:trPr>
          <w:trHeight w:val="769" w:hRule="atLeast"/>
        </w:trPr>
        <w:tc>
          <w:tcPr>
            <w:tcW w:w="3580" w:type="dxa"/>
            <w:tcBorders>
              <w:top w:val="single" w:color="000000" w:sz="4" w:space="0"/>
              <w:left w:val="single" w:color="000000" w:sz="4" w:space="0"/>
              <w:bottom w:val="single" w:color="000000" w:sz="4" w:space="0"/>
              <w:right w:val="single" w:color="000000" w:sz="4" w:space="0"/>
            </w:tcBorders>
            <w:shd w:val="clear" w:color="FFFFFF" w:fill="C0C0C0"/>
            <w:noWrap/>
            <w:vAlign w:val="center"/>
          </w:tcPr>
          <w:p w14:paraId="0CF9F5B2">
            <w:pPr>
              <w:widowControl/>
              <w:spacing w:line="240" w:lineRule="auto"/>
              <w:jc w:val="center"/>
              <w:rPr>
                <w:rFonts w:ascii="宋体" w:cs="Arial"/>
                <w:color w:val="000000"/>
                <w:kern w:val="0"/>
                <w:sz w:val="20"/>
                <w:szCs w:val="20"/>
              </w:rPr>
            </w:pPr>
            <w:r>
              <w:rPr>
                <w:rFonts w:hint="eastAsia" w:ascii="宋体" w:hAnsi="宋体" w:cs="Arial"/>
                <w:color w:val="000000"/>
                <w:kern w:val="0"/>
                <w:sz w:val="20"/>
                <w:szCs w:val="20"/>
              </w:rPr>
              <w:t>单位名称</w:t>
            </w:r>
          </w:p>
        </w:tc>
        <w:tc>
          <w:tcPr>
            <w:tcW w:w="5860" w:type="dxa"/>
            <w:gridSpan w:val="3"/>
            <w:tcBorders>
              <w:top w:val="single" w:color="000000" w:sz="4" w:space="0"/>
              <w:left w:val="nil"/>
              <w:bottom w:val="single" w:color="000000" w:sz="4" w:space="0"/>
              <w:right w:val="single" w:color="000000" w:sz="4" w:space="0"/>
            </w:tcBorders>
            <w:shd w:val="clear" w:color="FFFFFF" w:fill="C0C0C0"/>
            <w:noWrap/>
            <w:vAlign w:val="center"/>
          </w:tcPr>
          <w:p w14:paraId="44FCCBEF">
            <w:pPr>
              <w:widowControl/>
              <w:spacing w:line="240" w:lineRule="auto"/>
              <w:jc w:val="center"/>
              <w:rPr>
                <w:rFonts w:ascii="宋体" w:cs="Arial"/>
                <w:color w:val="000000"/>
                <w:kern w:val="0"/>
                <w:sz w:val="20"/>
                <w:szCs w:val="20"/>
              </w:rPr>
            </w:pPr>
            <w:r>
              <w:rPr>
                <w:rFonts w:hint="eastAsia" w:ascii="宋体" w:hAnsi="宋体" w:cs="Arial"/>
                <w:color w:val="000000"/>
                <w:kern w:val="0"/>
                <w:sz w:val="20"/>
                <w:szCs w:val="20"/>
              </w:rPr>
              <w:t>上杭县交通综合行政执法大队</w:t>
            </w:r>
          </w:p>
        </w:tc>
      </w:tr>
      <w:tr w14:paraId="152C72CD">
        <w:tblPrEx>
          <w:tblCellMar>
            <w:top w:w="0" w:type="dxa"/>
            <w:left w:w="108" w:type="dxa"/>
            <w:bottom w:w="0" w:type="dxa"/>
            <w:right w:w="108" w:type="dxa"/>
          </w:tblCellMar>
        </w:tblPrEx>
        <w:trPr>
          <w:trHeight w:val="308" w:hRule="atLeast"/>
        </w:trPr>
        <w:tc>
          <w:tcPr>
            <w:tcW w:w="4526" w:type="dxa"/>
            <w:gridSpan w:val="2"/>
            <w:tcBorders>
              <w:top w:val="nil"/>
              <w:left w:val="single" w:color="000000" w:sz="4" w:space="0"/>
              <w:bottom w:val="single" w:color="000000" w:sz="4" w:space="0"/>
              <w:right w:val="single" w:color="000000" w:sz="4" w:space="0"/>
            </w:tcBorders>
            <w:shd w:val="clear" w:color="FFFFFF" w:fill="C0C0C0"/>
            <w:noWrap/>
            <w:vAlign w:val="center"/>
          </w:tcPr>
          <w:p w14:paraId="236CEAFB">
            <w:pPr>
              <w:widowControl/>
              <w:spacing w:line="240" w:lineRule="auto"/>
              <w:jc w:val="center"/>
              <w:rPr>
                <w:rFonts w:ascii="宋体" w:cs="Arial"/>
                <w:color w:val="000000"/>
                <w:kern w:val="0"/>
                <w:sz w:val="20"/>
                <w:szCs w:val="20"/>
              </w:rPr>
            </w:pPr>
            <w:r>
              <w:rPr>
                <w:rFonts w:hint="eastAsia" w:ascii="宋体" w:hAnsi="宋体" w:cs="Arial"/>
                <w:color w:val="000000"/>
                <w:kern w:val="0"/>
                <w:sz w:val="20"/>
                <w:szCs w:val="20"/>
              </w:rPr>
              <w:t>收入</w:t>
            </w:r>
          </w:p>
        </w:tc>
        <w:tc>
          <w:tcPr>
            <w:tcW w:w="4914" w:type="dxa"/>
            <w:gridSpan w:val="2"/>
            <w:tcBorders>
              <w:top w:val="nil"/>
              <w:left w:val="nil"/>
              <w:bottom w:val="single" w:color="000000" w:sz="4" w:space="0"/>
              <w:right w:val="single" w:color="000000" w:sz="4" w:space="0"/>
            </w:tcBorders>
            <w:shd w:val="clear" w:color="FFFFFF" w:fill="C0C0C0"/>
            <w:noWrap/>
            <w:vAlign w:val="center"/>
          </w:tcPr>
          <w:p w14:paraId="2F60A33F">
            <w:pPr>
              <w:widowControl/>
              <w:spacing w:line="240" w:lineRule="auto"/>
              <w:jc w:val="center"/>
              <w:rPr>
                <w:rFonts w:ascii="宋体" w:cs="Arial"/>
                <w:color w:val="000000"/>
                <w:kern w:val="0"/>
                <w:sz w:val="20"/>
                <w:szCs w:val="20"/>
              </w:rPr>
            </w:pPr>
            <w:r>
              <w:rPr>
                <w:rFonts w:hint="eastAsia" w:ascii="宋体" w:hAnsi="宋体" w:cs="Arial"/>
                <w:color w:val="000000"/>
                <w:kern w:val="0"/>
                <w:sz w:val="20"/>
                <w:szCs w:val="20"/>
              </w:rPr>
              <w:t>支出</w:t>
            </w:r>
          </w:p>
        </w:tc>
      </w:tr>
      <w:tr w14:paraId="3149683A">
        <w:tblPrEx>
          <w:tblCellMar>
            <w:top w:w="0" w:type="dxa"/>
            <w:left w:w="108" w:type="dxa"/>
            <w:bottom w:w="0" w:type="dxa"/>
            <w:right w:w="108" w:type="dxa"/>
          </w:tblCellMar>
        </w:tblPrEx>
        <w:trPr>
          <w:trHeight w:val="308" w:hRule="atLeast"/>
        </w:trPr>
        <w:tc>
          <w:tcPr>
            <w:tcW w:w="3580" w:type="dxa"/>
            <w:tcBorders>
              <w:top w:val="nil"/>
              <w:left w:val="single" w:color="000000" w:sz="4" w:space="0"/>
              <w:bottom w:val="single" w:color="000000" w:sz="4" w:space="0"/>
              <w:right w:val="single" w:color="000000" w:sz="4" w:space="0"/>
            </w:tcBorders>
            <w:shd w:val="clear" w:color="FFFFFF" w:fill="C0C0C0"/>
            <w:noWrap/>
            <w:vAlign w:val="center"/>
          </w:tcPr>
          <w:p w14:paraId="7C8FDB04">
            <w:pPr>
              <w:widowControl/>
              <w:spacing w:line="240" w:lineRule="auto"/>
              <w:jc w:val="center"/>
              <w:rPr>
                <w:rFonts w:ascii="宋体" w:cs="Arial"/>
                <w:color w:val="000000"/>
                <w:kern w:val="0"/>
                <w:sz w:val="20"/>
                <w:szCs w:val="20"/>
              </w:rPr>
            </w:pPr>
            <w:r>
              <w:rPr>
                <w:rFonts w:hint="eastAsia" w:ascii="宋体" w:hAnsi="宋体" w:cs="Arial"/>
                <w:color w:val="000000"/>
                <w:kern w:val="0"/>
                <w:sz w:val="20"/>
                <w:szCs w:val="20"/>
              </w:rPr>
              <w:t>项目</w:t>
            </w:r>
          </w:p>
        </w:tc>
        <w:tc>
          <w:tcPr>
            <w:tcW w:w="946" w:type="dxa"/>
            <w:tcBorders>
              <w:top w:val="nil"/>
              <w:left w:val="nil"/>
              <w:bottom w:val="single" w:color="000000" w:sz="4" w:space="0"/>
              <w:right w:val="single" w:color="000000" w:sz="4" w:space="0"/>
            </w:tcBorders>
            <w:shd w:val="clear" w:color="FFFFFF" w:fill="C0C0C0"/>
            <w:noWrap/>
            <w:vAlign w:val="center"/>
          </w:tcPr>
          <w:p w14:paraId="71CF7B7C">
            <w:pPr>
              <w:widowControl/>
              <w:spacing w:line="240" w:lineRule="auto"/>
              <w:jc w:val="center"/>
              <w:rPr>
                <w:rFonts w:ascii="宋体" w:cs="Arial"/>
                <w:color w:val="000000"/>
                <w:kern w:val="0"/>
                <w:sz w:val="20"/>
                <w:szCs w:val="20"/>
              </w:rPr>
            </w:pPr>
            <w:r>
              <w:rPr>
                <w:rFonts w:hint="eastAsia" w:ascii="宋体" w:hAnsi="宋体" w:cs="Arial"/>
                <w:color w:val="000000"/>
                <w:kern w:val="0"/>
                <w:sz w:val="20"/>
                <w:szCs w:val="20"/>
              </w:rPr>
              <w:t>决算数</w:t>
            </w:r>
          </w:p>
        </w:tc>
        <w:tc>
          <w:tcPr>
            <w:tcW w:w="3968" w:type="dxa"/>
            <w:tcBorders>
              <w:top w:val="nil"/>
              <w:left w:val="nil"/>
              <w:bottom w:val="single" w:color="000000" w:sz="4" w:space="0"/>
              <w:right w:val="single" w:color="000000" w:sz="4" w:space="0"/>
            </w:tcBorders>
            <w:shd w:val="clear" w:color="FFFFFF" w:fill="C0C0C0"/>
            <w:noWrap/>
            <w:vAlign w:val="center"/>
          </w:tcPr>
          <w:p w14:paraId="3572246F">
            <w:pPr>
              <w:widowControl/>
              <w:spacing w:line="240" w:lineRule="auto"/>
              <w:jc w:val="center"/>
              <w:rPr>
                <w:rFonts w:ascii="宋体" w:cs="Arial"/>
                <w:color w:val="000000"/>
                <w:kern w:val="0"/>
                <w:sz w:val="20"/>
                <w:szCs w:val="20"/>
              </w:rPr>
            </w:pPr>
            <w:r>
              <w:rPr>
                <w:rFonts w:hint="eastAsia" w:ascii="宋体" w:hAnsi="宋体" w:cs="Arial"/>
                <w:color w:val="000000"/>
                <w:kern w:val="0"/>
                <w:sz w:val="20"/>
                <w:szCs w:val="20"/>
              </w:rPr>
              <w:t>项目</w:t>
            </w:r>
            <w:r>
              <w:rPr>
                <w:rFonts w:ascii="宋体" w:hAnsi="宋体" w:cs="Arial"/>
                <w:color w:val="000000"/>
                <w:kern w:val="0"/>
                <w:sz w:val="20"/>
                <w:szCs w:val="20"/>
              </w:rPr>
              <w:t>(</w:t>
            </w:r>
            <w:r>
              <w:rPr>
                <w:rFonts w:hint="eastAsia" w:ascii="宋体" w:hAnsi="宋体" w:cs="Arial"/>
                <w:color w:val="000000"/>
                <w:kern w:val="0"/>
                <w:sz w:val="20"/>
                <w:szCs w:val="20"/>
              </w:rPr>
              <w:t>按支出功能分类</w:t>
            </w:r>
            <w:r>
              <w:rPr>
                <w:rFonts w:ascii="宋体" w:hAnsi="宋体" w:cs="Arial"/>
                <w:color w:val="000000"/>
                <w:kern w:val="0"/>
                <w:sz w:val="20"/>
                <w:szCs w:val="20"/>
              </w:rPr>
              <w:t>)</w:t>
            </w:r>
          </w:p>
        </w:tc>
        <w:tc>
          <w:tcPr>
            <w:tcW w:w="946" w:type="dxa"/>
            <w:tcBorders>
              <w:top w:val="nil"/>
              <w:left w:val="nil"/>
              <w:bottom w:val="single" w:color="000000" w:sz="4" w:space="0"/>
              <w:right w:val="single" w:color="000000" w:sz="4" w:space="0"/>
            </w:tcBorders>
            <w:shd w:val="clear" w:color="FFFFFF" w:fill="C0C0C0"/>
            <w:noWrap/>
            <w:vAlign w:val="center"/>
          </w:tcPr>
          <w:p w14:paraId="2DA76BC5">
            <w:pPr>
              <w:widowControl/>
              <w:spacing w:line="240" w:lineRule="auto"/>
              <w:jc w:val="center"/>
              <w:rPr>
                <w:rFonts w:ascii="宋体" w:cs="Arial"/>
                <w:color w:val="000000"/>
                <w:kern w:val="0"/>
                <w:sz w:val="20"/>
                <w:szCs w:val="20"/>
              </w:rPr>
            </w:pPr>
            <w:r>
              <w:rPr>
                <w:rFonts w:hint="eastAsia" w:ascii="宋体" w:hAnsi="宋体" w:cs="Arial"/>
                <w:color w:val="000000"/>
                <w:kern w:val="0"/>
                <w:sz w:val="20"/>
                <w:szCs w:val="20"/>
              </w:rPr>
              <w:t>决算数</w:t>
            </w:r>
          </w:p>
        </w:tc>
      </w:tr>
      <w:tr w14:paraId="6DA3E3EA">
        <w:tblPrEx>
          <w:tblCellMar>
            <w:top w:w="0" w:type="dxa"/>
            <w:left w:w="108" w:type="dxa"/>
            <w:bottom w:w="0" w:type="dxa"/>
            <w:right w:w="108" w:type="dxa"/>
          </w:tblCellMar>
        </w:tblPrEx>
        <w:trPr>
          <w:trHeight w:val="308" w:hRule="atLeast"/>
        </w:trPr>
        <w:tc>
          <w:tcPr>
            <w:tcW w:w="3580" w:type="dxa"/>
            <w:tcBorders>
              <w:top w:val="nil"/>
              <w:left w:val="single" w:color="000000" w:sz="4" w:space="0"/>
              <w:bottom w:val="single" w:color="000000" w:sz="4" w:space="0"/>
              <w:right w:val="single" w:color="000000" w:sz="4" w:space="0"/>
            </w:tcBorders>
            <w:shd w:val="clear" w:color="FFFFFF" w:fill="C0C0C0"/>
            <w:noWrap/>
            <w:vAlign w:val="center"/>
          </w:tcPr>
          <w:p w14:paraId="69FC13F4">
            <w:pPr>
              <w:widowControl/>
              <w:spacing w:line="240" w:lineRule="auto"/>
              <w:jc w:val="left"/>
              <w:rPr>
                <w:rFonts w:ascii="宋体" w:cs="Arial"/>
                <w:color w:val="000000"/>
                <w:kern w:val="0"/>
                <w:sz w:val="20"/>
                <w:szCs w:val="20"/>
              </w:rPr>
            </w:pPr>
            <w:r>
              <w:rPr>
                <w:rFonts w:hint="eastAsia" w:ascii="宋体" w:hAnsi="宋体" w:cs="Arial"/>
                <w:color w:val="000000"/>
                <w:kern w:val="0"/>
                <w:sz w:val="20"/>
                <w:szCs w:val="20"/>
              </w:rPr>
              <w:t>一、财政拨款</w:t>
            </w:r>
          </w:p>
        </w:tc>
        <w:tc>
          <w:tcPr>
            <w:tcW w:w="946" w:type="dxa"/>
            <w:tcBorders>
              <w:top w:val="nil"/>
              <w:left w:val="nil"/>
              <w:bottom w:val="single" w:color="000000" w:sz="4" w:space="0"/>
              <w:right w:val="single" w:color="000000" w:sz="4" w:space="0"/>
            </w:tcBorders>
            <w:noWrap/>
            <w:vAlign w:val="center"/>
          </w:tcPr>
          <w:p w14:paraId="20DCBA24">
            <w:pPr>
              <w:widowControl/>
              <w:spacing w:line="240" w:lineRule="auto"/>
              <w:jc w:val="center"/>
              <w:rPr>
                <w:rFonts w:ascii="宋体" w:cs="Arial"/>
                <w:color w:val="000000"/>
                <w:kern w:val="0"/>
                <w:sz w:val="20"/>
                <w:szCs w:val="20"/>
              </w:rPr>
            </w:pPr>
            <w:r>
              <w:rPr>
                <w:rFonts w:ascii="宋体" w:hAnsi="宋体" w:cs="Arial"/>
                <w:color w:val="000000"/>
                <w:kern w:val="0"/>
                <w:sz w:val="20"/>
                <w:szCs w:val="20"/>
              </w:rPr>
              <w:t>400.65</w:t>
            </w:r>
          </w:p>
        </w:tc>
        <w:tc>
          <w:tcPr>
            <w:tcW w:w="3968" w:type="dxa"/>
            <w:tcBorders>
              <w:top w:val="nil"/>
              <w:left w:val="nil"/>
              <w:bottom w:val="single" w:color="000000" w:sz="4" w:space="0"/>
              <w:right w:val="single" w:color="000000" w:sz="4" w:space="0"/>
            </w:tcBorders>
            <w:noWrap/>
            <w:vAlign w:val="center"/>
          </w:tcPr>
          <w:p w14:paraId="0BE2CD02">
            <w:pPr>
              <w:widowControl/>
              <w:spacing w:line="240" w:lineRule="auto"/>
              <w:jc w:val="left"/>
              <w:rPr>
                <w:rFonts w:ascii="宋体" w:cs="Arial"/>
                <w:color w:val="000000"/>
                <w:kern w:val="0"/>
                <w:sz w:val="20"/>
                <w:szCs w:val="20"/>
              </w:rPr>
            </w:pPr>
            <w:r>
              <w:rPr>
                <w:rFonts w:hint="eastAsia" w:ascii="宋体" w:hAnsi="宋体" w:cs="Arial"/>
                <w:color w:val="000000"/>
                <w:kern w:val="0"/>
                <w:sz w:val="20"/>
                <w:szCs w:val="20"/>
              </w:rPr>
              <w:t>一、一般公共服务支出</w:t>
            </w:r>
          </w:p>
        </w:tc>
        <w:tc>
          <w:tcPr>
            <w:tcW w:w="946" w:type="dxa"/>
            <w:tcBorders>
              <w:top w:val="nil"/>
              <w:left w:val="nil"/>
              <w:bottom w:val="single" w:color="000000" w:sz="4" w:space="0"/>
              <w:right w:val="single" w:color="000000" w:sz="4" w:space="0"/>
            </w:tcBorders>
            <w:noWrap/>
            <w:vAlign w:val="center"/>
          </w:tcPr>
          <w:p w14:paraId="5217F850">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r>
      <w:tr w14:paraId="636823E3">
        <w:tblPrEx>
          <w:tblCellMar>
            <w:top w:w="0" w:type="dxa"/>
            <w:left w:w="108" w:type="dxa"/>
            <w:bottom w:w="0" w:type="dxa"/>
            <w:right w:w="108" w:type="dxa"/>
          </w:tblCellMar>
        </w:tblPrEx>
        <w:trPr>
          <w:trHeight w:val="308" w:hRule="atLeast"/>
        </w:trPr>
        <w:tc>
          <w:tcPr>
            <w:tcW w:w="3580" w:type="dxa"/>
            <w:tcBorders>
              <w:top w:val="nil"/>
              <w:left w:val="single" w:color="000000" w:sz="4" w:space="0"/>
              <w:bottom w:val="single" w:color="000000" w:sz="4" w:space="0"/>
              <w:right w:val="single" w:color="000000" w:sz="4" w:space="0"/>
            </w:tcBorders>
            <w:shd w:val="clear" w:color="FFFFFF" w:fill="C0C0C0"/>
            <w:noWrap/>
            <w:vAlign w:val="center"/>
          </w:tcPr>
          <w:p w14:paraId="15A08948">
            <w:pPr>
              <w:widowControl/>
              <w:spacing w:line="240" w:lineRule="auto"/>
              <w:jc w:val="left"/>
              <w:rPr>
                <w:rFonts w:ascii="宋体" w:cs="Arial"/>
                <w:color w:val="000000"/>
                <w:kern w:val="0"/>
                <w:sz w:val="20"/>
                <w:szCs w:val="20"/>
              </w:rPr>
            </w:pPr>
            <w:r>
              <w:rPr>
                <w:rFonts w:hint="eastAsia" w:ascii="宋体" w:hAnsi="宋体" w:cs="Arial"/>
                <w:color w:val="000000"/>
                <w:kern w:val="0"/>
                <w:sz w:val="20"/>
                <w:szCs w:val="20"/>
              </w:rPr>
              <w:t>　　其中：政府性基金</w:t>
            </w:r>
          </w:p>
        </w:tc>
        <w:tc>
          <w:tcPr>
            <w:tcW w:w="946" w:type="dxa"/>
            <w:tcBorders>
              <w:top w:val="nil"/>
              <w:left w:val="nil"/>
              <w:bottom w:val="single" w:color="000000" w:sz="4" w:space="0"/>
              <w:right w:val="single" w:color="000000" w:sz="4" w:space="0"/>
            </w:tcBorders>
            <w:noWrap/>
            <w:vAlign w:val="center"/>
          </w:tcPr>
          <w:p w14:paraId="3B3C8520">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c>
          <w:tcPr>
            <w:tcW w:w="3968" w:type="dxa"/>
            <w:tcBorders>
              <w:top w:val="nil"/>
              <w:left w:val="nil"/>
              <w:bottom w:val="single" w:color="000000" w:sz="4" w:space="0"/>
              <w:right w:val="single" w:color="000000" w:sz="4" w:space="0"/>
            </w:tcBorders>
            <w:noWrap/>
            <w:vAlign w:val="center"/>
          </w:tcPr>
          <w:p w14:paraId="2B7CFC09">
            <w:pPr>
              <w:widowControl/>
              <w:spacing w:line="240" w:lineRule="auto"/>
              <w:jc w:val="left"/>
              <w:rPr>
                <w:rFonts w:ascii="宋体" w:cs="Arial"/>
                <w:color w:val="000000"/>
                <w:kern w:val="0"/>
                <w:sz w:val="20"/>
                <w:szCs w:val="20"/>
              </w:rPr>
            </w:pPr>
            <w:r>
              <w:rPr>
                <w:rFonts w:hint="eastAsia" w:ascii="宋体" w:hAnsi="宋体" w:cs="Arial"/>
                <w:color w:val="000000"/>
                <w:kern w:val="0"/>
                <w:sz w:val="20"/>
                <w:szCs w:val="20"/>
              </w:rPr>
              <w:t>二、外交支出</w:t>
            </w:r>
          </w:p>
        </w:tc>
        <w:tc>
          <w:tcPr>
            <w:tcW w:w="946" w:type="dxa"/>
            <w:tcBorders>
              <w:top w:val="nil"/>
              <w:left w:val="nil"/>
              <w:bottom w:val="single" w:color="000000" w:sz="4" w:space="0"/>
              <w:right w:val="single" w:color="000000" w:sz="4" w:space="0"/>
            </w:tcBorders>
            <w:noWrap/>
            <w:vAlign w:val="center"/>
          </w:tcPr>
          <w:p w14:paraId="0F5EC64F">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r>
      <w:tr w14:paraId="53472A8A">
        <w:tblPrEx>
          <w:tblCellMar>
            <w:top w:w="0" w:type="dxa"/>
            <w:left w:w="108" w:type="dxa"/>
            <w:bottom w:w="0" w:type="dxa"/>
            <w:right w:w="108" w:type="dxa"/>
          </w:tblCellMar>
        </w:tblPrEx>
        <w:trPr>
          <w:trHeight w:val="308" w:hRule="atLeast"/>
        </w:trPr>
        <w:tc>
          <w:tcPr>
            <w:tcW w:w="3580" w:type="dxa"/>
            <w:tcBorders>
              <w:top w:val="nil"/>
              <w:left w:val="single" w:color="000000" w:sz="4" w:space="0"/>
              <w:bottom w:val="single" w:color="000000" w:sz="4" w:space="0"/>
              <w:right w:val="single" w:color="000000" w:sz="4" w:space="0"/>
            </w:tcBorders>
            <w:shd w:val="clear" w:color="FFFFFF" w:fill="C0C0C0"/>
            <w:noWrap/>
            <w:vAlign w:val="center"/>
          </w:tcPr>
          <w:p w14:paraId="1ED55EA6">
            <w:pPr>
              <w:widowControl/>
              <w:spacing w:line="240" w:lineRule="auto"/>
              <w:jc w:val="left"/>
              <w:rPr>
                <w:rFonts w:ascii="宋体" w:cs="Arial"/>
                <w:color w:val="000000"/>
                <w:kern w:val="0"/>
                <w:sz w:val="20"/>
                <w:szCs w:val="20"/>
              </w:rPr>
            </w:pPr>
            <w:r>
              <w:rPr>
                <w:rFonts w:hint="eastAsia" w:ascii="宋体" w:hAnsi="宋体" w:cs="Arial"/>
                <w:color w:val="000000"/>
                <w:kern w:val="0"/>
                <w:sz w:val="20"/>
                <w:szCs w:val="20"/>
              </w:rPr>
              <w:t>二、上级补助收入</w:t>
            </w:r>
          </w:p>
        </w:tc>
        <w:tc>
          <w:tcPr>
            <w:tcW w:w="946" w:type="dxa"/>
            <w:tcBorders>
              <w:top w:val="nil"/>
              <w:left w:val="nil"/>
              <w:bottom w:val="single" w:color="000000" w:sz="4" w:space="0"/>
              <w:right w:val="single" w:color="000000" w:sz="4" w:space="0"/>
            </w:tcBorders>
            <w:noWrap/>
            <w:vAlign w:val="center"/>
          </w:tcPr>
          <w:p w14:paraId="3BD981EE">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c>
          <w:tcPr>
            <w:tcW w:w="3968" w:type="dxa"/>
            <w:tcBorders>
              <w:top w:val="nil"/>
              <w:left w:val="nil"/>
              <w:bottom w:val="single" w:color="000000" w:sz="4" w:space="0"/>
              <w:right w:val="single" w:color="000000" w:sz="4" w:space="0"/>
            </w:tcBorders>
            <w:noWrap/>
            <w:vAlign w:val="center"/>
          </w:tcPr>
          <w:p w14:paraId="327DC6B4">
            <w:pPr>
              <w:widowControl/>
              <w:spacing w:line="240" w:lineRule="auto"/>
              <w:jc w:val="left"/>
              <w:rPr>
                <w:rFonts w:ascii="宋体" w:cs="Arial"/>
                <w:color w:val="000000"/>
                <w:kern w:val="0"/>
                <w:sz w:val="20"/>
                <w:szCs w:val="20"/>
              </w:rPr>
            </w:pPr>
            <w:r>
              <w:rPr>
                <w:rFonts w:hint="eastAsia" w:ascii="宋体" w:hAnsi="宋体" w:cs="Arial"/>
                <w:color w:val="000000"/>
                <w:kern w:val="0"/>
                <w:sz w:val="20"/>
                <w:szCs w:val="20"/>
              </w:rPr>
              <w:t>三、国防支出</w:t>
            </w:r>
          </w:p>
        </w:tc>
        <w:tc>
          <w:tcPr>
            <w:tcW w:w="946" w:type="dxa"/>
            <w:tcBorders>
              <w:top w:val="nil"/>
              <w:left w:val="nil"/>
              <w:bottom w:val="single" w:color="000000" w:sz="4" w:space="0"/>
              <w:right w:val="single" w:color="000000" w:sz="4" w:space="0"/>
            </w:tcBorders>
            <w:noWrap/>
            <w:vAlign w:val="center"/>
          </w:tcPr>
          <w:p w14:paraId="2CAD6CF6">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r>
      <w:tr w14:paraId="21284220">
        <w:tblPrEx>
          <w:tblCellMar>
            <w:top w:w="0" w:type="dxa"/>
            <w:left w:w="108" w:type="dxa"/>
            <w:bottom w:w="0" w:type="dxa"/>
            <w:right w:w="108" w:type="dxa"/>
          </w:tblCellMar>
        </w:tblPrEx>
        <w:trPr>
          <w:trHeight w:val="308" w:hRule="atLeast"/>
        </w:trPr>
        <w:tc>
          <w:tcPr>
            <w:tcW w:w="3580" w:type="dxa"/>
            <w:tcBorders>
              <w:top w:val="nil"/>
              <w:left w:val="single" w:color="000000" w:sz="4" w:space="0"/>
              <w:bottom w:val="single" w:color="000000" w:sz="4" w:space="0"/>
              <w:right w:val="single" w:color="000000" w:sz="4" w:space="0"/>
            </w:tcBorders>
            <w:shd w:val="clear" w:color="FFFFFF" w:fill="C0C0C0"/>
            <w:noWrap/>
            <w:vAlign w:val="center"/>
          </w:tcPr>
          <w:p w14:paraId="02937D1C">
            <w:pPr>
              <w:widowControl/>
              <w:spacing w:line="240" w:lineRule="auto"/>
              <w:jc w:val="left"/>
              <w:rPr>
                <w:rFonts w:ascii="宋体" w:cs="Arial"/>
                <w:color w:val="000000"/>
                <w:kern w:val="0"/>
                <w:sz w:val="20"/>
                <w:szCs w:val="20"/>
              </w:rPr>
            </w:pPr>
            <w:r>
              <w:rPr>
                <w:rFonts w:hint="eastAsia" w:ascii="宋体" w:hAnsi="宋体" w:cs="Arial"/>
                <w:color w:val="000000"/>
                <w:kern w:val="0"/>
                <w:sz w:val="20"/>
                <w:szCs w:val="20"/>
              </w:rPr>
              <w:t>三、事业收入</w:t>
            </w:r>
          </w:p>
        </w:tc>
        <w:tc>
          <w:tcPr>
            <w:tcW w:w="946" w:type="dxa"/>
            <w:tcBorders>
              <w:top w:val="nil"/>
              <w:left w:val="nil"/>
              <w:bottom w:val="single" w:color="000000" w:sz="4" w:space="0"/>
              <w:right w:val="single" w:color="000000" w:sz="4" w:space="0"/>
            </w:tcBorders>
            <w:noWrap/>
            <w:vAlign w:val="center"/>
          </w:tcPr>
          <w:p w14:paraId="15EE9519">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c>
          <w:tcPr>
            <w:tcW w:w="3968" w:type="dxa"/>
            <w:tcBorders>
              <w:top w:val="nil"/>
              <w:left w:val="nil"/>
              <w:bottom w:val="single" w:color="000000" w:sz="4" w:space="0"/>
              <w:right w:val="single" w:color="000000" w:sz="4" w:space="0"/>
            </w:tcBorders>
            <w:noWrap/>
            <w:vAlign w:val="center"/>
          </w:tcPr>
          <w:p w14:paraId="141E42CE">
            <w:pPr>
              <w:widowControl/>
              <w:spacing w:line="240" w:lineRule="auto"/>
              <w:jc w:val="left"/>
              <w:rPr>
                <w:rFonts w:ascii="宋体" w:cs="Arial"/>
                <w:color w:val="000000"/>
                <w:kern w:val="0"/>
                <w:sz w:val="20"/>
                <w:szCs w:val="20"/>
              </w:rPr>
            </w:pPr>
            <w:r>
              <w:rPr>
                <w:rFonts w:hint="eastAsia" w:ascii="宋体" w:hAnsi="宋体" w:cs="Arial"/>
                <w:color w:val="000000"/>
                <w:kern w:val="0"/>
                <w:sz w:val="20"/>
                <w:szCs w:val="20"/>
              </w:rPr>
              <w:t>四、公共安全支出</w:t>
            </w:r>
          </w:p>
        </w:tc>
        <w:tc>
          <w:tcPr>
            <w:tcW w:w="946" w:type="dxa"/>
            <w:tcBorders>
              <w:top w:val="nil"/>
              <w:left w:val="nil"/>
              <w:bottom w:val="single" w:color="000000" w:sz="4" w:space="0"/>
              <w:right w:val="single" w:color="000000" w:sz="4" w:space="0"/>
            </w:tcBorders>
            <w:noWrap/>
            <w:vAlign w:val="center"/>
          </w:tcPr>
          <w:p w14:paraId="45163278">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r>
      <w:tr w14:paraId="4EECFA7C">
        <w:tblPrEx>
          <w:tblCellMar>
            <w:top w:w="0" w:type="dxa"/>
            <w:left w:w="108" w:type="dxa"/>
            <w:bottom w:w="0" w:type="dxa"/>
            <w:right w:w="108" w:type="dxa"/>
          </w:tblCellMar>
        </w:tblPrEx>
        <w:trPr>
          <w:trHeight w:val="308" w:hRule="atLeast"/>
        </w:trPr>
        <w:tc>
          <w:tcPr>
            <w:tcW w:w="3580" w:type="dxa"/>
            <w:tcBorders>
              <w:top w:val="nil"/>
              <w:left w:val="single" w:color="000000" w:sz="4" w:space="0"/>
              <w:bottom w:val="single" w:color="000000" w:sz="4" w:space="0"/>
              <w:right w:val="single" w:color="000000" w:sz="4" w:space="0"/>
            </w:tcBorders>
            <w:shd w:val="clear" w:color="FFFFFF" w:fill="C0C0C0"/>
            <w:noWrap/>
            <w:vAlign w:val="center"/>
          </w:tcPr>
          <w:p w14:paraId="3F854D22">
            <w:pPr>
              <w:widowControl/>
              <w:spacing w:line="240" w:lineRule="auto"/>
              <w:jc w:val="left"/>
              <w:rPr>
                <w:rFonts w:ascii="宋体" w:cs="Arial"/>
                <w:color w:val="000000"/>
                <w:kern w:val="0"/>
                <w:sz w:val="20"/>
                <w:szCs w:val="20"/>
              </w:rPr>
            </w:pPr>
            <w:r>
              <w:rPr>
                <w:rFonts w:hint="eastAsia" w:ascii="宋体" w:hAnsi="宋体" w:cs="Arial"/>
                <w:color w:val="000000"/>
                <w:kern w:val="0"/>
                <w:sz w:val="20"/>
                <w:szCs w:val="20"/>
              </w:rPr>
              <w:t>四、经营收入</w:t>
            </w:r>
          </w:p>
        </w:tc>
        <w:tc>
          <w:tcPr>
            <w:tcW w:w="946" w:type="dxa"/>
            <w:tcBorders>
              <w:top w:val="nil"/>
              <w:left w:val="nil"/>
              <w:bottom w:val="single" w:color="000000" w:sz="4" w:space="0"/>
              <w:right w:val="single" w:color="000000" w:sz="4" w:space="0"/>
            </w:tcBorders>
            <w:noWrap/>
            <w:vAlign w:val="center"/>
          </w:tcPr>
          <w:p w14:paraId="672FC32C">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c>
          <w:tcPr>
            <w:tcW w:w="3968" w:type="dxa"/>
            <w:tcBorders>
              <w:top w:val="nil"/>
              <w:left w:val="nil"/>
              <w:bottom w:val="single" w:color="000000" w:sz="4" w:space="0"/>
              <w:right w:val="single" w:color="000000" w:sz="4" w:space="0"/>
            </w:tcBorders>
            <w:noWrap/>
            <w:vAlign w:val="center"/>
          </w:tcPr>
          <w:p w14:paraId="57A6E3B3">
            <w:pPr>
              <w:widowControl/>
              <w:spacing w:line="240" w:lineRule="auto"/>
              <w:jc w:val="left"/>
              <w:rPr>
                <w:rFonts w:ascii="宋体" w:cs="Arial"/>
                <w:color w:val="000000"/>
                <w:kern w:val="0"/>
                <w:sz w:val="20"/>
                <w:szCs w:val="20"/>
              </w:rPr>
            </w:pPr>
            <w:r>
              <w:rPr>
                <w:rFonts w:hint="eastAsia" w:ascii="宋体" w:hAnsi="宋体" w:cs="Arial"/>
                <w:color w:val="000000"/>
                <w:kern w:val="0"/>
                <w:sz w:val="20"/>
                <w:szCs w:val="20"/>
              </w:rPr>
              <w:t>五、教育支出</w:t>
            </w:r>
          </w:p>
        </w:tc>
        <w:tc>
          <w:tcPr>
            <w:tcW w:w="946" w:type="dxa"/>
            <w:tcBorders>
              <w:top w:val="nil"/>
              <w:left w:val="nil"/>
              <w:bottom w:val="single" w:color="000000" w:sz="4" w:space="0"/>
              <w:right w:val="single" w:color="000000" w:sz="4" w:space="0"/>
            </w:tcBorders>
            <w:noWrap/>
            <w:vAlign w:val="center"/>
          </w:tcPr>
          <w:p w14:paraId="7BCFA7F3">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r>
      <w:tr w14:paraId="5A270A00">
        <w:tblPrEx>
          <w:tblCellMar>
            <w:top w:w="0" w:type="dxa"/>
            <w:left w:w="108" w:type="dxa"/>
            <w:bottom w:w="0" w:type="dxa"/>
            <w:right w:w="108" w:type="dxa"/>
          </w:tblCellMar>
        </w:tblPrEx>
        <w:trPr>
          <w:trHeight w:val="308" w:hRule="atLeast"/>
        </w:trPr>
        <w:tc>
          <w:tcPr>
            <w:tcW w:w="3580" w:type="dxa"/>
            <w:tcBorders>
              <w:top w:val="nil"/>
              <w:left w:val="single" w:color="000000" w:sz="4" w:space="0"/>
              <w:bottom w:val="single" w:color="000000" w:sz="4" w:space="0"/>
              <w:right w:val="single" w:color="000000" w:sz="4" w:space="0"/>
            </w:tcBorders>
            <w:shd w:val="clear" w:color="FFFFFF" w:fill="C0C0C0"/>
            <w:noWrap/>
            <w:vAlign w:val="center"/>
          </w:tcPr>
          <w:p w14:paraId="1C3BB3F1">
            <w:pPr>
              <w:widowControl/>
              <w:spacing w:line="240" w:lineRule="auto"/>
              <w:jc w:val="left"/>
              <w:rPr>
                <w:rFonts w:ascii="宋体" w:cs="Arial"/>
                <w:color w:val="000000"/>
                <w:kern w:val="0"/>
                <w:sz w:val="20"/>
                <w:szCs w:val="20"/>
              </w:rPr>
            </w:pPr>
            <w:r>
              <w:rPr>
                <w:rFonts w:hint="eastAsia" w:ascii="宋体" w:hAnsi="宋体" w:cs="Arial"/>
                <w:color w:val="000000"/>
                <w:kern w:val="0"/>
                <w:sz w:val="20"/>
                <w:szCs w:val="20"/>
              </w:rPr>
              <w:t>五、附属单位缴款</w:t>
            </w:r>
          </w:p>
        </w:tc>
        <w:tc>
          <w:tcPr>
            <w:tcW w:w="946" w:type="dxa"/>
            <w:tcBorders>
              <w:top w:val="nil"/>
              <w:left w:val="nil"/>
              <w:bottom w:val="single" w:color="000000" w:sz="4" w:space="0"/>
              <w:right w:val="single" w:color="000000" w:sz="4" w:space="0"/>
            </w:tcBorders>
            <w:noWrap/>
            <w:vAlign w:val="center"/>
          </w:tcPr>
          <w:p w14:paraId="586D8728">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c>
          <w:tcPr>
            <w:tcW w:w="3968" w:type="dxa"/>
            <w:tcBorders>
              <w:top w:val="nil"/>
              <w:left w:val="nil"/>
              <w:bottom w:val="single" w:color="000000" w:sz="4" w:space="0"/>
              <w:right w:val="single" w:color="000000" w:sz="4" w:space="0"/>
            </w:tcBorders>
            <w:noWrap/>
            <w:vAlign w:val="center"/>
          </w:tcPr>
          <w:p w14:paraId="4DFF3E15">
            <w:pPr>
              <w:widowControl/>
              <w:spacing w:line="240" w:lineRule="auto"/>
              <w:jc w:val="left"/>
              <w:rPr>
                <w:rFonts w:ascii="宋体" w:cs="Arial"/>
                <w:color w:val="000000"/>
                <w:kern w:val="0"/>
                <w:sz w:val="20"/>
                <w:szCs w:val="20"/>
              </w:rPr>
            </w:pPr>
            <w:r>
              <w:rPr>
                <w:rFonts w:hint="eastAsia" w:ascii="宋体" w:hAnsi="宋体" w:cs="Arial"/>
                <w:color w:val="000000"/>
                <w:kern w:val="0"/>
                <w:sz w:val="20"/>
                <w:szCs w:val="20"/>
              </w:rPr>
              <w:t>六、科学技术支出</w:t>
            </w:r>
          </w:p>
        </w:tc>
        <w:tc>
          <w:tcPr>
            <w:tcW w:w="946" w:type="dxa"/>
            <w:tcBorders>
              <w:top w:val="nil"/>
              <w:left w:val="nil"/>
              <w:bottom w:val="single" w:color="000000" w:sz="4" w:space="0"/>
              <w:right w:val="single" w:color="000000" w:sz="4" w:space="0"/>
            </w:tcBorders>
            <w:noWrap/>
            <w:vAlign w:val="center"/>
          </w:tcPr>
          <w:p w14:paraId="3A5A74D7">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r>
      <w:tr w14:paraId="47827C7C">
        <w:tblPrEx>
          <w:tblCellMar>
            <w:top w:w="0" w:type="dxa"/>
            <w:left w:w="108" w:type="dxa"/>
            <w:bottom w:w="0" w:type="dxa"/>
            <w:right w:w="108" w:type="dxa"/>
          </w:tblCellMar>
        </w:tblPrEx>
        <w:trPr>
          <w:trHeight w:val="308" w:hRule="atLeast"/>
        </w:trPr>
        <w:tc>
          <w:tcPr>
            <w:tcW w:w="3580" w:type="dxa"/>
            <w:tcBorders>
              <w:top w:val="nil"/>
              <w:left w:val="single" w:color="000000" w:sz="4" w:space="0"/>
              <w:bottom w:val="single" w:color="000000" w:sz="4" w:space="0"/>
              <w:right w:val="single" w:color="000000" w:sz="4" w:space="0"/>
            </w:tcBorders>
            <w:shd w:val="clear" w:color="FFFFFF" w:fill="C0C0C0"/>
            <w:noWrap/>
            <w:vAlign w:val="center"/>
          </w:tcPr>
          <w:p w14:paraId="4F232B1D">
            <w:pPr>
              <w:widowControl/>
              <w:spacing w:line="240" w:lineRule="auto"/>
              <w:jc w:val="left"/>
              <w:rPr>
                <w:rFonts w:ascii="宋体" w:cs="Arial"/>
                <w:color w:val="000000"/>
                <w:kern w:val="0"/>
                <w:sz w:val="20"/>
                <w:szCs w:val="20"/>
              </w:rPr>
            </w:pPr>
            <w:r>
              <w:rPr>
                <w:rFonts w:hint="eastAsia" w:ascii="宋体" w:hAnsi="宋体" w:cs="Arial"/>
                <w:color w:val="000000"/>
                <w:kern w:val="0"/>
                <w:sz w:val="20"/>
                <w:szCs w:val="20"/>
              </w:rPr>
              <w:t>六、其他收入</w:t>
            </w:r>
          </w:p>
        </w:tc>
        <w:tc>
          <w:tcPr>
            <w:tcW w:w="946" w:type="dxa"/>
            <w:tcBorders>
              <w:top w:val="nil"/>
              <w:left w:val="nil"/>
              <w:bottom w:val="single" w:color="000000" w:sz="4" w:space="0"/>
              <w:right w:val="single" w:color="000000" w:sz="4" w:space="0"/>
            </w:tcBorders>
            <w:noWrap/>
            <w:vAlign w:val="center"/>
          </w:tcPr>
          <w:p w14:paraId="3A095414">
            <w:pPr>
              <w:widowControl/>
              <w:spacing w:line="240" w:lineRule="auto"/>
              <w:jc w:val="center"/>
              <w:rPr>
                <w:rFonts w:ascii="宋体" w:cs="Arial"/>
                <w:color w:val="000000"/>
                <w:kern w:val="0"/>
                <w:sz w:val="20"/>
                <w:szCs w:val="20"/>
              </w:rPr>
            </w:pPr>
            <w:r>
              <w:rPr>
                <w:rFonts w:ascii="宋体" w:hAnsi="宋体" w:cs="Arial"/>
                <w:color w:val="000000"/>
                <w:kern w:val="0"/>
                <w:sz w:val="20"/>
                <w:szCs w:val="20"/>
              </w:rPr>
              <w:t>48.87</w:t>
            </w:r>
          </w:p>
        </w:tc>
        <w:tc>
          <w:tcPr>
            <w:tcW w:w="3968" w:type="dxa"/>
            <w:tcBorders>
              <w:top w:val="nil"/>
              <w:left w:val="nil"/>
              <w:bottom w:val="single" w:color="000000" w:sz="4" w:space="0"/>
              <w:right w:val="single" w:color="000000" w:sz="4" w:space="0"/>
            </w:tcBorders>
            <w:noWrap/>
            <w:vAlign w:val="center"/>
          </w:tcPr>
          <w:p w14:paraId="2FE057C9">
            <w:pPr>
              <w:widowControl/>
              <w:spacing w:line="240" w:lineRule="auto"/>
              <w:jc w:val="left"/>
              <w:rPr>
                <w:rFonts w:ascii="宋体" w:cs="Arial"/>
                <w:color w:val="000000"/>
                <w:kern w:val="0"/>
                <w:sz w:val="20"/>
                <w:szCs w:val="20"/>
              </w:rPr>
            </w:pPr>
            <w:r>
              <w:rPr>
                <w:rFonts w:hint="eastAsia" w:ascii="宋体" w:hAnsi="宋体" w:cs="Arial"/>
                <w:color w:val="000000"/>
                <w:kern w:val="0"/>
                <w:sz w:val="20"/>
                <w:szCs w:val="20"/>
              </w:rPr>
              <w:t>七、文化体育与传媒支出</w:t>
            </w:r>
          </w:p>
        </w:tc>
        <w:tc>
          <w:tcPr>
            <w:tcW w:w="946" w:type="dxa"/>
            <w:tcBorders>
              <w:top w:val="nil"/>
              <w:left w:val="nil"/>
              <w:bottom w:val="single" w:color="000000" w:sz="4" w:space="0"/>
              <w:right w:val="single" w:color="000000" w:sz="4" w:space="0"/>
            </w:tcBorders>
            <w:noWrap/>
            <w:vAlign w:val="center"/>
          </w:tcPr>
          <w:p w14:paraId="7DA0251E">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r>
      <w:tr w14:paraId="7D4CD130">
        <w:tblPrEx>
          <w:tblCellMar>
            <w:top w:w="0" w:type="dxa"/>
            <w:left w:w="108" w:type="dxa"/>
            <w:bottom w:w="0" w:type="dxa"/>
            <w:right w:w="108" w:type="dxa"/>
          </w:tblCellMar>
        </w:tblPrEx>
        <w:trPr>
          <w:trHeight w:val="308" w:hRule="atLeast"/>
        </w:trPr>
        <w:tc>
          <w:tcPr>
            <w:tcW w:w="3580" w:type="dxa"/>
            <w:tcBorders>
              <w:top w:val="nil"/>
              <w:left w:val="single" w:color="000000" w:sz="4" w:space="0"/>
              <w:bottom w:val="single" w:color="000000" w:sz="4" w:space="0"/>
              <w:right w:val="single" w:color="000000" w:sz="4" w:space="0"/>
            </w:tcBorders>
            <w:shd w:val="clear" w:color="FFFFFF" w:fill="C0C0C0"/>
            <w:noWrap/>
            <w:vAlign w:val="center"/>
          </w:tcPr>
          <w:p w14:paraId="2F96A16D">
            <w:pPr>
              <w:widowControl/>
              <w:spacing w:line="240" w:lineRule="auto"/>
              <w:jc w:val="left"/>
              <w:rPr>
                <w:rFonts w:ascii="宋体" w:cs="Arial"/>
                <w:color w:val="000000"/>
                <w:kern w:val="0"/>
                <w:sz w:val="20"/>
                <w:szCs w:val="20"/>
              </w:rPr>
            </w:pPr>
            <w:r>
              <w:rPr>
                <w:rFonts w:hint="eastAsia" w:ascii="宋体" w:hAnsi="宋体" w:cs="Arial"/>
                <w:color w:val="000000"/>
                <w:kern w:val="0"/>
                <w:sz w:val="20"/>
                <w:szCs w:val="20"/>
              </w:rPr>
              <w:t>　</w:t>
            </w:r>
          </w:p>
        </w:tc>
        <w:tc>
          <w:tcPr>
            <w:tcW w:w="946" w:type="dxa"/>
            <w:tcBorders>
              <w:top w:val="nil"/>
              <w:left w:val="nil"/>
              <w:bottom w:val="single" w:color="000000" w:sz="4" w:space="0"/>
              <w:right w:val="single" w:color="000000" w:sz="4" w:space="0"/>
            </w:tcBorders>
            <w:noWrap/>
            <w:vAlign w:val="center"/>
          </w:tcPr>
          <w:p w14:paraId="578D2A87">
            <w:pPr>
              <w:widowControl/>
              <w:spacing w:line="240" w:lineRule="auto"/>
              <w:jc w:val="center"/>
              <w:rPr>
                <w:rFonts w:ascii="宋体" w:cs="Arial"/>
                <w:color w:val="000000"/>
                <w:kern w:val="0"/>
                <w:sz w:val="20"/>
                <w:szCs w:val="20"/>
              </w:rPr>
            </w:pPr>
            <w:r>
              <w:rPr>
                <w:rFonts w:hint="eastAsia" w:ascii="宋体" w:hAnsi="宋体" w:cs="Arial"/>
                <w:color w:val="000000"/>
                <w:kern w:val="0"/>
                <w:sz w:val="20"/>
                <w:szCs w:val="20"/>
              </w:rPr>
              <w:t>　</w:t>
            </w:r>
          </w:p>
        </w:tc>
        <w:tc>
          <w:tcPr>
            <w:tcW w:w="3968" w:type="dxa"/>
            <w:tcBorders>
              <w:top w:val="nil"/>
              <w:left w:val="nil"/>
              <w:bottom w:val="single" w:color="000000" w:sz="4" w:space="0"/>
              <w:right w:val="single" w:color="000000" w:sz="4" w:space="0"/>
            </w:tcBorders>
            <w:noWrap/>
            <w:vAlign w:val="center"/>
          </w:tcPr>
          <w:p w14:paraId="5D454346">
            <w:pPr>
              <w:widowControl/>
              <w:spacing w:line="240" w:lineRule="auto"/>
              <w:jc w:val="left"/>
              <w:rPr>
                <w:rFonts w:ascii="宋体" w:cs="Arial"/>
                <w:color w:val="000000"/>
                <w:kern w:val="0"/>
                <w:sz w:val="20"/>
                <w:szCs w:val="20"/>
              </w:rPr>
            </w:pPr>
            <w:r>
              <w:rPr>
                <w:rFonts w:hint="eastAsia" w:ascii="宋体" w:hAnsi="宋体" w:cs="Arial"/>
                <w:color w:val="000000"/>
                <w:kern w:val="0"/>
                <w:sz w:val="20"/>
                <w:szCs w:val="20"/>
              </w:rPr>
              <w:t>八、社会保障和就业支出</w:t>
            </w:r>
          </w:p>
        </w:tc>
        <w:tc>
          <w:tcPr>
            <w:tcW w:w="946" w:type="dxa"/>
            <w:tcBorders>
              <w:top w:val="nil"/>
              <w:left w:val="nil"/>
              <w:bottom w:val="single" w:color="000000" w:sz="4" w:space="0"/>
              <w:right w:val="single" w:color="000000" w:sz="4" w:space="0"/>
            </w:tcBorders>
            <w:noWrap/>
            <w:vAlign w:val="center"/>
          </w:tcPr>
          <w:p w14:paraId="5C28CBF5">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r>
      <w:tr w14:paraId="0C133909">
        <w:tblPrEx>
          <w:tblCellMar>
            <w:top w:w="0" w:type="dxa"/>
            <w:left w:w="108" w:type="dxa"/>
            <w:bottom w:w="0" w:type="dxa"/>
            <w:right w:w="108" w:type="dxa"/>
          </w:tblCellMar>
        </w:tblPrEx>
        <w:trPr>
          <w:trHeight w:val="308" w:hRule="atLeast"/>
        </w:trPr>
        <w:tc>
          <w:tcPr>
            <w:tcW w:w="3580" w:type="dxa"/>
            <w:tcBorders>
              <w:top w:val="nil"/>
              <w:left w:val="single" w:color="000000" w:sz="4" w:space="0"/>
              <w:bottom w:val="single" w:color="000000" w:sz="4" w:space="0"/>
              <w:right w:val="single" w:color="000000" w:sz="4" w:space="0"/>
            </w:tcBorders>
            <w:shd w:val="clear" w:color="FFFFFF" w:fill="C0C0C0"/>
            <w:noWrap/>
            <w:vAlign w:val="center"/>
          </w:tcPr>
          <w:p w14:paraId="0739E77D">
            <w:pPr>
              <w:widowControl/>
              <w:spacing w:line="240" w:lineRule="auto"/>
              <w:jc w:val="left"/>
              <w:rPr>
                <w:rFonts w:ascii="宋体" w:cs="Arial"/>
                <w:color w:val="000000"/>
                <w:kern w:val="0"/>
                <w:sz w:val="20"/>
                <w:szCs w:val="20"/>
              </w:rPr>
            </w:pPr>
            <w:r>
              <w:rPr>
                <w:rFonts w:hint="eastAsia" w:ascii="宋体" w:hAnsi="宋体" w:cs="Arial"/>
                <w:color w:val="000000"/>
                <w:kern w:val="0"/>
                <w:sz w:val="20"/>
                <w:szCs w:val="20"/>
              </w:rPr>
              <w:t>　</w:t>
            </w:r>
          </w:p>
        </w:tc>
        <w:tc>
          <w:tcPr>
            <w:tcW w:w="946" w:type="dxa"/>
            <w:tcBorders>
              <w:top w:val="nil"/>
              <w:left w:val="nil"/>
              <w:bottom w:val="single" w:color="000000" w:sz="4" w:space="0"/>
              <w:right w:val="single" w:color="000000" w:sz="4" w:space="0"/>
            </w:tcBorders>
            <w:noWrap/>
            <w:vAlign w:val="center"/>
          </w:tcPr>
          <w:p w14:paraId="13320D5F">
            <w:pPr>
              <w:widowControl/>
              <w:spacing w:line="240" w:lineRule="auto"/>
              <w:jc w:val="center"/>
              <w:rPr>
                <w:rFonts w:ascii="宋体" w:cs="Arial"/>
                <w:color w:val="000000"/>
                <w:kern w:val="0"/>
                <w:sz w:val="20"/>
                <w:szCs w:val="20"/>
              </w:rPr>
            </w:pPr>
            <w:r>
              <w:rPr>
                <w:rFonts w:hint="eastAsia" w:ascii="宋体" w:hAnsi="宋体" w:cs="Arial"/>
                <w:color w:val="000000"/>
                <w:kern w:val="0"/>
                <w:sz w:val="20"/>
                <w:szCs w:val="20"/>
              </w:rPr>
              <w:t>　</w:t>
            </w:r>
          </w:p>
        </w:tc>
        <w:tc>
          <w:tcPr>
            <w:tcW w:w="3968" w:type="dxa"/>
            <w:tcBorders>
              <w:top w:val="nil"/>
              <w:left w:val="nil"/>
              <w:bottom w:val="single" w:color="000000" w:sz="4" w:space="0"/>
              <w:right w:val="single" w:color="000000" w:sz="4" w:space="0"/>
            </w:tcBorders>
            <w:noWrap/>
            <w:vAlign w:val="center"/>
          </w:tcPr>
          <w:p w14:paraId="5944CF54">
            <w:pPr>
              <w:widowControl/>
              <w:spacing w:line="240" w:lineRule="auto"/>
              <w:jc w:val="left"/>
              <w:rPr>
                <w:rFonts w:ascii="宋体" w:cs="Arial"/>
                <w:color w:val="000000"/>
                <w:kern w:val="0"/>
                <w:sz w:val="20"/>
                <w:szCs w:val="20"/>
              </w:rPr>
            </w:pPr>
            <w:r>
              <w:rPr>
                <w:rFonts w:hint="eastAsia" w:ascii="宋体" w:hAnsi="宋体" w:cs="Arial"/>
                <w:color w:val="000000"/>
                <w:kern w:val="0"/>
                <w:sz w:val="20"/>
                <w:szCs w:val="20"/>
              </w:rPr>
              <w:t>九、医疗卫生与计划生育支出</w:t>
            </w:r>
          </w:p>
        </w:tc>
        <w:tc>
          <w:tcPr>
            <w:tcW w:w="946" w:type="dxa"/>
            <w:tcBorders>
              <w:top w:val="nil"/>
              <w:left w:val="nil"/>
              <w:bottom w:val="single" w:color="000000" w:sz="4" w:space="0"/>
              <w:right w:val="single" w:color="000000" w:sz="4" w:space="0"/>
            </w:tcBorders>
            <w:noWrap/>
            <w:vAlign w:val="center"/>
          </w:tcPr>
          <w:p w14:paraId="39CDBDA7">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r>
      <w:tr w14:paraId="1C160CBF">
        <w:tblPrEx>
          <w:tblCellMar>
            <w:top w:w="0" w:type="dxa"/>
            <w:left w:w="108" w:type="dxa"/>
            <w:bottom w:w="0" w:type="dxa"/>
            <w:right w:w="108" w:type="dxa"/>
          </w:tblCellMar>
        </w:tblPrEx>
        <w:trPr>
          <w:trHeight w:val="308" w:hRule="atLeast"/>
        </w:trPr>
        <w:tc>
          <w:tcPr>
            <w:tcW w:w="3580" w:type="dxa"/>
            <w:tcBorders>
              <w:top w:val="nil"/>
              <w:left w:val="single" w:color="000000" w:sz="4" w:space="0"/>
              <w:bottom w:val="single" w:color="000000" w:sz="4" w:space="0"/>
              <w:right w:val="single" w:color="000000" w:sz="4" w:space="0"/>
            </w:tcBorders>
            <w:shd w:val="clear" w:color="FFFFFF" w:fill="C0C0C0"/>
            <w:noWrap/>
            <w:vAlign w:val="center"/>
          </w:tcPr>
          <w:p w14:paraId="5D035121">
            <w:pPr>
              <w:widowControl/>
              <w:spacing w:line="240" w:lineRule="auto"/>
              <w:jc w:val="left"/>
              <w:rPr>
                <w:rFonts w:ascii="宋体" w:cs="Arial"/>
                <w:color w:val="000000"/>
                <w:kern w:val="0"/>
                <w:sz w:val="20"/>
                <w:szCs w:val="20"/>
              </w:rPr>
            </w:pPr>
            <w:r>
              <w:rPr>
                <w:rFonts w:hint="eastAsia" w:ascii="宋体" w:hAnsi="宋体" w:cs="Arial"/>
                <w:color w:val="000000"/>
                <w:kern w:val="0"/>
                <w:sz w:val="20"/>
                <w:szCs w:val="20"/>
              </w:rPr>
              <w:t>　</w:t>
            </w:r>
          </w:p>
        </w:tc>
        <w:tc>
          <w:tcPr>
            <w:tcW w:w="946" w:type="dxa"/>
            <w:tcBorders>
              <w:top w:val="nil"/>
              <w:left w:val="nil"/>
              <w:bottom w:val="single" w:color="000000" w:sz="4" w:space="0"/>
              <w:right w:val="single" w:color="000000" w:sz="4" w:space="0"/>
            </w:tcBorders>
            <w:noWrap/>
            <w:vAlign w:val="center"/>
          </w:tcPr>
          <w:p w14:paraId="674855AC">
            <w:pPr>
              <w:widowControl/>
              <w:spacing w:line="240" w:lineRule="auto"/>
              <w:jc w:val="center"/>
              <w:rPr>
                <w:rFonts w:ascii="宋体" w:cs="Arial"/>
                <w:color w:val="000000"/>
                <w:kern w:val="0"/>
                <w:sz w:val="20"/>
                <w:szCs w:val="20"/>
              </w:rPr>
            </w:pPr>
            <w:r>
              <w:rPr>
                <w:rFonts w:hint="eastAsia" w:ascii="宋体" w:hAnsi="宋体" w:cs="Arial"/>
                <w:color w:val="000000"/>
                <w:kern w:val="0"/>
                <w:sz w:val="20"/>
                <w:szCs w:val="20"/>
              </w:rPr>
              <w:t>　</w:t>
            </w:r>
          </w:p>
        </w:tc>
        <w:tc>
          <w:tcPr>
            <w:tcW w:w="3968" w:type="dxa"/>
            <w:tcBorders>
              <w:top w:val="nil"/>
              <w:left w:val="nil"/>
              <w:bottom w:val="single" w:color="000000" w:sz="4" w:space="0"/>
              <w:right w:val="single" w:color="000000" w:sz="4" w:space="0"/>
            </w:tcBorders>
            <w:noWrap/>
            <w:vAlign w:val="center"/>
          </w:tcPr>
          <w:p w14:paraId="0FD346E4">
            <w:pPr>
              <w:widowControl/>
              <w:spacing w:line="240" w:lineRule="auto"/>
              <w:jc w:val="left"/>
              <w:rPr>
                <w:rFonts w:ascii="宋体" w:cs="Arial"/>
                <w:color w:val="000000"/>
                <w:kern w:val="0"/>
                <w:sz w:val="20"/>
                <w:szCs w:val="20"/>
              </w:rPr>
            </w:pPr>
            <w:r>
              <w:rPr>
                <w:rFonts w:hint="eastAsia" w:ascii="宋体" w:hAnsi="宋体" w:cs="Arial"/>
                <w:color w:val="000000"/>
                <w:kern w:val="0"/>
                <w:sz w:val="20"/>
                <w:szCs w:val="20"/>
              </w:rPr>
              <w:t>十、节能环保支出</w:t>
            </w:r>
          </w:p>
        </w:tc>
        <w:tc>
          <w:tcPr>
            <w:tcW w:w="946" w:type="dxa"/>
            <w:tcBorders>
              <w:top w:val="nil"/>
              <w:left w:val="nil"/>
              <w:bottom w:val="single" w:color="000000" w:sz="4" w:space="0"/>
              <w:right w:val="single" w:color="000000" w:sz="4" w:space="0"/>
            </w:tcBorders>
            <w:noWrap/>
            <w:vAlign w:val="center"/>
          </w:tcPr>
          <w:p w14:paraId="2AE7E61E">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r>
      <w:tr w14:paraId="124F068B">
        <w:tblPrEx>
          <w:tblCellMar>
            <w:top w:w="0" w:type="dxa"/>
            <w:left w:w="108" w:type="dxa"/>
            <w:bottom w:w="0" w:type="dxa"/>
            <w:right w:w="108" w:type="dxa"/>
          </w:tblCellMar>
        </w:tblPrEx>
        <w:trPr>
          <w:trHeight w:val="308" w:hRule="atLeast"/>
        </w:trPr>
        <w:tc>
          <w:tcPr>
            <w:tcW w:w="3580" w:type="dxa"/>
            <w:tcBorders>
              <w:top w:val="nil"/>
              <w:left w:val="single" w:color="000000" w:sz="4" w:space="0"/>
              <w:bottom w:val="single" w:color="000000" w:sz="4" w:space="0"/>
              <w:right w:val="single" w:color="000000" w:sz="4" w:space="0"/>
            </w:tcBorders>
            <w:shd w:val="clear" w:color="FFFFFF" w:fill="C0C0C0"/>
            <w:noWrap/>
            <w:vAlign w:val="center"/>
          </w:tcPr>
          <w:p w14:paraId="28EE33AE">
            <w:pPr>
              <w:widowControl/>
              <w:spacing w:line="240" w:lineRule="auto"/>
              <w:jc w:val="left"/>
              <w:rPr>
                <w:rFonts w:ascii="宋体" w:cs="Arial"/>
                <w:color w:val="000000"/>
                <w:kern w:val="0"/>
                <w:sz w:val="20"/>
                <w:szCs w:val="20"/>
              </w:rPr>
            </w:pPr>
            <w:r>
              <w:rPr>
                <w:rFonts w:hint="eastAsia" w:ascii="宋体" w:hAnsi="宋体" w:cs="Arial"/>
                <w:color w:val="000000"/>
                <w:kern w:val="0"/>
                <w:sz w:val="20"/>
                <w:szCs w:val="20"/>
              </w:rPr>
              <w:t>　</w:t>
            </w:r>
          </w:p>
        </w:tc>
        <w:tc>
          <w:tcPr>
            <w:tcW w:w="946" w:type="dxa"/>
            <w:tcBorders>
              <w:top w:val="nil"/>
              <w:left w:val="nil"/>
              <w:bottom w:val="single" w:color="000000" w:sz="4" w:space="0"/>
              <w:right w:val="single" w:color="000000" w:sz="4" w:space="0"/>
            </w:tcBorders>
            <w:noWrap/>
            <w:vAlign w:val="center"/>
          </w:tcPr>
          <w:p w14:paraId="3E5B8107">
            <w:pPr>
              <w:widowControl/>
              <w:spacing w:line="240" w:lineRule="auto"/>
              <w:jc w:val="center"/>
              <w:rPr>
                <w:rFonts w:ascii="宋体" w:cs="Arial"/>
                <w:color w:val="000000"/>
                <w:kern w:val="0"/>
                <w:sz w:val="20"/>
                <w:szCs w:val="20"/>
              </w:rPr>
            </w:pPr>
            <w:r>
              <w:rPr>
                <w:rFonts w:hint="eastAsia" w:ascii="宋体" w:hAnsi="宋体" w:cs="Arial"/>
                <w:color w:val="000000"/>
                <w:kern w:val="0"/>
                <w:sz w:val="20"/>
                <w:szCs w:val="20"/>
              </w:rPr>
              <w:t>　</w:t>
            </w:r>
          </w:p>
        </w:tc>
        <w:tc>
          <w:tcPr>
            <w:tcW w:w="3968" w:type="dxa"/>
            <w:tcBorders>
              <w:top w:val="nil"/>
              <w:left w:val="nil"/>
              <w:bottom w:val="single" w:color="000000" w:sz="4" w:space="0"/>
              <w:right w:val="single" w:color="000000" w:sz="4" w:space="0"/>
            </w:tcBorders>
            <w:noWrap/>
            <w:vAlign w:val="center"/>
          </w:tcPr>
          <w:p w14:paraId="62E73A07">
            <w:pPr>
              <w:widowControl/>
              <w:spacing w:line="240" w:lineRule="auto"/>
              <w:jc w:val="left"/>
              <w:rPr>
                <w:rFonts w:ascii="宋体" w:cs="Arial"/>
                <w:color w:val="000000"/>
                <w:kern w:val="0"/>
                <w:sz w:val="20"/>
                <w:szCs w:val="20"/>
              </w:rPr>
            </w:pPr>
            <w:r>
              <w:rPr>
                <w:rFonts w:hint="eastAsia" w:ascii="宋体" w:hAnsi="宋体" w:cs="Arial"/>
                <w:color w:val="000000"/>
                <w:kern w:val="0"/>
                <w:sz w:val="20"/>
                <w:szCs w:val="20"/>
              </w:rPr>
              <w:t>十一、城乡社区支出</w:t>
            </w:r>
          </w:p>
        </w:tc>
        <w:tc>
          <w:tcPr>
            <w:tcW w:w="946" w:type="dxa"/>
            <w:tcBorders>
              <w:top w:val="nil"/>
              <w:left w:val="nil"/>
              <w:bottom w:val="single" w:color="000000" w:sz="4" w:space="0"/>
              <w:right w:val="single" w:color="000000" w:sz="4" w:space="0"/>
            </w:tcBorders>
            <w:noWrap/>
            <w:vAlign w:val="center"/>
          </w:tcPr>
          <w:p w14:paraId="5CED1CB4">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r>
      <w:tr w14:paraId="789C7440">
        <w:tblPrEx>
          <w:tblCellMar>
            <w:top w:w="0" w:type="dxa"/>
            <w:left w:w="108" w:type="dxa"/>
            <w:bottom w:w="0" w:type="dxa"/>
            <w:right w:w="108" w:type="dxa"/>
          </w:tblCellMar>
        </w:tblPrEx>
        <w:trPr>
          <w:trHeight w:val="308" w:hRule="atLeast"/>
        </w:trPr>
        <w:tc>
          <w:tcPr>
            <w:tcW w:w="3580" w:type="dxa"/>
            <w:tcBorders>
              <w:top w:val="nil"/>
              <w:left w:val="single" w:color="000000" w:sz="4" w:space="0"/>
              <w:bottom w:val="single" w:color="000000" w:sz="4" w:space="0"/>
              <w:right w:val="single" w:color="000000" w:sz="4" w:space="0"/>
            </w:tcBorders>
            <w:shd w:val="clear" w:color="FFFFFF" w:fill="C0C0C0"/>
            <w:noWrap/>
            <w:vAlign w:val="center"/>
          </w:tcPr>
          <w:p w14:paraId="453DC46D">
            <w:pPr>
              <w:widowControl/>
              <w:spacing w:line="240" w:lineRule="auto"/>
              <w:jc w:val="left"/>
              <w:rPr>
                <w:rFonts w:ascii="宋体" w:cs="Arial"/>
                <w:color w:val="000000"/>
                <w:kern w:val="0"/>
                <w:sz w:val="20"/>
                <w:szCs w:val="20"/>
              </w:rPr>
            </w:pPr>
            <w:r>
              <w:rPr>
                <w:rFonts w:hint="eastAsia" w:ascii="宋体" w:hAnsi="宋体" w:cs="Arial"/>
                <w:color w:val="000000"/>
                <w:kern w:val="0"/>
                <w:sz w:val="20"/>
                <w:szCs w:val="20"/>
              </w:rPr>
              <w:t>　</w:t>
            </w:r>
          </w:p>
        </w:tc>
        <w:tc>
          <w:tcPr>
            <w:tcW w:w="946" w:type="dxa"/>
            <w:tcBorders>
              <w:top w:val="nil"/>
              <w:left w:val="nil"/>
              <w:bottom w:val="single" w:color="000000" w:sz="4" w:space="0"/>
              <w:right w:val="single" w:color="000000" w:sz="4" w:space="0"/>
            </w:tcBorders>
            <w:noWrap/>
            <w:vAlign w:val="center"/>
          </w:tcPr>
          <w:p w14:paraId="3E60926A">
            <w:pPr>
              <w:widowControl/>
              <w:spacing w:line="240" w:lineRule="auto"/>
              <w:jc w:val="center"/>
              <w:rPr>
                <w:rFonts w:ascii="宋体" w:cs="Arial"/>
                <w:color w:val="000000"/>
                <w:kern w:val="0"/>
                <w:sz w:val="20"/>
                <w:szCs w:val="20"/>
              </w:rPr>
            </w:pPr>
            <w:r>
              <w:rPr>
                <w:rFonts w:hint="eastAsia" w:ascii="宋体" w:hAnsi="宋体" w:cs="Arial"/>
                <w:color w:val="000000"/>
                <w:kern w:val="0"/>
                <w:sz w:val="20"/>
                <w:szCs w:val="20"/>
              </w:rPr>
              <w:t>　</w:t>
            </w:r>
          </w:p>
        </w:tc>
        <w:tc>
          <w:tcPr>
            <w:tcW w:w="3968" w:type="dxa"/>
            <w:tcBorders>
              <w:top w:val="nil"/>
              <w:left w:val="nil"/>
              <w:bottom w:val="single" w:color="000000" w:sz="4" w:space="0"/>
              <w:right w:val="single" w:color="000000" w:sz="4" w:space="0"/>
            </w:tcBorders>
            <w:noWrap/>
            <w:vAlign w:val="center"/>
          </w:tcPr>
          <w:p w14:paraId="6B8BF118">
            <w:pPr>
              <w:widowControl/>
              <w:spacing w:line="240" w:lineRule="auto"/>
              <w:jc w:val="left"/>
              <w:rPr>
                <w:rFonts w:ascii="宋体" w:cs="Arial"/>
                <w:color w:val="000000"/>
                <w:kern w:val="0"/>
                <w:sz w:val="20"/>
                <w:szCs w:val="20"/>
              </w:rPr>
            </w:pPr>
            <w:r>
              <w:rPr>
                <w:rFonts w:hint="eastAsia" w:ascii="宋体" w:hAnsi="宋体" w:cs="Arial"/>
                <w:color w:val="000000"/>
                <w:kern w:val="0"/>
                <w:sz w:val="20"/>
                <w:szCs w:val="20"/>
              </w:rPr>
              <w:t>十二、农林水支出</w:t>
            </w:r>
          </w:p>
        </w:tc>
        <w:tc>
          <w:tcPr>
            <w:tcW w:w="946" w:type="dxa"/>
            <w:tcBorders>
              <w:top w:val="nil"/>
              <w:left w:val="nil"/>
              <w:bottom w:val="single" w:color="000000" w:sz="4" w:space="0"/>
              <w:right w:val="single" w:color="000000" w:sz="4" w:space="0"/>
            </w:tcBorders>
            <w:noWrap/>
            <w:vAlign w:val="center"/>
          </w:tcPr>
          <w:p w14:paraId="1ACFB4D2">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r>
      <w:tr w14:paraId="23A206EE">
        <w:tblPrEx>
          <w:tblCellMar>
            <w:top w:w="0" w:type="dxa"/>
            <w:left w:w="108" w:type="dxa"/>
            <w:bottom w:w="0" w:type="dxa"/>
            <w:right w:w="108" w:type="dxa"/>
          </w:tblCellMar>
        </w:tblPrEx>
        <w:trPr>
          <w:trHeight w:val="308" w:hRule="atLeast"/>
        </w:trPr>
        <w:tc>
          <w:tcPr>
            <w:tcW w:w="3580" w:type="dxa"/>
            <w:tcBorders>
              <w:top w:val="nil"/>
              <w:left w:val="single" w:color="000000" w:sz="4" w:space="0"/>
              <w:bottom w:val="single" w:color="000000" w:sz="4" w:space="0"/>
              <w:right w:val="single" w:color="000000" w:sz="4" w:space="0"/>
            </w:tcBorders>
            <w:shd w:val="clear" w:color="FFFFFF" w:fill="C0C0C0"/>
            <w:noWrap/>
            <w:vAlign w:val="center"/>
          </w:tcPr>
          <w:p w14:paraId="58E8B492">
            <w:pPr>
              <w:widowControl/>
              <w:spacing w:line="240" w:lineRule="auto"/>
              <w:jc w:val="left"/>
              <w:rPr>
                <w:rFonts w:ascii="宋体" w:cs="Arial"/>
                <w:color w:val="000000"/>
                <w:kern w:val="0"/>
                <w:sz w:val="20"/>
                <w:szCs w:val="20"/>
              </w:rPr>
            </w:pPr>
            <w:r>
              <w:rPr>
                <w:rFonts w:hint="eastAsia" w:ascii="宋体" w:hAnsi="宋体" w:cs="Arial"/>
                <w:color w:val="000000"/>
                <w:kern w:val="0"/>
                <w:sz w:val="20"/>
                <w:szCs w:val="20"/>
              </w:rPr>
              <w:t>　</w:t>
            </w:r>
          </w:p>
        </w:tc>
        <w:tc>
          <w:tcPr>
            <w:tcW w:w="946" w:type="dxa"/>
            <w:tcBorders>
              <w:top w:val="nil"/>
              <w:left w:val="nil"/>
              <w:bottom w:val="single" w:color="000000" w:sz="4" w:space="0"/>
              <w:right w:val="single" w:color="000000" w:sz="4" w:space="0"/>
            </w:tcBorders>
            <w:noWrap/>
            <w:vAlign w:val="center"/>
          </w:tcPr>
          <w:p w14:paraId="2ACFD2CA">
            <w:pPr>
              <w:widowControl/>
              <w:spacing w:line="240" w:lineRule="auto"/>
              <w:jc w:val="center"/>
              <w:rPr>
                <w:rFonts w:ascii="宋体" w:cs="Arial"/>
                <w:color w:val="000000"/>
                <w:kern w:val="0"/>
                <w:sz w:val="20"/>
                <w:szCs w:val="20"/>
              </w:rPr>
            </w:pPr>
            <w:r>
              <w:rPr>
                <w:rFonts w:hint="eastAsia" w:ascii="宋体" w:hAnsi="宋体" w:cs="Arial"/>
                <w:color w:val="000000"/>
                <w:kern w:val="0"/>
                <w:sz w:val="20"/>
                <w:szCs w:val="20"/>
              </w:rPr>
              <w:t>　</w:t>
            </w:r>
          </w:p>
        </w:tc>
        <w:tc>
          <w:tcPr>
            <w:tcW w:w="3968" w:type="dxa"/>
            <w:tcBorders>
              <w:top w:val="nil"/>
              <w:left w:val="nil"/>
              <w:bottom w:val="single" w:color="000000" w:sz="4" w:space="0"/>
              <w:right w:val="single" w:color="000000" w:sz="4" w:space="0"/>
            </w:tcBorders>
            <w:noWrap/>
            <w:vAlign w:val="center"/>
          </w:tcPr>
          <w:p w14:paraId="55EB1ED2">
            <w:pPr>
              <w:widowControl/>
              <w:spacing w:line="240" w:lineRule="auto"/>
              <w:jc w:val="left"/>
              <w:rPr>
                <w:rFonts w:ascii="宋体" w:cs="Arial"/>
                <w:color w:val="000000"/>
                <w:kern w:val="0"/>
                <w:sz w:val="20"/>
                <w:szCs w:val="20"/>
              </w:rPr>
            </w:pPr>
            <w:r>
              <w:rPr>
                <w:rFonts w:hint="eastAsia" w:ascii="宋体" w:hAnsi="宋体" w:cs="Arial"/>
                <w:color w:val="000000"/>
                <w:kern w:val="0"/>
                <w:sz w:val="20"/>
                <w:szCs w:val="20"/>
              </w:rPr>
              <w:t>十三、交通运输支出</w:t>
            </w:r>
          </w:p>
        </w:tc>
        <w:tc>
          <w:tcPr>
            <w:tcW w:w="946" w:type="dxa"/>
            <w:tcBorders>
              <w:top w:val="nil"/>
              <w:left w:val="nil"/>
              <w:bottom w:val="single" w:color="000000" w:sz="4" w:space="0"/>
              <w:right w:val="single" w:color="000000" w:sz="4" w:space="0"/>
            </w:tcBorders>
            <w:noWrap/>
            <w:vAlign w:val="center"/>
          </w:tcPr>
          <w:p w14:paraId="1C0DDCE5">
            <w:pPr>
              <w:widowControl/>
              <w:spacing w:line="240" w:lineRule="auto"/>
              <w:jc w:val="center"/>
              <w:rPr>
                <w:rFonts w:ascii="宋体" w:cs="Arial"/>
                <w:color w:val="000000"/>
                <w:kern w:val="0"/>
                <w:sz w:val="20"/>
                <w:szCs w:val="20"/>
              </w:rPr>
            </w:pPr>
            <w:r>
              <w:rPr>
                <w:rFonts w:ascii="宋体" w:hAnsi="宋体" w:cs="Arial"/>
                <w:color w:val="000000"/>
                <w:kern w:val="0"/>
                <w:sz w:val="20"/>
                <w:szCs w:val="20"/>
              </w:rPr>
              <w:t>596.37</w:t>
            </w:r>
          </w:p>
        </w:tc>
      </w:tr>
      <w:tr w14:paraId="0CF74344">
        <w:tblPrEx>
          <w:tblCellMar>
            <w:top w:w="0" w:type="dxa"/>
            <w:left w:w="108" w:type="dxa"/>
            <w:bottom w:w="0" w:type="dxa"/>
            <w:right w:w="108" w:type="dxa"/>
          </w:tblCellMar>
        </w:tblPrEx>
        <w:trPr>
          <w:trHeight w:val="308" w:hRule="atLeast"/>
        </w:trPr>
        <w:tc>
          <w:tcPr>
            <w:tcW w:w="3580" w:type="dxa"/>
            <w:tcBorders>
              <w:top w:val="nil"/>
              <w:left w:val="single" w:color="000000" w:sz="4" w:space="0"/>
              <w:bottom w:val="single" w:color="000000" w:sz="4" w:space="0"/>
              <w:right w:val="single" w:color="000000" w:sz="4" w:space="0"/>
            </w:tcBorders>
            <w:shd w:val="clear" w:color="FFFFFF" w:fill="C0C0C0"/>
            <w:noWrap/>
            <w:vAlign w:val="center"/>
          </w:tcPr>
          <w:p w14:paraId="70DCFA57">
            <w:pPr>
              <w:widowControl/>
              <w:spacing w:line="240" w:lineRule="auto"/>
              <w:jc w:val="left"/>
              <w:rPr>
                <w:rFonts w:ascii="宋体" w:cs="Arial"/>
                <w:color w:val="000000"/>
                <w:kern w:val="0"/>
                <w:sz w:val="20"/>
                <w:szCs w:val="20"/>
              </w:rPr>
            </w:pPr>
            <w:r>
              <w:rPr>
                <w:rFonts w:hint="eastAsia" w:ascii="宋体" w:hAnsi="宋体" w:cs="Arial"/>
                <w:color w:val="000000"/>
                <w:kern w:val="0"/>
                <w:sz w:val="20"/>
                <w:szCs w:val="20"/>
              </w:rPr>
              <w:t>　</w:t>
            </w:r>
          </w:p>
        </w:tc>
        <w:tc>
          <w:tcPr>
            <w:tcW w:w="946" w:type="dxa"/>
            <w:tcBorders>
              <w:top w:val="nil"/>
              <w:left w:val="nil"/>
              <w:bottom w:val="single" w:color="000000" w:sz="4" w:space="0"/>
              <w:right w:val="single" w:color="000000" w:sz="4" w:space="0"/>
            </w:tcBorders>
            <w:noWrap/>
            <w:vAlign w:val="center"/>
          </w:tcPr>
          <w:p w14:paraId="077E3DC1">
            <w:pPr>
              <w:widowControl/>
              <w:spacing w:line="240" w:lineRule="auto"/>
              <w:jc w:val="center"/>
              <w:rPr>
                <w:rFonts w:ascii="宋体" w:cs="Arial"/>
                <w:color w:val="000000"/>
                <w:kern w:val="0"/>
                <w:sz w:val="20"/>
                <w:szCs w:val="20"/>
              </w:rPr>
            </w:pPr>
            <w:r>
              <w:rPr>
                <w:rFonts w:hint="eastAsia" w:ascii="宋体" w:hAnsi="宋体" w:cs="Arial"/>
                <w:color w:val="000000"/>
                <w:kern w:val="0"/>
                <w:sz w:val="20"/>
                <w:szCs w:val="20"/>
              </w:rPr>
              <w:t>　</w:t>
            </w:r>
          </w:p>
        </w:tc>
        <w:tc>
          <w:tcPr>
            <w:tcW w:w="3968" w:type="dxa"/>
            <w:tcBorders>
              <w:top w:val="nil"/>
              <w:left w:val="nil"/>
              <w:bottom w:val="single" w:color="000000" w:sz="4" w:space="0"/>
              <w:right w:val="single" w:color="000000" w:sz="4" w:space="0"/>
            </w:tcBorders>
            <w:noWrap/>
            <w:vAlign w:val="center"/>
          </w:tcPr>
          <w:p w14:paraId="4B3E4347">
            <w:pPr>
              <w:widowControl/>
              <w:spacing w:line="240" w:lineRule="auto"/>
              <w:jc w:val="left"/>
              <w:rPr>
                <w:rFonts w:ascii="宋体" w:cs="Arial"/>
                <w:color w:val="000000"/>
                <w:kern w:val="0"/>
                <w:sz w:val="20"/>
                <w:szCs w:val="20"/>
              </w:rPr>
            </w:pPr>
            <w:r>
              <w:rPr>
                <w:rFonts w:hint="eastAsia" w:ascii="宋体" w:hAnsi="宋体" w:cs="Arial"/>
                <w:color w:val="000000"/>
                <w:kern w:val="0"/>
                <w:sz w:val="20"/>
                <w:szCs w:val="20"/>
              </w:rPr>
              <w:t>十四、资源勘探信息等支出</w:t>
            </w:r>
          </w:p>
        </w:tc>
        <w:tc>
          <w:tcPr>
            <w:tcW w:w="946" w:type="dxa"/>
            <w:tcBorders>
              <w:top w:val="nil"/>
              <w:left w:val="nil"/>
              <w:bottom w:val="single" w:color="000000" w:sz="4" w:space="0"/>
              <w:right w:val="single" w:color="000000" w:sz="4" w:space="0"/>
            </w:tcBorders>
            <w:noWrap/>
            <w:vAlign w:val="center"/>
          </w:tcPr>
          <w:p w14:paraId="0008864F">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r>
      <w:tr w14:paraId="085697D1">
        <w:tblPrEx>
          <w:tblCellMar>
            <w:top w:w="0" w:type="dxa"/>
            <w:left w:w="108" w:type="dxa"/>
            <w:bottom w:w="0" w:type="dxa"/>
            <w:right w:w="108" w:type="dxa"/>
          </w:tblCellMar>
        </w:tblPrEx>
        <w:trPr>
          <w:trHeight w:val="308" w:hRule="atLeast"/>
        </w:trPr>
        <w:tc>
          <w:tcPr>
            <w:tcW w:w="3580" w:type="dxa"/>
            <w:tcBorders>
              <w:top w:val="nil"/>
              <w:left w:val="single" w:color="000000" w:sz="4" w:space="0"/>
              <w:bottom w:val="single" w:color="000000" w:sz="4" w:space="0"/>
              <w:right w:val="single" w:color="000000" w:sz="4" w:space="0"/>
            </w:tcBorders>
            <w:shd w:val="clear" w:color="FFFFFF" w:fill="C0C0C0"/>
            <w:noWrap/>
            <w:vAlign w:val="center"/>
          </w:tcPr>
          <w:p w14:paraId="39D617A0">
            <w:pPr>
              <w:widowControl/>
              <w:spacing w:line="240" w:lineRule="auto"/>
              <w:jc w:val="left"/>
              <w:rPr>
                <w:rFonts w:ascii="宋体" w:cs="Arial"/>
                <w:color w:val="000000"/>
                <w:kern w:val="0"/>
                <w:sz w:val="20"/>
                <w:szCs w:val="20"/>
              </w:rPr>
            </w:pPr>
            <w:r>
              <w:rPr>
                <w:rFonts w:hint="eastAsia" w:ascii="宋体" w:hAnsi="宋体" w:cs="Arial"/>
                <w:color w:val="000000"/>
                <w:kern w:val="0"/>
                <w:sz w:val="20"/>
                <w:szCs w:val="20"/>
              </w:rPr>
              <w:t>　</w:t>
            </w:r>
          </w:p>
        </w:tc>
        <w:tc>
          <w:tcPr>
            <w:tcW w:w="946" w:type="dxa"/>
            <w:tcBorders>
              <w:top w:val="nil"/>
              <w:left w:val="nil"/>
              <w:bottom w:val="single" w:color="000000" w:sz="4" w:space="0"/>
              <w:right w:val="single" w:color="000000" w:sz="4" w:space="0"/>
            </w:tcBorders>
            <w:noWrap/>
            <w:vAlign w:val="center"/>
          </w:tcPr>
          <w:p w14:paraId="54719BCA">
            <w:pPr>
              <w:widowControl/>
              <w:spacing w:line="240" w:lineRule="auto"/>
              <w:jc w:val="center"/>
              <w:rPr>
                <w:rFonts w:ascii="宋体" w:cs="Arial"/>
                <w:color w:val="000000"/>
                <w:kern w:val="0"/>
                <w:sz w:val="20"/>
                <w:szCs w:val="20"/>
              </w:rPr>
            </w:pPr>
            <w:r>
              <w:rPr>
                <w:rFonts w:hint="eastAsia" w:ascii="宋体" w:hAnsi="宋体" w:cs="Arial"/>
                <w:color w:val="000000"/>
                <w:kern w:val="0"/>
                <w:sz w:val="20"/>
                <w:szCs w:val="20"/>
              </w:rPr>
              <w:t>　</w:t>
            </w:r>
          </w:p>
        </w:tc>
        <w:tc>
          <w:tcPr>
            <w:tcW w:w="3968" w:type="dxa"/>
            <w:tcBorders>
              <w:top w:val="nil"/>
              <w:left w:val="nil"/>
              <w:bottom w:val="single" w:color="000000" w:sz="4" w:space="0"/>
              <w:right w:val="single" w:color="000000" w:sz="4" w:space="0"/>
            </w:tcBorders>
            <w:noWrap/>
            <w:vAlign w:val="center"/>
          </w:tcPr>
          <w:p w14:paraId="1C14AD8B">
            <w:pPr>
              <w:widowControl/>
              <w:spacing w:line="240" w:lineRule="auto"/>
              <w:jc w:val="left"/>
              <w:rPr>
                <w:rFonts w:ascii="宋体" w:cs="Arial"/>
                <w:color w:val="000000"/>
                <w:kern w:val="0"/>
                <w:sz w:val="20"/>
                <w:szCs w:val="20"/>
              </w:rPr>
            </w:pPr>
            <w:r>
              <w:rPr>
                <w:rFonts w:hint="eastAsia" w:ascii="宋体" w:hAnsi="宋体" w:cs="Arial"/>
                <w:color w:val="000000"/>
                <w:kern w:val="0"/>
                <w:sz w:val="20"/>
                <w:szCs w:val="20"/>
              </w:rPr>
              <w:t>十五、商业服务业等支出</w:t>
            </w:r>
          </w:p>
        </w:tc>
        <w:tc>
          <w:tcPr>
            <w:tcW w:w="946" w:type="dxa"/>
            <w:tcBorders>
              <w:top w:val="nil"/>
              <w:left w:val="nil"/>
              <w:bottom w:val="single" w:color="000000" w:sz="4" w:space="0"/>
              <w:right w:val="single" w:color="000000" w:sz="4" w:space="0"/>
            </w:tcBorders>
            <w:noWrap/>
            <w:vAlign w:val="center"/>
          </w:tcPr>
          <w:p w14:paraId="5B8A1B80">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r>
      <w:tr w14:paraId="0C8DD501">
        <w:tblPrEx>
          <w:tblCellMar>
            <w:top w:w="0" w:type="dxa"/>
            <w:left w:w="108" w:type="dxa"/>
            <w:bottom w:w="0" w:type="dxa"/>
            <w:right w:w="108" w:type="dxa"/>
          </w:tblCellMar>
        </w:tblPrEx>
        <w:trPr>
          <w:trHeight w:val="308" w:hRule="atLeast"/>
        </w:trPr>
        <w:tc>
          <w:tcPr>
            <w:tcW w:w="3580" w:type="dxa"/>
            <w:tcBorders>
              <w:top w:val="nil"/>
              <w:left w:val="single" w:color="000000" w:sz="4" w:space="0"/>
              <w:bottom w:val="single" w:color="000000" w:sz="4" w:space="0"/>
              <w:right w:val="single" w:color="000000" w:sz="4" w:space="0"/>
            </w:tcBorders>
            <w:shd w:val="clear" w:color="FFFFFF" w:fill="C0C0C0"/>
            <w:noWrap/>
            <w:vAlign w:val="center"/>
          </w:tcPr>
          <w:p w14:paraId="38423ECE">
            <w:pPr>
              <w:widowControl/>
              <w:spacing w:line="240" w:lineRule="auto"/>
              <w:jc w:val="left"/>
              <w:rPr>
                <w:rFonts w:ascii="宋体" w:cs="Arial"/>
                <w:color w:val="000000"/>
                <w:kern w:val="0"/>
                <w:sz w:val="20"/>
                <w:szCs w:val="20"/>
              </w:rPr>
            </w:pPr>
            <w:r>
              <w:rPr>
                <w:rFonts w:hint="eastAsia" w:ascii="宋体" w:hAnsi="宋体" w:cs="Arial"/>
                <w:color w:val="000000"/>
                <w:kern w:val="0"/>
                <w:sz w:val="20"/>
                <w:szCs w:val="20"/>
              </w:rPr>
              <w:t>　</w:t>
            </w:r>
          </w:p>
        </w:tc>
        <w:tc>
          <w:tcPr>
            <w:tcW w:w="946" w:type="dxa"/>
            <w:tcBorders>
              <w:top w:val="nil"/>
              <w:left w:val="nil"/>
              <w:bottom w:val="single" w:color="000000" w:sz="4" w:space="0"/>
              <w:right w:val="single" w:color="000000" w:sz="4" w:space="0"/>
            </w:tcBorders>
            <w:noWrap/>
            <w:vAlign w:val="center"/>
          </w:tcPr>
          <w:p w14:paraId="18180E8F">
            <w:pPr>
              <w:widowControl/>
              <w:spacing w:line="240" w:lineRule="auto"/>
              <w:jc w:val="center"/>
              <w:rPr>
                <w:rFonts w:ascii="宋体" w:cs="Arial"/>
                <w:color w:val="000000"/>
                <w:kern w:val="0"/>
                <w:sz w:val="20"/>
                <w:szCs w:val="20"/>
              </w:rPr>
            </w:pPr>
            <w:r>
              <w:rPr>
                <w:rFonts w:hint="eastAsia" w:ascii="宋体" w:hAnsi="宋体" w:cs="Arial"/>
                <w:color w:val="000000"/>
                <w:kern w:val="0"/>
                <w:sz w:val="20"/>
                <w:szCs w:val="20"/>
              </w:rPr>
              <w:t>　</w:t>
            </w:r>
          </w:p>
        </w:tc>
        <w:tc>
          <w:tcPr>
            <w:tcW w:w="3968" w:type="dxa"/>
            <w:tcBorders>
              <w:top w:val="nil"/>
              <w:left w:val="nil"/>
              <w:bottom w:val="single" w:color="000000" w:sz="4" w:space="0"/>
              <w:right w:val="single" w:color="000000" w:sz="4" w:space="0"/>
            </w:tcBorders>
            <w:noWrap/>
            <w:vAlign w:val="center"/>
          </w:tcPr>
          <w:p w14:paraId="4D944DB2">
            <w:pPr>
              <w:widowControl/>
              <w:spacing w:line="240" w:lineRule="auto"/>
              <w:jc w:val="left"/>
              <w:rPr>
                <w:rFonts w:ascii="宋体" w:cs="Arial"/>
                <w:color w:val="000000"/>
                <w:kern w:val="0"/>
                <w:sz w:val="20"/>
                <w:szCs w:val="20"/>
              </w:rPr>
            </w:pPr>
            <w:r>
              <w:rPr>
                <w:rFonts w:hint="eastAsia" w:ascii="宋体" w:hAnsi="宋体" w:cs="Arial"/>
                <w:color w:val="000000"/>
                <w:kern w:val="0"/>
                <w:sz w:val="20"/>
                <w:szCs w:val="20"/>
              </w:rPr>
              <w:t>十六、金融支出</w:t>
            </w:r>
          </w:p>
        </w:tc>
        <w:tc>
          <w:tcPr>
            <w:tcW w:w="946" w:type="dxa"/>
            <w:tcBorders>
              <w:top w:val="nil"/>
              <w:left w:val="nil"/>
              <w:bottom w:val="single" w:color="000000" w:sz="4" w:space="0"/>
              <w:right w:val="single" w:color="000000" w:sz="4" w:space="0"/>
            </w:tcBorders>
            <w:noWrap/>
            <w:vAlign w:val="center"/>
          </w:tcPr>
          <w:p w14:paraId="1576670E">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r>
      <w:tr w14:paraId="7E67107A">
        <w:tblPrEx>
          <w:tblCellMar>
            <w:top w:w="0" w:type="dxa"/>
            <w:left w:w="108" w:type="dxa"/>
            <w:bottom w:w="0" w:type="dxa"/>
            <w:right w:w="108" w:type="dxa"/>
          </w:tblCellMar>
        </w:tblPrEx>
        <w:trPr>
          <w:trHeight w:val="308" w:hRule="atLeast"/>
        </w:trPr>
        <w:tc>
          <w:tcPr>
            <w:tcW w:w="3580" w:type="dxa"/>
            <w:tcBorders>
              <w:top w:val="nil"/>
              <w:left w:val="single" w:color="000000" w:sz="4" w:space="0"/>
              <w:bottom w:val="single" w:color="000000" w:sz="4" w:space="0"/>
              <w:right w:val="single" w:color="000000" w:sz="4" w:space="0"/>
            </w:tcBorders>
            <w:shd w:val="clear" w:color="FFFFFF" w:fill="C0C0C0"/>
            <w:noWrap/>
            <w:vAlign w:val="center"/>
          </w:tcPr>
          <w:p w14:paraId="00042B0B">
            <w:pPr>
              <w:widowControl/>
              <w:spacing w:line="240" w:lineRule="auto"/>
              <w:jc w:val="left"/>
              <w:rPr>
                <w:rFonts w:ascii="宋体" w:cs="Arial"/>
                <w:color w:val="000000"/>
                <w:kern w:val="0"/>
                <w:sz w:val="20"/>
                <w:szCs w:val="20"/>
              </w:rPr>
            </w:pPr>
            <w:r>
              <w:rPr>
                <w:rFonts w:hint="eastAsia" w:ascii="宋体" w:hAnsi="宋体" w:cs="Arial"/>
                <w:color w:val="000000"/>
                <w:kern w:val="0"/>
                <w:sz w:val="20"/>
                <w:szCs w:val="20"/>
              </w:rPr>
              <w:t>　</w:t>
            </w:r>
          </w:p>
        </w:tc>
        <w:tc>
          <w:tcPr>
            <w:tcW w:w="946" w:type="dxa"/>
            <w:tcBorders>
              <w:top w:val="nil"/>
              <w:left w:val="nil"/>
              <w:bottom w:val="single" w:color="000000" w:sz="4" w:space="0"/>
              <w:right w:val="single" w:color="000000" w:sz="4" w:space="0"/>
            </w:tcBorders>
            <w:noWrap/>
            <w:vAlign w:val="center"/>
          </w:tcPr>
          <w:p w14:paraId="5D12F7E9">
            <w:pPr>
              <w:widowControl/>
              <w:spacing w:line="240" w:lineRule="auto"/>
              <w:jc w:val="center"/>
              <w:rPr>
                <w:rFonts w:ascii="宋体" w:cs="Arial"/>
                <w:color w:val="000000"/>
                <w:kern w:val="0"/>
                <w:sz w:val="20"/>
                <w:szCs w:val="20"/>
              </w:rPr>
            </w:pPr>
            <w:r>
              <w:rPr>
                <w:rFonts w:hint="eastAsia" w:ascii="宋体" w:hAnsi="宋体" w:cs="Arial"/>
                <w:color w:val="000000"/>
                <w:kern w:val="0"/>
                <w:sz w:val="20"/>
                <w:szCs w:val="20"/>
              </w:rPr>
              <w:t>　</w:t>
            </w:r>
          </w:p>
        </w:tc>
        <w:tc>
          <w:tcPr>
            <w:tcW w:w="3968" w:type="dxa"/>
            <w:tcBorders>
              <w:top w:val="nil"/>
              <w:left w:val="nil"/>
              <w:bottom w:val="single" w:color="000000" w:sz="4" w:space="0"/>
              <w:right w:val="single" w:color="000000" w:sz="4" w:space="0"/>
            </w:tcBorders>
            <w:noWrap/>
            <w:vAlign w:val="center"/>
          </w:tcPr>
          <w:p w14:paraId="0BC001D1">
            <w:pPr>
              <w:widowControl/>
              <w:spacing w:line="240" w:lineRule="auto"/>
              <w:jc w:val="left"/>
              <w:rPr>
                <w:rFonts w:ascii="宋体" w:cs="Arial"/>
                <w:color w:val="000000"/>
                <w:kern w:val="0"/>
                <w:sz w:val="20"/>
                <w:szCs w:val="20"/>
              </w:rPr>
            </w:pPr>
            <w:r>
              <w:rPr>
                <w:rFonts w:hint="eastAsia" w:ascii="宋体" w:hAnsi="宋体" w:cs="Arial"/>
                <w:color w:val="000000"/>
                <w:kern w:val="0"/>
                <w:sz w:val="20"/>
                <w:szCs w:val="20"/>
              </w:rPr>
              <w:t>十七、援助其他地区支出</w:t>
            </w:r>
          </w:p>
        </w:tc>
        <w:tc>
          <w:tcPr>
            <w:tcW w:w="946" w:type="dxa"/>
            <w:tcBorders>
              <w:top w:val="nil"/>
              <w:left w:val="nil"/>
              <w:bottom w:val="single" w:color="000000" w:sz="4" w:space="0"/>
              <w:right w:val="single" w:color="000000" w:sz="4" w:space="0"/>
            </w:tcBorders>
            <w:noWrap/>
            <w:vAlign w:val="center"/>
          </w:tcPr>
          <w:p w14:paraId="56839D0B">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r>
      <w:tr w14:paraId="108E9442">
        <w:tblPrEx>
          <w:tblCellMar>
            <w:top w:w="0" w:type="dxa"/>
            <w:left w:w="108" w:type="dxa"/>
            <w:bottom w:w="0" w:type="dxa"/>
            <w:right w:w="108" w:type="dxa"/>
          </w:tblCellMar>
        </w:tblPrEx>
        <w:trPr>
          <w:trHeight w:val="308" w:hRule="atLeast"/>
        </w:trPr>
        <w:tc>
          <w:tcPr>
            <w:tcW w:w="3580" w:type="dxa"/>
            <w:tcBorders>
              <w:top w:val="nil"/>
              <w:left w:val="single" w:color="000000" w:sz="4" w:space="0"/>
              <w:bottom w:val="single" w:color="000000" w:sz="4" w:space="0"/>
              <w:right w:val="single" w:color="000000" w:sz="4" w:space="0"/>
            </w:tcBorders>
            <w:shd w:val="clear" w:color="FFFFFF" w:fill="C0C0C0"/>
            <w:noWrap/>
            <w:vAlign w:val="center"/>
          </w:tcPr>
          <w:p w14:paraId="329FE17F">
            <w:pPr>
              <w:widowControl/>
              <w:spacing w:line="240" w:lineRule="auto"/>
              <w:jc w:val="left"/>
              <w:rPr>
                <w:rFonts w:ascii="宋体" w:cs="Arial"/>
                <w:color w:val="000000"/>
                <w:kern w:val="0"/>
                <w:sz w:val="20"/>
                <w:szCs w:val="20"/>
              </w:rPr>
            </w:pPr>
            <w:r>
              <w:rPr>
                <w:rFonts w:hint="eastAsia" w:ascii="宋体" w:hAnsi="宋体" w:cs="Arial"/>
                <w:color w:val="000000"/>
                <w:kern w:val="0"/>
                <w:sz w:val="20"/>
                <w:szCs w:val="20"/>
              </w:rPr>
              <w:t>　</w:t>
            </w:r>
          </w:p>
        </w:tc>
        <w:tc>
          <w:tcPr>
            <w:tcW w:w="946" w:type="dxa"/>
            <w:tcBorders>
              <w:top w:val="nil"/>
              <w:left w:val="nil"/>
              <w:bottom w:val="single" w:color="000000" w:sz="4" w:space="0"/>
              <w:right w:val="single" w:color="000000" w:sz="4" w:space="0"/>
            </w:tcBorders>
            <w:noWrap/>
            <w:vAlign w:val="center"/>
          </w:tcPr>
          <w:p w14:paraId="587CDEB2">
            <w:pPr>
              <w:widowControl/>
              <w:spacing w:line="240" w:lineRule="auto"/>
              <w:jc w:val="center"/>
              <w:rPr>
                <w:rFonts w:ascii="宋体" w:cs="Arial"/>
                <w:color w:val="000000"/>
                <w:kern w:val="0"/>
                <w:sz w:val="20"/>
                <w:szCs w:val="20"/>
              </w:rPr>
            </w:pPr>
            <w:r>
              <w:rPr>
                <w:rFonts w:hint="eastAsia" w:ascii="宋体" w:hAnsi="宋体" w:cs="Arial"/>
                <w:color w:val="000000"/>
                <w:kern w:val="0"/>
                <w:sz w:val="20"/>
                <w:szCs w:val="20"/>
              </w:rPr>
              <w:t>　</w:t>
            </w:r>
          </w:p>
        </w:tc>
        <w:tc>
          <w:tcPr>
            <w:tcW w:w="3968" w:type="dxa"/>
            <w:tcBorders>
              <w:top w:val="nil"/>
              <w:left w:val="nil"/>
              <w:bottom w:val="single" w:color="000000" w:sz="4" w:space="0"/>
              <w:right w:val="single" w:color="000000" w:sz="4" w:space="0"/>
            </w:tcBorders>
            <w:noWrap/>
            <w:vAlign w:val="center"/>
          </w:tcPr>
          <w:p w14:paraId="70CB1178">
            <w:pPr>
              <w:widowControl/>
              <w:spacing w:line="240" w:lineRule="auto"/>
              <w:jc w:val="left"/>
              <w:rPr>
                <w:rFonts w:ascii="宋体" w:cs="Arial"/>
                <w:color w:val="000000"/>
                <w:kern w:val="0"/>
                <w:sz w:val="20"/>
                <w:szCs w:val="20"/>
              </w:rPr>
            </w:pPr>
            <w:r>
              <w:rPr>
                <w:rFonts w:hint="eastAsia" w:ascii="宋体" w:hAnsi="宋体" w:cs="Arial"/>
                <w:color w:val="000000"/>
                <w:kern w:val="0"/>
                <w:sz w:val="20"/>
                <w:szCs w:val="20"/>
              </w:rPr>
              <w:t>十八、国土海洋气象等支出</w:t>
            </w:r>
          </w:p>
        </w:tc>
        <w:tc>
          <w:tcPr>
            <w:tcW w:w="946" w:type="dxa"/>
            <w:tcBorders>
              <w:top w:val="nil"/>
              <w:left w:val="nil"/>
              <w:bottom w:val="single" w:color="000000" w:sz="4" w:space="0"/>
              <w:right w:val="single" w:color="000000" w:sz="4" w:space="0"/>
            </w:tcBorders>
            <w:noWrap/>
            <w:vAlign w:val="center"/>
          </w:tcPr>
          <w:p w14:paraId="43C2501A">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r>
      <w:tr w14:paraId="48BBA291">
        <w:tblPrEx>
          <w:tblCellMar>
            <w:top w:w="0" w:type="dxa"/>
            <w:left w:w="108" w:type="dxa"/>
            <w:bottom w:w="0" w:type="dxa"/>
            <w:right w:w="108" w:type="dxa"/>
          </w:tblCellMar>
        </w:tblPrEx>
        <w:trPr>
          <w:trHeight w:val="308" w:hRule="atLeast"/>
        </w:trPr>
        <w:tc>
          <w:tcPr>
            <w:tcW w:w="3580" w:type="dxa"/>
            <w:tcBorders>
              <w:top w:val="nil"/>
              <w:left w:val="single" w:color="000000" w:sz="4" w:space="0"/>
              <w:bottom w:val="single" w:color="000000" w:sz="4" w:space="0"/>
              <w:right w:val="single" w:color="000000" w:sz="4" w:space="0"/>
            </w:tcBorders>
            <w:shd w:val="clear" w:color="FFFFFF" w:fill="C0C0C0"/>
            <w:noWrap/>
            <w:vAlign w:val="center"/>
          </w:tcPr>
          <w:p w14:paraId="53F6221B">
            <w:pPr>
              <w:widowControl/>
              <w:spacing w:line="240" w:lineRule="auto"/>
              <w:jc w:val="left"/>
              <w:rPr>
                <w:rFonts w:ascii="宋体" w:cs="Arial"/>
                <w:color w:val="000000"/>
                <w:kern w:val="0"/>
                <w:sz w:val="20"/>
                <w:szCs w:val="20"/>
              </w:rPr>
            </w:pPr>
            <w:r>
              <w:rPr>
                <w:rFonts w:hint="eastAsia" w:ascii="宋体" w:hAnsi="宋体" w:cs="Arial"/>
                <w:color w:val="000000"/>
                <w:kern w:val="0"/>
                <w:sz w:val="20"/>
                <w:szCs w:val="20"/>
              </w:rPr>
              <w:t>　</w:t>
            </w:r>
          </w:p>
        </w:tc>
        <w:tc>
          <w:tcPr>
            <w:tcW w:w="946" w:type="dxa"/>
            <w:tcBorders>
              <w:top w:val="nil"/>
              <w:left w:val="nil"/>
              <w:bottom w:val="single" w:color="000000" w:sz="4" w:space="0"/>
              <w:right w:val="single" w:color="000000" w:sz="4" w:space="0"/>
            </w:tcBorders>
            <w:noWrap/>
            <w:vAlign w:val="center"/>
          </w:tcPr>
          <w:p w14:paraId="7F7F061A">
            <w:pPr>
              <w:widowControl/>
              <w:spacing w:line="240" w:lineRule="auto"/>
              <w:jc w:val="center"/>
              <w:rPr>
                <w:rFonts w:ascii="宋体" w:cs="Arial"/>
                <w:color w:val="000000"/>
                <w:kern w:val="0"/>
                <w:sz w:val="20"/>
                <w:szCs w:val="20"/>
              </w:rPr>
            </w:pPr>
            <w:r>
              <w:rPr>
                <w:rFonts w:hint="eastAsia" w:ascii="宋体" w:hAnsi="宋体" w:cs="Arial"/>
                <w:color w:val="000000"/>
                <w:kern w:val="0"/>
                <w:sz w:val="20"/>
                <w:szCs w:val="20"/>
              </w:rPr>
              <w:t>　</w:t>
            </w:r>
          </w:p>
        </w:tc>
        <w:tc>
          <w:tcPr>
            <w:tcW w:w="3968" w:type="dxa"/>
            <w:tcBorders>
              <w:top w:val="nil"/>
              <w:left w:val="nil"/>
              <w:bottom w:val="single" w:color="000000" w:sz="4" w:space="0"/>
              <w:right w:val="single" w:color="000000" w:sz="4" w:space="0"/>
            </w:tcBorders>
            <w:noWrap/>
            <w:vAlign w:val="center"/>
          </w:tcPr>
          <w:p w14:paraId="46F117D5">
            <w:pPr>
              <w:widowControl/>
              <w:spacing w:line="240" w:lineRule="auto"/>
              <w:jc w:val="left"/>
              <w:rPr>
                <w:rFonts w:ascii="宋体" w:cs="Arial"/>
                <w:color w:val="000000"/>
                <w:kern w:val="0"/>
                <w:sz w:val="20"/>
                <w:szCs w:val="20"/>
              </w:rPr>
            </w:pPr>
            <w:r>
              <w:rPr>
                <w:rFonts w:hint="eastAsia" w:ascii="宋体" w:hAnsi="宋体" w:cs="Arial"/>
                <w:color w:val="000000"/>
                <w:kern w:val="0"/>
                <w:sz w:val="20"/>
                <w:szCs w:val="20"/>
              </w:rPr>
              <w:t>十九、住房保障支出</w:t>
            </w:r>
          </w:p>
        </w:tc>
        <w:tc>
          <w:tcPr>
            <w:tcW w:w="946" w:type="dxa"/>
            <w:tcBorders>
              <w:top w:val="nil"/>
              <w:left w:val="nil"/>
              <w:bottom w:val="single" w:color="000000" w:sz="4" w:space="0"/>
              <w:right w:val="single" w:color="000000" w:sz="4" w:space="0"/>
            </w:tcBorders>
            <w:noWrap/>
            <w:vAlign w:val="center"/>
          </w:tcPr>
          <w:p w14:paraId="50887BEC">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r>
      <w:tr w14:paraId="32D48E99">
        <w:tblPrEx>
          <w:tblCellMar>
            <w:top w:w="0" w:type="dxa"/>
            <w:left w:w="108" w:type="dxa"/>
            <w:bottom w:w="0" w:type="dxa"/>
            <w:right w:w="108" w:type="dxa"/>
          </w:tblCellMar>
        </w:tblPrEx>
        <w:trPr>
          <w:trHeight w:val="308" w:hRule="atLeast"/>
        </w:trPr>
        <w:tc>
          <w:tcPr>
            <w:tcW w:w="3580" w:type="dxa"/>
            <w:tcBorders>
              <w:top w:val="nil"/>
              <w:left w:val="single" w:color="000000" w:sz="4" w:space="0"/>
              <w:bottom w:val="single" w:color="000000" w:sz="4" w:space="0"/>
              <w:right w:val="single" w:color="000000" w:sz="4" w:space="0"/>
            </w:tcBorders>
            <w:shd w:val="clear" w:color="FFFFFF" w:fill="C0C0C0"/>
            <w:noWrap/>
            <w:vAlign w:val="center"/>
          </w:tcPr>
          <w:p w14:paraId="61638874">
            <w:pPr>
              <w:widowControl/>
              <w:spacing w:line="240" w:lineRule="auto"/>
              <w:jc w:val="left"/>
              <w:rPr>
                <w:rFonts w:ascii="宋体" w:cs="Arial"/>
                <w:color w:val="000000"/>
                <w:kern w:val="0"/>
                <w:sz w:val="20"/>
                <w:szCs w:val="20"/>
              </w:rPr>
            </w:pPr>
            <w:r>
              <w:rPr>
                <w:rFonts w:hint="eastAsia" w:ascii="宋体" w:hAnsi="宋体" w:cs="Arial"/>
                <w:color w:val="000000"/>
                <w:kern w:val="0"/>
                <w:sz w:val="20"/>
                <w:szCs w:val="20"/>
              </w:rPr>
              <w:t>　</w:t>
            </w:r>
          </w:p>
        </w:tc>
        <w:tc>
          <w:tcPr>
            <w:tcW w:w="946" w:type="dxa"/>
            <w:tcBorders>
              <w:top w:val="nil"/>
              <w:left w:val="nil"/>
              <w:bottom w:val="single" w:color="000000" w:sz="4" w:space="0"/>
              <w:right w:val="single" w:color="000000" w:sz="4" w:space="0"/>
            </w:tcBorders>
            <w:noWrap/>
            <w:vAlign w:val="center"/>
          </w:tcPr>
          <w:p w14:paraId="3B267E6C">
            <w:pPr>
              <w:widowControl/>
              <w:spacing w:line="240" w:lineRule="auto"/>
              <w:jc w:val="center"/>
              <w:rPr>
                <w:rFonts w:ascii="宋体" w:cs="Arial"/>
                <w:color w:val="000000"/>
                <w:kern w:val="0"/>
                <w:sz w:val="20"/>
                <w:szCs w:val="20"/>
              </w:rPr>
            </w:pPr>
            <w:r>
              <w:rPr>
                <w:rFonts w:hint="eastAsia" w:ascii="宋体" w:hAnsi="宋体" w:cs="Arial"/>
                <w:color w:val="000000"/>
                <w:kern w:val="0"/>
                <w:sz w:val="20"/>
                <w:szCs w:val="20"/>
              </w:rPr>
              <w:t>　</w:t>
            </w:r>
          </w:p>
        </w:tc>
        <w:tc>
          <w:tcPr>
            <w:tcW w:w="3968" w:type="dxa"/>
            <w:tcBorders>
              <w:top w:val="nil"/>
              <w:left w:val="nil"/>
              <w:bottom w:val="single" w:color="000000" w:sz="4" w:space="0"/>
              <w:right w:val="single" w:color="000000" w:sz="4" w:space="0"/>
            </w:tcBorders>
            <w:noWrap/>
            <w:vAlign w:val="center"/>
          </w:tcPr>
          <w:p w14:paraId="6D92E711">
            <w:pPr>
              <w:widowControl/>
              <w:spacing w:line="240" w:lineRule="auto"/>
              <w:jc w:val="left"/>
              <w:rPr>
                <w:rFonts w:ascii="宋体" w:cs="Arial"/>
                <w:color w:val="000000"/>
                <w:kern w:val="0"/>
                <w:sz w:val="20"/>
                <w:szCs w:val="20"/>
              </w:rPr>
            </w:pPr>
            <w:r>
              <w:rPr>
                <w:rFonts w:hint="eastAsia" w:ascii="宋体" w:hAnsi="宋体" w:cs="Arial"/>
                <w:color w:val="000000"/>
                <w:kern w:val="0"/>
                <w:sz w:val="20"/>
                <w:szCs w:val="20"/>
              </w:rPr>
              <w:t>二十、粮油物资储备支出</w:t>
            </w:r>
          </w:p>
        </w:tc>
        <w:tc>
          <w:tcPr>
            <w:tcW w:w="946" w:type="dxa"/>
            <w:tcBorders>
              <w:top w:val="nil"/>
              <w:left w:val="nil"/>
              <w:bottom w:val="single" w:color="000000" w:sz="4" w:space="0"/>
              <w:right w:val="single" w:color="000000" w:sz="4" w:space="0"/>
            </w:tcBorders>
            <w:noWrap/>
            <w:vAlign w:val="center"/>
          </w:tcPr>
          <w:p w14:paraId="119128E0">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r>
      <w:tr w14:paraId="02FC4842">
        <w:tblPrEx>
          <w:tblCellMar>
            <w:top w:w="0" w:type="dxa"/>
            <w:left w:w="108" w:type="dxa"/>
            <w:bottom w:w="0" w:type="dxa"/>
            <w:right w:w="108" w:type="dxa"/>
          </w:tblCellMar>
        </w:tblPrEx>
        <w:trPr>
          <w:trHeight w:val="308" w:hRule="atLeast"/>
        </w:trPr>
        <w:tc>
          <w:tcPr>
            <w:tcW w:w="3580" w:type="dxa"/>
            <w:tcBorders>
              <w:top w:val="nil"/>
              <w:left w:val="single" w:color="000000" w:sz="4" w:space="0"/>
              <w:bottom w:val="single" w:color="000000" w:sz="4" w:space="0"/>
              <w:right w:val="single" w:color="000000" w:sz="4" w:space="0"/>
            </w:tcBorders>
            <w:shd w:val="clear" w:color="FFFFFF" w:fill="C0C0C0"/>
            <w:noWrap/>
            <w:vAlign w:val="center"/>
          </w:tcPr>
          <w:p w14:paraId="25D91E8B">
            <w:pPr>
              <w:widowControl/>
              <w:spacing w:line="240" w:lineRule="auto"/>
              <w:jc w:val="left"/>
              <w:rPr>
                <w:rFonts w:ascii="宋体" w:cs="Arial"/>
                <w:color w:val="000000"/>
                <w:kern w:val="0"/>
                <w:sz w:val="20"/>
                <w:szCs w:val="20"/>
              </w:rPr>
            </w:pPr>
            <w:r>
              <w:rPr>
                <w:rFonts w:hint="eastAsia" w:ascii="宋体" w:hAnsi="宋体" w:cs="Arial"/>
                <w:color w:val="000000"/>
                <w:kern w:val="0"/>
                <w:sz w:val="20"/>
                <w:szCs w:val="20"/>
              </w:rPr>
              <w:t>　</w:t>
            </w:r>
          </w:p>
        </w:tc>
        <w:tc>
          <w:tcPr>
            <w:tcW w:w="946" w:type="dxa"/>
            <w:tcBorders>
              <w:top w:val="nil"/>
              <w:left w:val="nil"/>
              <w:bottom w:val="single" w:color="000000" w:sz="4" w:space="0"/>
              <w:right w:val="single" w:color="000000" w:sz="4" w:space="0"/>
            </w:tcBorders>
            <w:noWrap/>
            <w:vAlign w:val="center"/>
          </w:tcPr>
          <w:p w14:paraId="06CCD273">
            <w:pPr>
              <w:widowControl/>
              <w:spacing w:line="240" w:lineRule="auto"/>
              <w:jc w:val="center"/>
              <w:rPr>
                <w:rFonts w:ascii="宋体" w:cs="Arial"/>
                <w:color w:val="000000"/>
                <w:kern w:val="0"/>
                <w:sz w:val="20"/>
                <w:szCs w:val="20"/>
              </w:rPr>
            </w:pPr>
            <w:r>
              <w:rPr>
                <w:rFonts w:hint="eastAsia" w:ascii="宋体" w:hAnsi="宋体" w:cs="Arial"/>
                <w:color w:val="000000"/>
                <w:kern w:val="0"/>
                <w:sz w:val="20"/>
                <w:szCs w:val="20"/>
              </w:rPr>
              <w:t>　</w:t>
            </w:r>
          </w:p>
        </w:tc>
        <w:tc>
          <w:tcPr>
            <w:tcW w:w="3968" w:type="dxa"/>
            <w:tcBorders>
              <w:top w:val="nil"/>
              <w:left w:val="nil"/>
              <w:bottom w:val="single" w:color="000000" w:sz="4" w:space="0"/>
              <w:right w:val="single" w:color="000000" w:sz="4" w:space="0"/>
            </w:tcBorders>
            <w:noWrap/>
            <w:vAlign w:val="center"/>
          </w:tcPr>
          <w:p w14:paraId="4B549F98">
            <w:pPr>
              <w:widowControl/>
              <w:spacing w:line="240" w:lineRule="auto"/>
              <w:jc w:val="left"/>
              <w:rPr>
                <w:rFonts w:ascii="宋体" w:cs="Arial"/>
                <w:color w:val="000000"/>
                <w:kern w:val="0"/>
                <w:sz w:val="20"/>
                <w:szCs w:val="20"/>
              </w:rPr>
            </w:pPr>
            <w:r>
              <w:rPr>
                <w:rFonts w:hint="eastAsia" w:ascii="宋体" w:hAnsi="宋体" w:cs="Arial"/>
                <w:color w:val="000000"/>
                <w:kern w:val="0"/>
                <w:sz w:val="20"/>
                <w:szCs w:val="20"/>
              </w:rPr>
              <w:t>二十一、其他支出</w:t>
            </w:r>
          </w:p>
        </w:tc>
        <w:tc>
          <w:tcPr>
            <w:tcW w:w="946" w:type="dxa"/>
            <w:tcBorders>
              <w:top w:val="nil"/>
              <w:left w:val="nil"/>
              <w:bottom w:val="single" w:color="000000" w:sz="4" w:space="0"/>
              <w:right w:val="single" w:color="000000" w:sz="4" w:space="0"/>
            </w:tcBorders>
            <w:noWrap/>
            <w:vAlign w:val="center"/>
          </w:tcPr>
          <w:p w14:paraId="38A474CA">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r>
      <w:tr w14:paraId="5B959DB7">
        <w:tblPrEx>
          <w:tblCellMar>
            <w:top w:w="0" w:type="dxa"/>
            <w:left w:w="108" w:type="dxa"/>
            <w:bottom w:w="0" w:type="dxa"/>
            <w:right w:w="108" w:type="dxa"/>
          </w:tblCellMar>
        </w:tblPrEx>
        <w:trPr>
          <w:trHeight w:val="308" w:hRule="atLeast"/>
        </w:trPr>
        <w:tc>
          <w:tcPr>
            <w:tcW w:w="3580" w:type="dxa"/>
            <w:tcBorders>
              <w:top w:val="nil"/>
              <w:left w:val="single" w:color="000000" w:sz="4" w:space="0"/>
              <w:bottom w:val="single" w:color="000000" w:sz="4" w:space="0"/>
              <w:right w:val="single" w:color="000000" w:sz="4" w:space="0"/>
            </w:tcBorders>
            <w:shd w:val="clear" w:color="FFFFFF" w:fill="C0C0C0"/>
            <w:noWrap/>
            <w:vAlign w:val="center"/>
          </w:tcPr>
          <w:p w14:paraId="116DC0B9">
            <w:pPr>
              <w:widowControl/>
              <w:spacing w:line="240" w:lineRule="auto"/>
              <w:jc w:val="left"/>
              <w:rPr>
                <w:rFonts w:ascii="宋体" w:cs="Arial"/>
                <w:color w:val="000000"/>
                <w:kern w:val="0"/>
                <w:sz w:val="20"/>
                <w:szCs w:val="20"/>
              </w:rPr>
            </w:pPr>
            <w:r>
              <w:rPr>
                <w:rFonts w:hint="eastAsia" w:ascii="宋体" w:hAnsi="宋体" w:cs="Arial"/>
                <w:color w:val="000000"/>
                <w:kern w:val="0"/>
                <w:sz w:val="20"/>
                <w:szCs w:val="20"/>
              </w:rPr>
              <w:t>　</w:t>
            </w:r>
          </w:p>
        </w:tc>
        <w:tc>
          <w:tcPr>
            <w:tcW w:w="946" w:type="dxa"/>
            <w:tcBorders>
              <w:top w:val="nil"/>
              <w:left w:val="nil"/>
              <w:bottom w:val="single" w:color="000000" w:sz="4" w:space="0"/>
              <w:right w:val="single" w:color="000000" w:sz="4" w:space="0"/>
            </w:tcBorders>
            <w:noWrap/>
            <w:vAlign w:val="center"/>
          </w:tcPr>
          <w:p w14:paraId="52CC7AA3">
            <w:pPr>
              <w:widowControl/>
              <w:spacing w:line="240" w:lineRule="auto"/>
              <w:jc w:val="center"/>
              <w:rPr>
                <w:rFonts w:ascii="宋体" w:cs="Arial"/>
                <w:color w:val="000000"/>
                <w:kern w:val="0"/>
                <w:sz w:val="20"/>
                <w:szCs w:val="20"/>
              </w:rPr>
            </w:pPr>
            <w:r>
              <w:rPr>
                <w:rFonts w:hint="eastAsia" w:ascii="宋体" w:hAnsi="宋体" w:cs="Arial"/>
                <w:color w:val="000000"/>
                <w:kern w:val="0"/>
                <w:sz w:val="20"/>
                <w:szCs w:val="20"/>
              </w:rPr>
              <w:t>　</w:t>
            </w:r>
          </w:p>
        </w:tc>
        <w:tc>
          <w:tcPr>
            <w:tcW w:w="3968" w:type="dxa"/>
            <w:tcBorders>
              <w:top w:val="nil"/>
              <w:left w:val="nil"/>
              <w:bottom w:val="single" w:color="000000" w:sz="4" w:space="0"/>
              <w:right w:val="single" w:color="000000" w:sz="4" w:space="0"/>
            </w:tcBorders>
            <w:noWrap/>
            <w:vAlign w:val="center"/>
          </w:tcPr>
          <w:p w14:paraId="51327085">
            <w:pPr>
              <w:widowControl/>
              <w:spacing w:line="240" w:lineRule="auto"/>
              <w:jc w:val="left"/>
              <w:rPr>
                <w:rFonts w:ascii="宋体" w:cs="Arial"/>
                <w:color w:val="000000"/>
                <w:kern w:val="0"/>
                <w:sz w:val="20"/>
                <w:szCs w:val="20"/>
              </w:rPr>
            </w:pPr>
            <w:r>
              <w:rPr>
                <w:rFonts w:hint="eastAsia" w:ascii="宋体" w:hAnsi="宋体" w:cs="Arial"/>
                <w:color w:val="000000"/>
                <w:kern w:val="0"/>
                <w:sz w:val="20"/>
                <w:szCs w:val="20"/>
              </w:rPr>
              <w:t>二十二、债务还本支出</w:t>
            </w:r>
          </w:p>
        </w:tc>
        <w:tc>
          <w:tcPr>
            <w:tcW w:w="946" w:type="dxa"/>
            <w:tcBorders>
              <w:top w:val="nil"/>
              <w:left w:val="nil"/>
              <w:bottom w:val="single" w:color="000000" w:sz="4" w:space="0"/>
              <w:right w:val="single" w:color="000000" w:sz="4" w:space="0"/>
            </w:tcBorders>
            <w:noWrap/>
            <w:vAlign w:val="center"/>
          </w:tcPr>
          <w:p w14:paraId="50DFC036">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r>
      <w:tr w14:paraId="5E3389C4">
        <w:tblPrEx>
          <w:tblCellMar>
            <w:top w:w="0" w:type="dxa"/>
            <w:left w:w="108" w:type="dxa"/>
            <w:bottom w:w="0" w:type="dxa"/>
            <w:right w:w="108" w:type="dxa"/>
          </w:tblCellMar>
        </w:tblPrEx>
        <w:trPr>
          <w:trHeight w:val="308" w:hRule="atLeast"/>
        </w:trPr>
        <w:tc>
          <w:tcPr>
            <w:tcW w:w="3580" w:type="dxa"/>
            <w:tcBorders>
              <w:top w:val="nil"/>
              <w:left w:val="single" w:color="000000" w:sz="4" w:space="0"/>
              <w:bottom w:val="single" w:color="000000" w:sz="4" w:space="0"/>
              <w:right w:val="single" w:color="000000" w:sz="4" w:space="0"/>
            </w:tcBorders>
            <w:shd w:val="clear" w:color="FFFFFF" w:fill="C0C0C0"/>
            <w:noWrap/>
            <w:vAlign w:val="center"/>
          </w:tcPr>
          <w:p w14:paraId="1D686CAA">
            <w:pPr>
              <w:widowControl/>
              <w:spacing w:line="240" w:lineRule="auto"/>
              <w:jc w:val="left"/>
              <w:rPr>
                <w:rFonts w:ascii="宋体" w:cs="Arial"/>
                <w:color w:val="000000"/>
                <w:kern w:val="0"/>
                <w:sz w:val="20"/>
                <w:szCs w:val="20"/>
              </w:rPr>
            </w:pPr>
            <w:r>
              <w:rPr>
                <w:rFonts w:hint="eastAsia" w:ascii="宋体" w:hAnsi="宋体" w:cs="Arial"/>
                <w:color w:val="000000"/>
                <w:kern w:val="0"/>
                <w:sz w:val="20"/>
                <w:szCs w:val="20"/>
              </w:rPr>
              <w:t>　</w:t>
            </w:r>
          </w:p>
        </w:tc>
        <w:tc>
          <w:tcPr>
            <w:tcW w:w="946" w:type="dxa"/>
            <w:tcBorders>
              <w:top w:val="nil"/>
              <w:left w:val="nil"/>
              <w:bottom w:val="single" w:color="000000" w:sz="4" w:space="0"/>
              <w:right w:val="single" w:color="000000" w:sz="4" w:space="0"/>
            </w:tcBorders>
            <w:noWrap/>
            <w:vAlign w:val="center"/>
          </w:tcPr>
          <w:p w14:paraId="66AA5A96">
            <w:pPr>
              <w:widowControl/>
              <w:spacing w:line="240" w:lineRule="auto"/>
              <w:jc w:val="center"/>
              <w:rPr>
                <w:rFonts w:ascii="宋体" w:cs="Arial"/>
                <w:color w:val="000000"/>
                <w:kern w:val="0"/>
                <w:sz w:val="20"/>
                <w:szCs w:val="20"/>
              </w:rPr>
            </w:pPr>
            <w:r>
              <w:rPr>
                <w:rFonts w:hint="eastAsia" w:ascii="宋体" w:hAnsi="宋体" w:cs="Arial"/>
                <w:color w:val="000000"/>
                <w:kern w:val="0"/>
                <w:sz w:val="20"/>
                <w:szCs w:val="20"/>
              </w:rPr>
              <w:t>　</w:t>
            </w:r>
          </w:p>
        </w:tc>
        <w:tc>
          <w:tcPr>
            <w:tcW w:w="3968" w:type="dxa"/>
            <w:tcBorders>
              <w:top w:val="nil"/>
              <w:left w:val="nil"/>
              <w:bottom w:val="single" w:color="000000" w:sz="4" w:space="0"/>
              <w:right w:val="single" w:color="000000" w:sz="4" w:space="0"/>
            </w:tcBorders>
            <w:noWrap/>
            <w:vAlign w:val="center"/>
          </w:tcPr>
          <w:p w14:paraId="35F6990C">
            <w:pPr>
              <w:widowControl/>
              <w:spacing w:line="240" w:lineRule="auto"/>
              <w:jc w:val="left"/>
              <w:rPr>
                <w:rFonts w:ascii="宋体" w:cs="Arial"/>
                <w:color w:val="000000"/>
                <w:kern w:val="0"/>
                <w:sz w:val="20"/>
                <w:szCs w:val="20"/>
              </w:rPr>
            </w:pPr>
            <w:r>
              <w:rPr>
                <w:rFonts w:hint="eastAsia" w:ascii="宋体" w:hAnsi="宋体" w:cs="Arial"/>
                <w:color w:val="000000"/>
                <w:kern w:val="0"/>
                <w:sz w:val="20"/>
                <w:szCs w:val="20"/>
              </w:rPr>
              <w:t>二十三、债务付息支出</w:t>
            </w:r>
          </w:p>
        </w:tc>
        <w:tc>
          <w:tcPr>
            <w:tcW w:w="946" w:type="dxa"/>
            <w:tcBorders>
              <w:top w:val="nil"/>
              <w:left w:val="nil"/>
              <w:bottom w:val="single" w:color="000000" w:sz="4" w:space="0"/>
              <w:right w:val="single" w:color="000000" w:sz="4" w:space="0"/>
            </w:tcBorders>
            <w:noWrap/>
            <w:vAlign w:val="center"/>
          </w:tcPr>
          <w:p w14:paraId="557BA68D">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r>
      <w:tr w14:paraId="7089B427">
        <w:tblPrEx>
          <w:tblCellMar>
            <w:top w:w="0" w:type="dxa"/>
            <w:left w:w="108" w:type="dxa"/>
            <w:bottom w:w="0" w:type="dxa"/>
            <w:right w:w="108" w:type="dxa"/>
          </w:tblCellMar>
        </w:tblPrEx>
        <w:trPr>
          <w:trHeight w:val="308" w:hRule="atLeast"/>
        </w:trPr>
        <w:tc>
          <w:tcPr>
            <w:tcW w:w="3580" w:type="dxa"/>
            <w:tcBorders>
              <w:top w:val="nil"/>
              <w:left w:val="single" w:color="000000" w:sz="4" w:space="0"/>
              <w:bottom w:val="single" w:color="000000" w:sz="4" w:space="0"/>
              <w:right w:val="single" w:color="000000" w:sz="4" w:space="0"/>
            </w:tcBorders>
            <w:shd w:val="clear" w:color="FFFFFF" w:fill="C0C0C0"/>
            <w:noWrap/>
            <w:vAlign w:val="center"/>
          </w:tcPr>
          <w:p w14:paraId="10882159">
            <w:pPr>
              <w:widowControl/>
              <w:spacing w:line="240" w:lineRule="auto"/>
              <w:jc w:val="center"/>
              <w:rPr>
                <w:rFonts w:ascii="宋体" w:cs="Arial"/>
                <w:color w:val="000000"/>
                <w:kern w:val="0"/>
                <w:sz w:val="20"/>
                <w:szCs w:val="20"/>
              </w:rPr>
            </w:pPr>
            <w:r>
              <w:rPr>
                <w:rFonts w:hint="eastAsia" w:ascii="宋体" w:hAnsi="宋体" w:cs="Arial"/>
                <w:color w:val="000000"/>
                <w:kern w:val="0"/>
                <w:sz w:val="20"/>
                <w:szCs w:val="20"/>
              </w:rPr>
              <w:t>本年收入合计</w:t>
            </w:r>
          </w:p>
        </w:tc>
        <w:tc>
          <w:tcPr>
            <w:tcW w:w="946" w:type="dxa"/>
            <w:tcBorders>
              <w:top w:val="nil"/>
              <w:left w:val="nil"/>
              <w:bottom w:val="single" w:color="000000" w:sz="4" w:space="0"/>
              <w:right w:val="single" w:color="000000" w:sz="4" w:space="0"/>
            </w:tcBorders>
            <w:noWrap/>
            <w:vAlign w:val="center"/>
          </w:tcPr>
          <w:p w14:paraId="2BF47452">
            <w:pPr>
              <w:widowControl/>
              <w:spacing w:line="240" w:lineRule="auto"/>
              <w:jc w:val="center"/>
              <w:rPr>
                <w:rFonts w:ascii="宋体" w:cs="Arial"/>
                <w:color w:val="000000"/>
                <w:kern w:val="0"/>
                <w:sz w:val="20"/>
                <w:szCs w:val="20"/>
              </w:rPr>
            </w:pPr>
            <w:r>
              <w:rPr>
                <w:rFonts w:ascii="宋体" w:hAnsi="宋体" w:cs="Arial"/>
                <w:color w:val="000000"/>
                <w:kern w:val="0"/>
                <w:sz w:val="20"/>
                <w:szCs w:val="20"/>
              </w:rPr>
              <w:t>449.51</w:t>
            </w:r>
          </w:p>
        </w:tc>
        <w:tc>
          <w:tcPr>
            <w:tcW w:w="3968" w:type="dxa"/>
            <w:tcBorders>
              <w:top w:val="nil"/>
              <w:left w:val="nil"/>
              <w:bottom w:val="single" w:color="000000" w:sz="4" w:space="0"/>
              <w:right w:val="single" w:color="000000" w:sz="4" w:space="0"/>
            </w:tcBorders>
            <w:noWrap/>
            <w:vAlign w:val="center"/>
          </w:tcPr>
          <w:p w14:paraId="70EA71CD">
            <w:pPr>
              <w:widowControl/>
              <w:spacing w:line="240" w:lineRule="auto"/>
              <w:jc w:val="center"/>
              <w:rPr>
                <w:rFonts w:ascii="宋体" w:cs="Arial"/>
                <w:color w:val="000000"/>
                <w:kern w:val="0"/>
                <w:sz w:val="20"/>
                <w:szCs w:val="20"/>
              </w:rPr>
            </w:pPr>
            <w:r>
              <w:rPr>
                <w:rFonts w:hint="eastAsia" w:ascii="宋体" w:hAnsi="宋体" w:cs="Arial"/>
                <w:color w:val="000000"/>
                <w:kern w:val="0"/>
                <w:sz w:val="20"/>
                <w:szCs w:val="20"/>
              </w:rPr>
              <w:t>本年支出合计</w:t>
            </w:r>
          </w:p>
        </w:tc>
        <w:tc>
          <w:tcPr>
            <w:tcW w:w="946" w:type="dxa"/>
            <w:tcBorders>
              <w:top w:val="nil"/>
              <w:left w:val="nil"/>
              <w:bottom w:val="single" w:color="000000" w:sz="4" w:space="0"/>
              <w:right w:val="single" w:color="000000" w:sz="4" w:space="0"/>
            </w:tcBorders>
            <w:noWrap/>
            <w:vAlign w:val="center"/>
          </w:tcPr>
          <w:p w14:paraId="2C3AEE9E">
            <w:pPr>
              <w:widowControl/>
              <w:spacing w:line="240" w:lineRule="auto"/>
              <w:jc w:val="center"/>
              <w:rPr>
                <w:rFonts w:ascii="宋体" w:cs="Arial"/>
                <w:color w:val="000000"/>
                <w:kern w:val="0"/>
                <w:sz w:val="20"/>
                <w:szCs w:val="20"/>
              </w:rPr>
            </w:pPr>
            <w:r>
              <w:rPr>
                <w:rFonts w:ascii="宋体" w:hAnsi="宋体" w:cs="Arial"/>
                <w:color w:val="000000"/>
                <w:kern w:val="0"/>
                <w:sz w:val="20"/>
                <w:szCs w:val="20"/>
              </w:rPr>
              <w:t>596.37</w:t>
            </w:r>
          </w:p>
        </w:tc>
      </w:tr>
      <w:tr w14:paraId="781629C0">
        <w:tblPrEx>
          <w:tblCellMar>
            <w:top w:w="0" w:type="dxa"/>
            <w:left w:w="108" w:type="dxa"/>
            <w:bottom w:w="0" w:type="dxa"/>
            <w:right w:w="108" w:type="dxa"/>
          </w:tblCellMar>
        </w:tblPrEx>
        <w:trPr>
          <w:trHeight w:val="308" w:hRule="atLeast"/>
        </w:trPr>
        <w:tc>
          <w:tcPr>
            <w:tcW w:w="3580" w:type="dxa"/>
            <w:tcBorders>
              <w:top w:val="nil"/>
              <w:left w:val="single" w:color="000000" w:sz="4" w:space="0"/>
              <w:bottom w:val="single" w:color="000000" w:sz="4" w:space="0"/>
              <w:right w:val="single" w:color="000000" w:sz="4" w:space="0"/>
            </w:tcBorders>
            <w:shd w:val="clear" w:color="FFFFFF" w:fill="C0C0C0"/>
            <w:noWrap/>
            <w:vAlign w:val="center"/>
          </w:tcPr>
          <w:p w14:paraId="2F20EFA6">
            <w:pPr>
              <w:widowControl/>
              <w:spacing w:line="240" w:lineRule="auto"/>
              <w:jc w:val="left"/>
              <w:rPr>
                <w:rFonts w:ascii="宋体" w:cs="Arial"/>
                <w:color w:val="000000"/>
                <w:kern w:val="0"/>
                <w:sz w:val="20"/>
                <w:szCs w:val="20"/>
              </w:rPr>
            </w:pPr>
            <w:r>
              <w:rPr>
                <w:rFonts w:ascii="宋体" w:hAnsi="宋体" w:cs="Arial"/>
                <w:color w:val="000000"/>
                <w:kern w:val="0"/>
                <w:sz w:val="20"/>
                <w:szCs w:val="20"/>
              </w:rPr>
              <w:t xml:space="preserve">    </w:t>
            </w:r>
            <w:r>
              <w:rPr>
                <w:rFonts w:hint="eastAsia" w:ascii="宋体" w:hAnsi="宋体" w:cs="Arial"/>
                <w:color w:val="000000"/>
                <w:kern w:val="0"/>
                <w:sz w:val="20"/>
                <w:szCs w:val="20"/>
              </w:rPr>
              <w:t>用事业基金弥补收支差额</w:t>
            </w:r>
          </w:p>
        </w:tc>
        <w:tc>
          <w:tcPr>
            <w:tcW w:w="946" w:type="dxa"/>
            <w:tcBorders>
              <w:top w:val="nil"/>
              <w:left w:val="nil"/>
              <w:bottom w:val="single" w:color="000000" w:sz="4" w:space="0"/>
              <w:right w:val="single" w:color="000000" w:sz="4" w:space="0"/>
            </w:tcBorders>
            <w:noWrap/>
            <w:vAlign w:val="center"/>
          </w:tcPr>
          <w:p w14:paraId="1960C533">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c>
          <w:tcPr>
            <w:tcW w:w="3968" w:type="dxa"/>
            <w:tcBorders>
              <w:top w:val="nil"/>
              <w:left w:val="nil"/>
              <w:bottom w:val="single" w:color="000000" w:sz="4" w:space="0"/>
              <w:right w:val="single" w:color="000000" w:sz="4" w:space="0"/>
            </w:tcBorders>
            <w:noWrap/>
            <w:vAlign w:val="center"/>
          </w:tcPr>
          <w:p w14:paraId="57952120">
            <w:pPr>
              <w:widowControl/>
              <w:spacing w:line="240" w:lineRule="auto"/>
              <w:jc w:val="left"/>
              <w:rPr>
                <w:rFonts w:ascii="宋体" w:cs="Arial"/>
                <w:color w:val="000000"/>
                <w:kern w:val="0"/>
                <w:sz w:val="20"/>
                <w:szCs w:val="20"/>
              </w:rPr>
            </w:pPr>
            <w:r>
              <w:rPr>
                <w:rFonts w:ascii="宋体" w:hAnsi="宋体" w:cs="Arial"/>
                <w:color w:val="000000"/>
                <w:kern w:val="0"/>
                <w:sz w:val="20"/>
                <w:szCs w:val="20"/>
              </w:rPr>
              <w:t xml:space="preserve">    </w:t>
            </w:r>
            <w:r>
              <w:rPr>
                <w:rFonts w:hint="eastAsia" w:ascii="宋体" w:hAnsi="宋体" w:cs="Arial"/>
                <w:color w:val="000000"/>
                <w:kern w:val="0"/>
                <w:sz w:val="20"/>
                <w:szCs w:val="20"/>
              </w:rPr>
              <w:t>结余分配</w:t>
            </w:r>
          </w:p>
        </w:tc>
        <w:tc>
          <w:tcPr>
            <w:tcW w:w="946" w:type="dxa"/>
            <w:tcBorders>
              <w:top w:val="nil"/>
              <w:left w:val="nil"/>
              <w:bottom w:val="single" w:color="000000" w:sz="4" w:space="0"/>
              <w:right w:val="single" w:color="000000" w:sz="4" w:space="0"/>
            </w:tcBorders>
            <w:noWrap/>
            <w:vAlign w:val="center"/>
          </w:tcPr>
          <w:p w14:paraId="7D906E34">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r>
      <w:tr w14:paraId="01C72C7D">
        <w:tblPrEx>
          <w:tblCellMar>
            <w:top w:w="0" w:type="dxa"/>
            <w:left w:w="108" w:type="dxa"/>
            <w:bottom w:w="0" w:type="dxa"/>
            <w:right w:w="108" w:type="dxa"/>
          </w:tblCellMar>
        </w:tblPrEx>
        <w:trPr>
          <w:trHeight w:val="308" w:hRule="atLeast"/>
        </w:trPr>
        <w:tc>
          <w:tcPr>
            <w:tcW w:w="3580" w:type="dxa"/>
            <w:tcBorders>
              <w:top w:val="nil"/>
              <w:left w:val="single" w:color="000000" w:sz="4" w:space="0"/>
              <w:bottom w:val="single" w:color="000000" w:sz="4" w:space="0"/>
              <w:right w:val="single" w:color="000000" w:sz="4" w:space="0"/>
            </w:tcBorders>
            <w:shd w:val="clear" w:color="FFFFFF" w:fill="C0C0C0"/>
            <w:noWrap/>
            <w:vAlign w:val="center"/>
          </w:tcPr>
          <w:p w14:paraId="4E4FBDFC">
            <w:pPr>
              <w:widowControl/>
              <w:spacing w:line="240" w:lineRule="auto"/>
              <w:jc w:val="left"/>
              <w:rPr>
                <w:rFonts w:ascii="宋体" w:cs="Arial"/>
                <w:color w:val="000000"/>
                <w:kern w:val="0"/>
                <w:sz w:val="20"/>
                <w:szCs w:val="20"/>
              </w:rPr>
            </w:pPr>
            <w:r>
              <w:rPr>
                <w:rFonts w:ascii="宋体" w:hAnsi="宋体" w:cs="Arial"/>
                <w:color w:val="000000"/>
                <w:kern w:val="0"/>
                <w:sz w:val="20"/>
                <w:szCs w:val="20"/>
              </w:rPr>
              <w:t xml:space="preserve">    </w:t>
            </w:r>
            <w:r>
              <w:rPr>
                <w:rFonts w:hint="eastAsia" w:ascii="宋体" w:hAnsi="宋体" w:cs="Arial"/>
                <w:color w:val="000000"/>
                <w:kern w:val="0"/>
                <w:sz w:val="20"/>
                <w:szCs w:val="20"/>
              </w:rPr>
              <w:t>年初结转和结余</w:t>
            </w:r>
          </w:p>
        </w:tc>
        <w:tc>
          <w:tcPr>
            <w:tcW w:w="946" w:type="dxa"/>
            <w:tcBorders>
              <w:top w:val="nil"/>
              <w:left w:val="nil"/>
              <w:bottom w:val="single" w:color="000000" w:sz="4" w:space="0"/>
              <w:right w:val="single" w:color="000000" w:sz="4" w:space="0"/>
            </w:tcBorders>
            <w:noWrap/>
            <w:vAlign w:val="center"/>
          </w:tcPr>
          <w:p w14:paraId="62FAF1D3">
            <w:pPr>
              <w:widowControl/>
              <w:spacing w:line="240" w:lineRule="auto"/>
              <w:jc w:val="center"/>
              <w:rPr>
                <w:rFonts w:ascii="宋体" w:cs="Arial"/>
                <w:color w:val="000000"/>
                <w:kern w:val="0"/>
                <w:sz w:val="20"/>
                <w:szCs w:val="20"/>
              </w:rPr>
            </w:pPr>
            <w:r>
              <w:rPr>
                <w:rFonts w:ascii="宋体" w:hAnsi="宋体" w:cs="Arial"/>
                <w:color w:val="000000"/>
                <w:kern w:val="0"/>
                <w:sz w:val="20"/>
                <w:szCs w:val="20"/>
              </w:rPr>
              <w:t>158.55</w:t>
            </w:r>
          </w:p>
        </w:tc>
        <w:tc>
          <w:tcPr>
            <w:tcW w:w="3968" w:type="dxa"/>
            <w:tcBorders>
              <w:top w:val="nil"/>
              <w:left w:val="nil"/>
              <w:bottom w:val="single" w:color="000000" w:sz="4" w:space="0"/>
              <w:right w:val="single" w:color="000000" w:sz="4" w:space="0"/>
            </w:tcBorders>
            <w:noWrap/>
            <w:vAlign w:val="center"/>
          </w:tcPr>
          <w:p w14:paraId="7CB888FF">
            <w:pPr>
              <w:widowControl/>
              <w:spacing w:line="240" w:lineRule="auto"/>
              <w:jc w:val="left"/>
              <w:rPr>
                <w:rFonts w:ascii="宋体" w:cs="Arial"/>
                <w:color w:val="000000"/>
                <w:kern w:val="0"/>
                <w:sz w:val="20"/>
                <w:szCs w:val="20"/>
              </w:rPr>
            </w:pPr>
            <w:r>
              <w:rPr>
                <w:rFonts w:ascii="宋体" w:hAnsi="宋体" w:cs="Arial"/>
                <w:color w:val="000000"/>
                <w:kern w:val="0"/>
                <w:sz w:val="20"/>
                <w:szCs w:val="20"/>
              </w:rPr>
              <w:t xml:space="preserve">      </w:t>
            </w:r>
            <w:r>
              <w:rPr>
                <w:rFonts w:hint="eastAsia" w:ascii="宋体" w:hAnsi="宋体" w:cs="Arial"/>
                <w:color w:val="000000"/>
                <w:kern w:val="0"/>
                <w:sz w:val="20"/>
                <w:szCs w:val="20"/>
              </w:rPr>
              <w:t>交纳所得税</w:t>
            </w:r>
          </w:p>
        </w:tc>
        <w:tc>
          <w:tcPr>
            <w:tcW w:w="946" w:type="dxa"/>
            <w:tcBorders>
              <w:top w:val="nil"/>
              <w:left w:val="nil"/>
              <w:bottom w:val="single" w:color="000000" w:sz="4" w:space="0"/>
              <w:right w:val="single" w:color="000000" w:sz="4" w:space="0"/>
            </w:tcBorders>
            <w:noWrap/>
            <w:vAlign w:val="center"/>
          </w:tcPr>
          <w:p w14:paraId="15828BCE">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r>
      <w:tr w14:paraId="6A79C83F">
        <w:tblPrEx>
          <w:tblCellMar>
            <w:top w:w="0" w:type="dxa"/>
            <w:left w:w="108" w:type="dxa"/>
            <w:bottom w:w="0" w:type="dxa"/>
            <w:right w:w="108" w:type="dxa"/>
          </w:tblCellMar>
        </w:tblPrEx>
        <w:trPr>
          <w:trHeight w:val="308" w:hRule="atLeast"/>
        </w:trPr>
        <w:tc>
          <w:tcPr>
            <w:tcW w:w="3580" w:type="dxa"/>
            <w:tcBorders>
              <w:top w:val="nil"/>
              <w:left w:val="single" w:color="000000" w:sz="4" w:space="0"/>
              <w:bottom w:val="single" w:color="000000" w:sz="4" w:space="0"/>
              <w:right w:val="single" w:color="000000" w:sz="4" w:space="0"/>
            </w:tcBorders>
            <w:shd w:val="clear" w:color="FFFFFF" w:fill="C0C0C0"/>
            <w:noWrap/>
            <w:vAlign w:val="center"/>
          </w:tcPr>
          <w:p w14:paraId="778C416B">
            <w:pPr>
              <w:widowControl/>
              <w:spacing w:line="240" w:lineRule="auto"/>
              <w:jc w:val="left"/>
              <w:rPr>
                <w:rFonts w:ascii="宋体" w:cs="Arial"/>
                <w:color w:val="000000"/>
                <w:kern w:val="0"/>
                <w:sz w:val="20"/>
                <w:szCs w:val="20"/>
              </w:rPr>
            </w:pPr>
            <w:r>
              <w:rPr>
                <w:rFonts w:ascii="宋体" w:hAnsi="宋体" w:cs="Arial"/>
                <w:color w:val="000000"/>
                <w:kern w:val="0"/>
                <w:sz w:val="20"/>
                <w:szCs w:val="20"/>
              </w:rPr>
              <w:t xml:space="preserve">      </w:t>
            </w:r>
            <w:r>
              <w:rPr>
                <w:rFonts w:hint="eastAsia" w:ascii="宋体" w:hAnsi="宋体" w:cs="Arial"/>
                <w:color w:val="000000"/>
                <w:kern w:val="0"/>
                <w:sz w:val="20"/>
                <w:szCs w:val="20"/>
              </w:rPr>
              <w:t>基本支出结转</w:t>
            </w:r>
          </w:p>
        </w:tc>
        <w:tc>
          <w:tcPr>
            <w:tcW w:w="946" w:type="dxa"/>
            <w:tcBorders>
              <w:top w:val="nil"/>
              <w:left w:val="nil"/>
              <w:bottom w:val="single" w:color="000000" w:sz="4" w:space="0"/>
              <w:right w:val="single" w:color="000000" w:sz="4" w:space="0"/>
            </w:tcBorders>
            <w:noWrap/>
            <w:vAlign w:val="center"/>
          </w:tcPr>
          <w:p w14:paraId="0515BCF1">
            <w:pPr>
              <w:widowControl/>
              <w:spacing w:line="240" w:lineRule="auto"/>
              <w:jc w:val="center"/>
              <w:rPr>
                <w:rFonts w:ascii="宋体" w:cs="Arial"/>
                <w:color w:val="000000"/>
                <w:kern w:val="0"/>
                <w:sz w:val="20"/>
                <w:szCs w:val="20"/>
              </w:rPr>
            </w:pPr>
            <w:r>
              <w:rPr>
                <w:rFonts w:ascii="宋体" w:hAnsi="宋体" w:cs="Arial"/>
                <w:color w:val="000000"/>
                <w:kern w:val="0"/>
                <w:sz w:val="20"/>
                <w:szCs w:val="20"/>
              </w:rPr>
              <w:t>158.55</w:t>
            </w:r>
          </w:p>
        </w:tc>
        <w:tc>
          <w:tcPr>
            <w:tcW w:w="3968" w:type="dxa"/>
            <w:tcBorders>
              <w:top w:val="nil"/>
              <w:left w:val="nil"/>
              <w:bottom w:val="single" w:color="000000" w:sz="4" w:space="0"/>
              <w:right w:val="single" w:color="000000" w:sz="4" w:space="0"/>
            </w:tcBorders>
            <w:noWrap/>
            <w:vAlign w:val="center"/>
          </w:tcPr>
          <w:p w14:paraId="4D258506">
            <w:pPr>
              <w:widowControl/>
              <w:spacing w:line="240" w:lineRule="auto"/>
              <w:jc w:val="left"/>
              <w:rPr>
                <w:rFonts w:ascii="宋体" w:cs="Arial"/>
                <w:color w:val="000000"/>
                <w:kern w:val="0"/>
                <w:sz w:val="20"/>
                <w:szCs w:val="20"/>
              </w:rPr>
            </w:pPr>
            <w:r>
              <w:rPr>
                <w:rFonts w:ascii="宋体" w:hAnsi="宋体" w:cs="Arial"/>
                <w:color w:val="000000"/>
                <w:kern w:val="0"/>
                <w:sz w:val="20"/>
                <w:szCs w:val="20"/>
              </w:rPr>
              <w:t xml:space="preserve">      </w:t>
            </w:r>
            <w:r>
              <w:rPr>
                <w:rFonts w:hint="eastAsia" w:ascii="宋体" w:hAnsi="宋体" w:cs="Arial"/>
                <w:color w:val="000000"/>
                <w:kern w:val="0"/>
                <w:sz w:val="20"/>
                <w:szCs w:val="20"/>
              </w:rPr>
              <w:t>提取职工福利基金</w:t>
            </w:r>
          </w:p>
        </w:tc>
        <w:tc>
          <w:tcPr>
            <w:tcW w:w="946" w:type="dxa"/>
            <w:tcBorders>
              <w:top w:val="nil"/>
              <w:left w:val="nil"/>
              <w:bottom w:val="single" w:color="000000" w:sz="4" w:space="0"/>
              <w:right w:val="single" w:color="000000" w:sz="4" w:space="0"/>
            </w:tcBorders>
            <w:noWrap/>
            <w:vAlign w:val="center"/>
          </w:tcPr>
          <w:p w14:paraId="0C931D6A">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r>
      <w:tr w14:paraId="79766DF2">
        <w:tblPrEx>
          <w:tblCellMar>
            <w:top w:w="0" w:type="dxa"/>
            <w:left w:w="108" w:type="dxa"/>
            <w:bottom w:w="0" w:type="dxa"/>
            <w:right w:w="108" w:type="dxa"/>
          </w:tblCellMar>
        </w:tblPrEx>
        <w:trPr>
          <w:trHeight w:val="308" w:hRule="atLeast"/>
        </w:trPr>
        <w:tc>
          <w:tcPr>
            <w:tcW w:w="3580" w:type="dxa"/>
            <w:tcBorders>
              <w:top w:val="nil"/>
              <w:left w:val="single" w:color="000000" w:sz="4" w:space="0"/>
              <w:bottom w:val="single" w:color="000000" w:sz="4" w:space="0"/>
              <w:right w:val="single" w:color="000000" w:sz="4" w:space="0"/>
            </w:tcBorders>
            <w:shd w:val="clear" w:color="FFFFFF" w:fill="C0C0C0"/>
            <w:noWrap/>
            <w:vAlign w:val="center"/>
          </w:tcPr>
          <w:p w14:paraId="451AE239">
            <w:pPr>
              <w:widowControl/>
              <w:spacing w:line="240" w:lineRule="auto"/>
              <w:jc w:val="left"/>
              <w:rPr>
                <w:rFonts w:ascii="宋体" w:cs="Arial"/>
                <w:color w:val="000000"/>
                <w:kern w:val="0"/>
                <w:sz w:val="20"/>
                <w:szCs w:val="20"/>
              </w:rPr>
            </w:pPr>
            <w:r>
              <w:rPr>
                <w:rFonts w:ascii="宋体" w:hAnsi="宋体" w:cs="Arial"/>
                <w:color w:val="000000"/>
                <w:kern w:val="0"/>
                <w:sz w:val="20"/>
                <w:szCs w:val="20"/>
              </w:rPr>
              <w:t xml:space="preserve">        </w:t>
            </w:r>
            <w:r>
              <w:rPr>
                <w:rFonts w:hint="eastAsia" w:ascii="宋体" w:hAnsi="宋体" w:cs="Arial"/>
                <w:color w:val="000000"/>
                <w:kern w:val="0"/>
                <w:sz w:val="20"/>
                <w:szCs w:val="20"/>
              </w:rPr>
              <w:t>其中：财政拨款结转</w:t>
            </w:r>
          </w:p>
        </w:tc>
        <w:tc>
          <w:tcPr>
            <w:tcW w:w="946" w:type="dxa"/>
            <w:tcBorders>
              <w:top w:val="nil"/>
              <w:left w:val="nil"/>
              <w:bottom w:val="single" w:color="000000" w:sz="4" w:space="0"/>
              <w:right w:val="single" w:color="000000" w:sz="4" w:space="0"/>
            </w:tcBorders>
            <w:noWrap/>
            <w:vAlign w:val="center"/>
          </w:tcPr>
          <w:p w14:paraId="627E3820">
            <w:pPr>
              <w:widowControl/>
              <w:spacing w:line="240" w:lineRule="auto"/>
              <w:jc w:val="center"/>
              <w:rPr>
                <w:rFonts w:ascii="宋体" w:cs="Arial"/>
                <w:color w:val="000000"/>
                <w:kern w:val="0"/>
                <w:sz w:val="20"/>
                <w:szCs w:val="20"/>
              </w:rPr>
            </w:pPr>
            <w:r>
              <w:rPr>
                <w:rFonts w:ascii="宋体" w:hAnsi="宋体" w:cs="Arial"/>
                <w:color w:val="000000"/>
                <w:kern w:val="0"/>
                <w:sz w:val="20"/>
                <w:szCs w:val="20"/>
              </w:rPr>
              <w:t>67.66</w:t>
            </w:r>
          </w:p>
        </w:tc>
        <w:tc>
          <w:tcPr>
            <w:tcW w:w="3968" w:type="dxa"/>
            <w:tcBorders>
              <w:top w:val="nil"/>
              <w:left w:val="nil"/>
              <w:bottom w:val="single" w:color="000000" w:sz="4" w:space="0"/>
              <w:right w:val="single" w:color="000000" w:sz="4" w:space="0"/>
            </w:tcBorders>
            <w:noWrap/>
            <w:vAlign w:val="center"/>
          </w:tcPr>
          <w:p w14:paraId="76D34543">
            <w:pPr>
              <w:widowControl/>
              <w:spacing w:line="240" w:lineRule="auto"/>
              <w:jc w:val="left"/>
              <w:rPr>
                <w:rFonts w:ascii="宋体" w:cs="Arial"/>
                <w:color w:val="000000"/>
                <w:kern w:val="0"/>
                <w:sz w:val="20"/>
                <w:szCs w:val="20"/>
              </w:rPr>
            </w:pPr>
            <w:r>
              <w:rPr>
                <w:rFonts w:ascii="宋体" w:hAnsi="宋体" w:cs="Arial"/>
                <w:color w:val="000000"/>
                <w:kern w:val="0"/>
                <w:sz w:val="20"/>
                <w:szCs w:val="20"/>
              </w:rPr>
              <w:t xml:space="preserve">      </w:t>
            </w:r>
            <w:r>
              <w:rPr>
                <w:rFonts w:hint="eastAsia" w:ascii="宋体" w:hAnsi="宋体" w:cs="Arial"/>
                <w:color w:val="000000"/>
                <w:kern w:val="0"/>
                <w:sz w:val="20"/>
                <w:szCs w:val="20"/>
              </w:rPr>
              <w:t>转入事业基金</w:t>
            </w:r>
          </w:p>
        </w:tc>
        <w:tc>
          <w:tcPr>
            <w:tcW w:w="946" w:type="dxa"/>
            <w:tcBorders>
              <w:top w:val="nil"/>
              <w:left w:val="nil"/>
              <w:bottom w:val="single" w:color="000000" w:sz="4" w:space="0"/>
              <w:right w:val="single" w:color="000000" w:sz="4" w:space="0"/>
            </w:tcBorders>
            <w:noWrap/>
            <w:vAlign w:val="center"/>
          </w:tcPr>
          <w:p w14:paraId="45BAB117">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r>
      <w:tr w14:paraId="2FF39B45">
        <w:tblPrEx>
          <w:tblCellMar>
            <w:top w:w="0" w:type="dxa"/>
            <w:left w:w="108" w:type="dxa"/>
            <w:bottom w:w="0" w:type="dxa"/>
            <w:right w:w="108" w:type="dxa"/>
          </w:tblCellMar>
        </w:tblPrEx>
        <w:trPr>
          <w:trHeight w:val="308" w:hRule="atLeast"/>
        </w:trPr>
        <w:tc>
          <w:tcPr>
            <w:tcW w:w="3580" w:type="dxa"/>
            <w:tcBorders>
              <w:top w:val="nil"/>
              <w:left w:val="single" w:color="000000" w:sz="4" w:space="0"/>
              <w:bottom w:val="single" w:color="000000" w:sz="4" w:space="0"/>
              <w:right w:val="single" w:color="000000" w:sz="4" w:space="0"/>
            </w:tcBorders>
            <w:shd w:val="clear" w:color="FFFFFF" w:fill="C0C0C0"/>
            <w:noWrap/>
            <w:vAlign w:val="center"/>
          </w:tcPr>
          <w:p w14:paraId="6A18FC1B">
            <w:pPr>
              <w:widowControl/>
              <w:spacing w:line="240" w:lineRule="auto"/>
              <w:jc w:val="left"/>
              <w:rPr>
                <w:rFonts w:ascii="宋体" w:cs="Arial"/>
                <w:color w:val="000000"/>
                <w:kern w:val="0"/>
                <w:sz w:val="20"/>
                <w:szCs w:val="20"/>
              </w:rPr>
            </w:pPr>
            <w:r>
              <w:rPr>
                <w:rFonts w:ascii="宋体" w:hAnsi="宋体" w:cs="Arial"/>
                <w:color w:val="000000"/>
                <w:kern w:val="0"/>
                <w:sz w:val="20"/>
                <w:szCs w:val="20"/>
              </w:rPr>
              <w:t xml:space="preserve">      </w:t>
            </w:r>
            <w:r>
              <w:rPr>
                <w:rFonts w:hint="eastAsia" w:ascii="宋体" w:hAnsi="宋体" w:cs="Arial"/>
                <w:color w:val="000000"/>
                <w:kern w:val="0"/>
                <w:sz w:val="20"/>
                <w:szCs w:val="20"/>
              </w:rPr>
              <w:t>项目支出结转和结余</w:t>
            </w:r>
          </w:p>
        </w:tc>
        <w:tc>
          <w:tcPr>
            <w:tcW w:w="946" w:type="dxa"/>
            <w:tcBorders>
              <w:top w:val="nil"/>
              <w:left w:val="nil"/>
              <w:bottom w:val="single" w:color="000000" w:sz="4" w:space="0"/>
              <w:right w:val="single" w:color="000000" w:sz="4" w:space="0"/>
            </w:tcBorders>
            <w:noWrap/>
            <w:vAlign w:val="center"/>
          </w:tcPr>
          <w:p w14:paraId="7513D685">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c>
          <w:tcPr>
            <w:tcW w:w="3968" w:type="dxa"/>
            <w:tcBorders>
              <w:top w:val="nil"/>
              <w:left w:val="nil"/>
              <w:bottom w:val="single" w:color="000000" w:sz="4" w:space="0"/>
              <w:right w:val="single" w:color="000000" w:sz="4" w:space="0"/>
            </w:tcBorders>
            <w:noWrap/>
            <w:vAlign w:val="center"/>
          </w:tcPr>
          <w:p w14:paraId="1F1D515D">
            <w:pPr>
              <w:widowControl/>
              <w:spacing w:line="240" w:lineRule="auto"/>
              <w:jc w:val="left"/>
              <w:rPr>
                <w:rFonts w:ascii="宋体" w:cs="Arial"/>
                <w:color w:val="000000"/>
                <w:kern w:val="0"/>
                <w:sz w:val="20"/>
                <w:szCs w:val="20"/>
              </w:rPr>
            </w:pPr>
            <w:r>
              <w:rPr>
                <w:rFonts w:ascii="宋体" w:hAnsi="宋体" w:cs="Arial"/>
                <w:color w:val="000000"/>
                <w:kern w:val="0"/>
                <w:sz w:val="20"/>
                <w:szCs w:val="20"/>
              </w:rPr>
              <w:t xml:space="preserve">      </w:t>
            </w:r>
            <w:r>
              <w:rPr>
                <w:rFonts w:hint="eastAsia" w:ascii="宋体" w:hAnsi="宋体" w:cs="Arial"/>
                <w:color w:val="000000"/>
                <w:kern w:val="0"/>
                <w:sz w:val="20"/>
                <w:szCs w:val="20"/>
              </w:rPr>
              <w:t>其他</w:t>
            </w:r>
          </w:p>
        </w:tc>
        <w:tc>
          <w:tcPr>
            <w:tcW w:w="946" w:type="dxa"/>
            <w:tcBorders>
              <w:top w:val="nil"/>
              <w:left w:val="nil"/>
              <w:bottom w:val="single" w:color="000000" w:sz="4" w:space="0"/>
              <w:right w:val="single" w:color="000000" w:sz="4" w:space="0"/>
            </w:tcBorders>
            <w:noWrap/>
            <w:vAlign w:val="center"/>
          </w:tcPr>
          <w:p w14:paraId="09AC125A">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r>
      <w:tr w14:paraId="6AD671FB">
        <w:tblPrEx>
          <w:tblCellMar>
            <w:top w:w="0" w:type="dxa"/>
            <w:left w:w="108" w:type="dxa"/>
            <w:bottom w:w="0" w:type="dxa"/>
            <w:right w:w="108" w:type="dxa"/>
          </w:tblCellMar>
        </w:tblPrEx>
        <w:trPr>
          <w:trHeight w:val="308" w:hRule="atLeast"/>
        </w:trPr>
        <w:tc>
          <w:tcPr>
            <w:tcW w:w="3580" w:type="dxa"/>
            <w:tcBorders>
              <w:top w:val="nil"/>
              <w:left w:val="single" w:color="000000" w:sz="4" w:space="0"/>
              <w:bottom w:val="single" w:color="000000" w:sz="4" w:space="0"/>
              <w:right w:val="single" w:color="000000" w:sz="4" w:space="0"/>
            </w:tcBorders>
            <w:shd w:val="clear" w:color="FFFFFF" w:fill="C0C0C0"/>
            <w:noWrap/>
            <w:vAlign w:val="center"/>
          </w:tcPr>
          <w:p w14:paraId="1C373FB5">
            <w:pPr>
              <w:widowControl/>
              <w:spacing w:line="240" w:lineRule="auto"/>
              <w:jc w:val="left"/>
              <w:rPr>
                <w:rFonts w:ascii="宋体" w:cs="Arial"/>
                <w:color w:val="000000"/>
                <w:kern w:val="0"/>
                <w:sz w:val="20"/>
                <w:szCs w:val="20"/>
              </w:rPr>
            </w:pPr>
            <w:r>
              <w:rPr>
                <w:rFonts w:ascii="宋体" w:hAnsi="宋体" w:cs="Arial"/>
                <w:color w:val="000000"/>
                <w:kern w:val="0"/>
                <w:sz w:val="20"/>
                <w:szCs w:val="20"/>
              </w:rPr>
              <w:t xml:space="preserve">        </w:t>
            </w:r>
            <w:r>
              <w:rPr>
                <w:rFonts w:hint="eastAsia" w:ascii="宋体" w:hAnsi="宋体" w:cs="Arial"/>
                <w:color w:val="000000"/>
                <w:kern w:val="0"/>
                <w:sz w:val="20"/>
                <w:szCs w:val="20"/>
              </w:rPr>
              <w:t>其中：财政拨款结转和结余</w:t>
            </w:r>
          </w:p>
        </w:tc>
        <w:tc>
          <w:tcPr>
            <w:tcW w:w="946" w:type="dxa"/>
            <w:tcBorders>
              <w:top w:val="nil"/>
              <w:left w:val="nil"/>
              <w:bottom w:val="single" w:color="000000" w:sz="4" w:space="0"/>
              <w:right w:val="single" w:color="000000" w:sz="4" w:space="0"/>
            </w:tcBorders>
            <w:noWrap/>
            <w:vAlign w:val="center"/>
          </w:tcPr>
          <w:p w14:paraId="59F3AF7F">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c>
          <w:tcPr>
            <w:tcW w:w="3968" w:type="dxa"/>
            <w:tcBorders>
              <w:top w:val="nil"/>
              <w:left w:val="nil"/>
              <w:bottom w:val="single" w:color="000000" w:sz="4" w:space="0"/>
              <w:right w:val="single" w:color="000000" w:sz="4" w:space="0"/>
            </w:tcBorders>
            <w:noWrap/>
            <w:vAlign w:val="center"/>
          </w:tcPr>
          <w:p w14:paraId="2C2F8772">
            <w:pPr>
              <w:widowControl/>
              <w:spacing w:line="240" w:lineRule="auto"/>
              <w:jc w:val="left"/>
              <w:rPr>
                <w:rFonts w:ascii="宋体" w:cs="Arial"/>
                <w:color w:val="000000"/>
                <w:kern w:val="0"/>
                <w:sz w:val="20"/>
                <w:szCs w:val="20"/>
              </w:rPr>
            </w:pPr>
            <w:r>
              <w:rPr>
                <w:rFonts w:ascii="宋体" w:hAnsi="宋体" w:cs="Arial"/>
                <w:color w:val="000000"/>
                <w:kern w:val="0"/>
                <w:sz w:val="20"/>
                <w:szCs w:val="20"/>
              </w:rPr>
              <w:t xml:space="preserve">    </w:t>
            </w:r>
            <w:r>
              <w:rPr>
                <w:rFonts w:hint="eastAsia" w:ascii="宋体" w:hAnsi="宋体" w:cs="Arial"/>
                <w:color w:val="000000"/>
                <w:kern w:val="0"/>
                <w:sz w:val="20"/>
                <w:szCs w:val="20"/>
              </w:rPr>
              <w:t>年末结转和结余</w:t>
            </w:r>
          </w:p>
        </w:tc>
        <w:tc>
          <w:tcPr>
            <w:tcW w:w="946" w:type="dxa"/>
            <w:tcBorders>
              <w:top w:val="nil"/>
              <w:left w:val="nil"/>
              <w:bottom w:val="single" w:color="000000" w:sz="4" w:space="0"/>
              <w:right w:val="single" w:color="000000" w:sz="4" w:space="0"/>
            </w:tcBorders>
            <w:noWrap/>
            <w:vAlign w:val="center"/>
          </w:tcPr>
          <w:p w14:paraId="44955FD1">
            <w:pPr>
              <w:widowControl/>
              <w:spacing w:line="240" w:lineRule="auto"/>
              <w:jc w:val="center"/>
              <w:rPr>
                <w:rFonts w:ascii="宋体" w:cs="Arial"/>
                <w:color w:val="000000"/>
                <w:kern w:val="0"/>
                <w:sz w:val="20"/>
                <w:szCs w:val="20"/>
              </w:rPr>
            </w:pPr>
            <w:r>
              <w:rPr>
                <w:rFonts w:ascii="宋体" w:hAnsi="宋体" w:cs="Arial"/>
                <w:color w:val="000000"/>
                <w:kern w:val="0"/>
                <w:sz w:val="20"/>
                <w:szCs w:val="20"/>
              </w:rPr>
              <w:t>11.69</w:t>
            </w:r>
          </w:p>
        </w:tc>
      </w:tr>
      <w:tr w14:paraId="05182F5A">
        <w:tblPrEx>
          <w:tblCellMar>
            <w:top w:w="0" w:type="dxa"/>
            <w:left w:w="108" w:type="dxa"/>
            <w:bottom w:w="0" w:type="dxa"/>
            <w:right w:w="108" w:type="dxa"/>
          </w:tblCellMar>
        </w:tblPrEx>
        <w:trPr>
          <w:trHeight w:val="308" w:hRule="atLeast"/>
        </w:trPr>
        <w:tc>
          <w:tcPr>
            <w:tcW w:w="3580" w:type="dxa"/>
            <w:tcBorders>
              <w:top w:val="nil"/>
              <w:left w:val="single" w:color="000000" w:sz="4" w:space="0"/>
              <w:bottom w:val="single" w:color="000000" w:sz="4" w:space="0"/>
              <w:right w:val="single" w:color="000000" w:sz="4" w:space="0"/>
            </w:tcBorders>
            <w:shd w:val="clear" w:color="FFFFFF" w:fill="C0C0C0"/>
            <w:noWrap/>
            <w:vAlign w:val="center"/>
          </w:tcPr>
          <w:p w14:paraId="7222199E">
            <w:pPr>
              <w:widowControl/>
              <w:spacing w:line="240" w:lineRule="auto"/>
              <w:jc w:val="left"/>
              <w:rPr>
                <w:rFonts w:ascii="宋体" w:cs="Arial"/>
                <w:color w:val="000000"/>
                <w:kern w:val="0"/>
                <w:sz w:val="20"/>
                <w:szCs w:val="20"/>
              </w:rPr>
            </w:pPr>
            <w:r>
              <w:rPr>
                <w:rFonts w:ascii="宋体" w:hAnsi="宋体" w:cs="Arial"/>
                <w:color w:val="000000"/>
                <w:kern w:val="0"/>
                <w:sz w:val="20"/>
                <w:szCs w:val="20"/>
              </w:rPr>
              <w:t xml:space="preserve">      </w:t>
            </w:r>
            <w:r>
              <w:rPr>
                <w:rFonts w:hint="eastAsia" w:ascii="宋体" w:hAnsi="宋体" w:cs="Arial"/>
                <w:color w:val="000000"/>
                <w:kern w:val="0"/>
                <w:sz w:val="20"/>
                <w:szCs w:val="20"/>
              </w:rPr>
              <w:t>经营结余</w:t>
            </w:r>
          </w:p>
        </w:tc>
        <w:tc>
          <w:tcPr>
            <w:tcW w:w="946" w:type="dxa"/>
            <w:tcBorders>
              <w:top w:val="nil"/>
              <w:left w:val="nil"/>
              <w:bottom w:val="single" w:color="000000" w:sz="4" w:space="0"/>
              <w:right w:val="single" w:color="000000" w:sz="4" w:space="0"/>
            </w:tcBorders>
            <w:noWrap/>
            <w:vAlign w:val="center"/>
          </w:tcPr>
          <w:p w14:paraId="7FC804DF">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c>
          <w:tcPr>
            <w:tcW w:w="3968" w:type="dxa"/>
            <w:tcBorders>
              <w:top w:val="nil"/>
              <w:left w:val="nil"/>
              <w:bottom w:val="single" w:color="000000" w:sz="4" w:space="0"/>
              <w:right w:val="single" w:color="000000" w:sz="4" w:space="0"/>
            </w:tcBorders>
            <w:noWrap/>
            <w:vAlign w:val="center"/>
          </w:tcPr>
          <w:p w14:paraId="79AF4A74">
            <w:pPr>
              <w:widowControl/>
              <w:spacing w:line="240" w:lineRule="auto"/>
              <w:jc w:val="left"/>
              <w:rPr>
                <w:rFonts w:ascii="宋体" w:cs="Arial"/>
                <w:color w:val="000000"/>
                <w:kern w:val="0"/>
                <w:sz w:val="20"/>
                <w:szCs w:val="20"/>
              </w:rPr>
            </w:pPr>
            <w:r>
              <w:rPr>
                <w:rFonts w:ascii="宋体" w:hAnsi="宋体" w:cs="Arial"/>
                <w:color w:val="000000"/>
                <w:kern w:val="0"/>
                <w:sz w:val="20"/>
                <w:szCs w:val="20"/>
              </w:rPr>
              <w:t xml:space="preserve">      </w:t>
            </w:r>
            <w:r>
              <w:rPr>
                <w:rFonts w:hint="eastAsia" w:ascii="宋体" w:hAnsi="宋体" w:cs="Arial"/>
                <w:color w:val="000000"/>
                <w:kern w:val="0"/>
                <w:sz w:val="20"/>
                <w:szCs w:val="20"/>
              </w:rPr>
              <w:t>基本支出结转</w:t>
            </w:r>
          </w:p>
        </w:tc>
        <w:tc>
          <w:tcPr>
            <w:tcW w:w="946" w:type="dxa"/>
            <w:tcBorders>
              <w:top w:val="nil"/>
              <w:left w:val="nil"/>
              <w:bottom w:val="single" w:color="000000" w:sz="4" w:space="0"/>
              <w:right w:val="single" w:color="000000" w:sz="4" w:space="0"/>
            </w:tcBorders>
            <w:noWrap/>
            <w:vAlign w:val="center"/>
          </w:tcPr>
          <w:p w14:paraId="02EE14F4">
            <w:pPr>
              <w:widowControl/>
              <w:spacing w:line="240" w:lineRule="auto"/>
              <w:jc w:val="center"/>
              <w:rPr>
                <w:rFonts w:ascii="宋体" w:cs="Arial"/>
                <w:color w:val="000000"/>
                <w:kern w:val="0"/>
                <w:sz w:val="20"/>
                <w:szCs w:val="20"/>
              </w:rPr>
            </w:pPr>
            <w:r>
              <w:rPr>
                <w:rFonts w:ascii="宋体" w:hAnsi="宋体" w:cs="Arial"/>
                <w:color w:val="000000"/>
                <w:kern w:val="0"/>
                <w:sz w:val="20"/>
                <w:szCs w:val="20"/>
              </w:rPr>
              <w:t>11.69</w:t>
            </w:r>
          </w:p>
        </w:tc>
      </w:tr>
      <w:tr w14:paraId="5326507B">
        <w:tblPrEx>
          <w:tblCellMar>
            <w:top w:w="0" w:type="dxa"/>
            <w:left w:w="108" w:type="dxa"/>
            <w:bottom w:w="0" w:type="dxa"/>
            <w:right w:w="108" w:type="dxa"/>
          </w:tblCellMar>
        </w:tblPrEx>
        <w:trPr>
          <w:trHeight w:val="308" w:hRule="atLeast"/>
        </w:trPr>
        <w:tc>
          <w:tcPr>
            <w:tcW w:w="3580" w:type="dxa"/>
            <w:tcBorders>
              <w:top w:val="nil"/>
              <w:left w:val="single" w:color="000000" w:sz="4" w:space="0"/>
              <w:bottom w:val="single" w:color="000000" w:sz="4" w:space="0"/>
              <w:right w:val="single" w:color="000000" w:sz="4" w:space="0"/>
            </w:tcBorders>
            <w:shd w:val="clear" w:color="FFFFFF" w:fill="C0C0C0"/>
            <w:noWrap/>
            <w:vAlign w:val="center"/>
          </w:tcPr>
          <w:p w14:paraId="67956C69">
            <w:pPr>
              <w:widowControl/>
              <w:spacing w:line="240" w:lineRule="auto"/>
              <w:jc w:val="left"/>
              <w:rPr>
                <w:rFonts w:ascii="宋体" w:cs="Arial"/>
                <w:color w:val="000000"/>
                <w:kern w:val="0"/>
                <w:sz w:val="20"/>
                <w:szCs w:val="20"/>
              </w:rPr>
            </w:pPr>
            <w:r>
              <w:rPr>
                <w:rFonts w:hint="eastAsia" w:ascii="宋体" w:hAnsi="宋体" w:cs="Arial"/>
                <w:color w:val="000000"/>
                <w:kern w:val="0"/>
                <w:sz w:val="20"/>
                <w:szCs w:val="20"/>
              </w:rPr>
              <w:t>　</w:t>
            </w:r>
          </w:p>
        </w:tc>
        <w:tc>
          <w:tcPr>
            <w:tcW w:w="946" w:type="dxa"/>
            <w:tcBorders>
              <w:top w:val="nil"/>
              <w:left w:val="nil"/>
              <w:bottom w:val="single" w:color="000000" w:sz="4" w:space="0"/>
              <w:right w:val="single" w:color="000000" w:sz="4" w:space="0"/>
            </w:tcBorders>
            <w:noWrap/>
            <w:vAlign w:val="center"/>
          </w:tcPr>
          <w:p w14:paraId="6A7D54BE">
            <w:pPr>
              <w:widowControl/>
              <w:spacing w:line="240" w:lineRule="auto"/>
              <w:jc w:val="center"/>
              <w:rPr>
                <w:rFonts w:ascii="宋体" w:cs="Arial"/>
                <w:color w:val="000000"/>
                <w:kern w:val="0"/>
                <w:sz w:val="20"/>
                <w:szCs w:val="20"/>
              </w:rPr>
            </w:pPr>
            <w:r>
              <w:rPr>
                <w:rFonts w:hint="eastAsia" w:ascii="宋体" w:hAnsi="宋体" w:cs="Arial"/>
                <w:color w:val="000000"/>
                <w:kern w:val="0"/>
                <w:sz w:val="20"/>
                <w:szCs w:val="20"/>
              </w:rPr>
              <w:t>　</w:t>
            </w:r>
          </w:p>
        </w:tc>
        <w:tc>
          <w:tcPr>
            <w:tcW w:w="3968" w:type="dxa"/>
            <w:tcBorders>
              <w:top w:val="nil"/>
              <w:left w:val="nil"/>
              <w:bottom w:val="single" w:color="000000" w:sz="4" w:space="0"/>
              <w:right w:val="single" w:color="000000" w:sz="4" w:space="0"/>
            </w:tcBorders>
            <w:noWrap/>
            <w:vAlign w:val="center"/>
          </w:tcPr>
          <w:p w14:paraId="05D9EA91">
            <w:pPr>
              <w:widowControl/>
              <w:spacing w:line="240" w:lineRule="auto"/>
              <w:jc w:val="left"/>
              <w:rPr>
                <w:rFonts w:ascii="宋体" w:cs="Arial"/>
                <w:color w:val="000000"/>
                <w:kern w:val="0"/>
                <w:sz w:val="20"/>
                <w:szCs w:val="20"/>
              </w:rPr>
            </w:pPr>
            <w:r>
              <w:rPr>
                <w:rFonts w:ascii="宋体" w:hAnsi="宋体" w:cs="Arial"/>
                <w:color w:val="000000"/>
                <w:kern w:val="0"/>
                <w:sz w:val="20"/>
                <w:szCs w:val="20"/>
              </w:rPr>
              <w:t xml:space="preserve">        </w:t>
            </w:r>
            <w:r>
              <w:rPr>
                <w:rFonts w:hint="eastAsia" w:ascii="宋体" w:hAnsi="宋体" w:cs="Arial"/>
                <w:color w:val="000000"/>
                <w:kern w:val="0"/>
                <w:sz w:val="20"/>
                <w:szCs w:val="20"/>
              </w:rPr>
              <w:t>其中：财政拨款结转</w:t>
            </w:r>
          </w:p>
        </w:tc>
        <w:tc>
          <w:tcPr>
            <w:tcW w:w="946" w:type="dxa"/>
            <w:tcBorders>
              <w:top w:val="nil"/>
              <w:left w:val="nil"/>
              <w:bottom w:val="single" w:color="000000" w:sz="4" w:space="0"/>
              <w:right w:val="single" w:color="000000" w:sz="4" w:space="0"/>
            </w:tcBorders>
            <w:noWrap/>
            <w:vAlign w:val="center"/>
          </w:tcPr>
          <w:p w14:paraId="3DF58683">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r>
      <w:tr w14:paraId="77F575B8">
        <w:tblPrEx>
          <w:tblCellMar>
            <w:top w:w="0" w:type="dxa"/>
            <w:left w:w="108" w:type="dxa"/>
            <w:bottom w:w="0" w:type="dxa"/>
            <w:right w:w="108" w:type="dxa"/>
          </w:tblCellMar>
        </w:tblPrEx>
        <w:trPr>
          <w:trHeight w:val="308" w:hRule="atLeast"/>
        </w:trPr>
        <w:tc>
          <w:tcPr>
            <w:tcW w:w="3580" w:type="dxa"/>
            <w:tcBorders>
              <w:top w:val="nil"/>
              <w:left w:val="single" w:color="000000" w:sz="4" w:space="0"/>
              <w:bottom w:val="single" w:color="000000" w:sz="4" w:space="0"/>
              <w:right w:val="single" w:color="000000" w:sz="4" w:space="0"/>
            </w:tcBorders>
            <w:shd w:val="clear" w:color="FFFFFF" w:fill="C0C0C0"/>
            <w:noWrap/>
            <w:vAlign w:val="center"/>
          </w:tcPr>
          <w:p w14:paraId="760F5F0F">
            <w:pPr>
              <w:widowControl/>
              <w:spacing w:line="240" w:lineRule="auto"/>
              <w:jc w:val="left"/>
              <w:rPr>
                <w:rFonts w:ascii="宋体" w:cs="Arial"/>
                <w:color w:val="000000"/>
                <w:kern w:val="0"/>
                <w:sz w:val="20"/>
                <w:szCs w:val="20"/>
              </w:rPr>
            </w:pPr>
            <w:r>
              <w:rPr>
                <w:rFonts w:hint="eastAsia" w:ascii="宋体" w:hAnsi="宋体" w:cs="Arial"/>
                <w:color w:val="000000"/>
                <w:kern w:val="0"/>
                <w:sz w:val="20"/>
                <w:szCs w:val="20"/>
              </w:rPr>
              <w:t>　</w:t>
            </w:r>
          </w:p>
        </w:tc>
        <w:tc>
          <w:tcPr>
            <w:tcW w:w="946" w:type="dxa"/>
            <w:tcBorders>
              <w:top w:val="nil"/>
              <w:left w:val="nil"/>
              <w:bottom w:val="single" w:color="000000" w:sz="4" w:space="0"/>
              <w:right w:val="single" w:color="000000" w:sz="4" w:space="0"/>
            </w:tcBorders>
            <w:noWrap/>
            <w:vAlign w:val="center"/>
          </w:tcPr>
          <w:p w14:paraId="02275B73">
            <w:pPr>
              <w:widowControl/>
              <w:spacing w:line="240" w:lineRule="auto"/>
              <w:jc w:val="center"/>
              <w:rPr>
                <w:rFonts w:ascii="宋体" w:cs="Arial"/>
                <w:color w:val="000000"/>
                <w:kern w:val="0"/>
                <w:sz w:val="20"/>
                <w:szCs w:val="20"/>
              </w:rPr>
            </w:pPr>
            <w:r>
              <w:rPr>
                <w:rFonts w:hint="eastAsia" w:ascii="宋体" w:hAnsi="宋体" w:cs="Arial"/>
                <w:color w:val="000000"/>
                <w:kern w:val="0"/>
                <w:sz w:val="20"/>
                <w:szCs w:val="20"/>
              </w:rPr>
              <w:t>　</w:t>
            </w:r>
          </w:p>
        </w:tc>
        <w:tc>
          <w:tcPr>
            <w:tcW w:w="3968" w:type="dxa"/>
            <w:tcBorders>
              <w:top w:val="nil"/>
              <w:left w:val="nil"/>
              <w:bottom w:val="single" w:color="000000" w:sz="4" w:space="0"/>
              <w:right w:val="single" w:color="000000" w:sz="4" w:space="0"/>
            </w:tcBorders>
            <w:noWrap/>
            <w:vAlign w:val="center"/>
          </w:tcPr>
          <w:p w14:paraId="38992FBE">
            <w:pPr>
              <w:widowControl/>
              <w:spacing w:line="240" w:lineRule="auto"/>
              <w:jc w:val="left"/>
              <w:rPr>
                <w:rFonts w:ascii="宋体" w:cs="Arial"/>
                <w:color w:val="000000"/>
                <w:kern w:val="0"/>
                <w:sz w:val="20"/>
                <w:szCs w:val="20"/>
              </w:rPr>
            </w:pPr>
            <w:r>
              <w:rPr>
                <w:rFonts w:ascii="宋体" w:hAnsi="宋体" w:cs="Arial"/>
                <w:color w:val="000000"/>
                <w:kern w:val="0"/>
                <w:sz w:val="20"/>
                <w:szCs w:val="20"/>
              </w:rPr>
              <w:t xml:space="preserve">      </w:t>
            </w:r>
            <w:r>
              <w:rPr>
                <w:rFonts w:hint="eastAsia" w:ascii="宋体" w:hAnsi="宋体" w:cs="Arial"/>
                <w:color w:val="000000"/>
                <w:kern w:val="0"/>
                <w:sz w:val="20"/>
                <w:szCs w:val="20"/>
              </w:rPr>
              <w:t>项目支出结转和结余</w:t>
            </w:r>
          </w:p>
        </w:tc>
        <w:tc>
          <w:tcPr>
            <w:tcW w:w="946" w:type="dxa"/>
            <w:tcBorders>
              <w:top w:val="nil"/>
              <w:left w:val="nil"/>
              <w:bottom w:val="single" w:color="000000" w:sz="4" w:space="0"/>
              <w:right w:val="single" w:color="000000" w:sz="4" w:space="0"/>
            </w:tcBorders>
            <w:noWrap/>
            <w:vAlign w:val="center"/>
          </w:tcPr>
          <w:p w14:paraId="3A167729">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r>
      <w:tr w14:paraId="1C033D95">
        <w:tblPrEx>
          <w:tblCellMar>
            <w:top w:w="0" w:type="dxa"/>
            <w:left w:w="108" w:type="dxa"/>
            <w:bottom w:w="0" w:type="dxa"/>
            <w:right w:w="108" w:type="dxa"/>
          </w:tblCellMar>
        </w:tblPrEx>
        <w:trPr>
          <w:trHeight w:val="308" w:hRule="atLeast"/>
        </w:trPr>
        <w:tc>
          <w:tcPr>
            <w:tcW w:w="3580" w:type="dxa"/>
            <w:tcBorders>
              <w:top w:val="nil"/>
              <w:left w:val="single" w:color="000000" w:sz="4" w:space="0"/>
              <w:bottom w:val="single" w:color="000000" w:sz="4" w:space="0"/>
              <w:right w:val="single" w:color="000000" w:sz="4" w:space="0"/>
            </w:tcBorders>
            <w:shd w:val="clear" w:color="FFFFFF" w:fill="C0C0C0"/>
            <w:noWrap/>
            <w:vAlign w:val="center"/>
          </w:tcPr>
          <w:p w14:paraId="383E23D5">
            <w:pPr>
              <w:widowControl/>
              <w:spacing w:line="240" w:lineRule="auto"/>
              <w:jc w:val="left"/>
              <w:rPr>
                <w:rFonts w:ascii="宋体" w:cs="Arial"/>
                <w:color w:val="000000"/>
                <w:kern w:val="0"/>
                <w:sz w:val="20"/>
                <w:szCs w:val="20"/>
              </w:rPr>
            </w:pPr>
            <w:r>
              <w:rPr>
                <w:rFonts w:hint="eastAsia" w:ascii="宋体" w:hAnsi="宋体" w:cs="Arial"/>
                <w:color w:val="000000"/>
                <w:kern w:val="0"/>
                <w:sz w:val="20"/>
                <w:szCs w:val="20"/>
              </w:rPr>
              <w:t>　</w:t>
            </w:r>
          </w:p>
        </w:tc>
        <w:tc>
          <w:tcPr>
            <w:tcW w:w="946" w:type="dxa"/>
            <w:tcBorders>
              <w:top w:val="nil"/>
              <w:left w:val="nil"/>
              <w:bottom w:val="single" w:color="000000" w:sz="4" w:space="0"/>
              <w:right w:val="single" w:color="000000" w:sz="4" w:space="0"/>
            </w:tcBorders>
            <w:noWrap/>
            <w:vAlign w:val="center"/>
          </w:tcPr>
          <w:p w14:paraId="66736F43">
            <w:pPr>
              <w:widowControl/>
              <w:spacing w:line="240" w:lineRule="auto"/>
              <w:jc w:val="center"/>
              <w:rPr>
                <w:rFonts w:ascii="宋体" w:cs="Arial"/>
                <w:color w:val="000000"/>
                <w:kern w:val="0"/>
                <w:sz w:val="20"/>
                <w:szCs w:val="20"/>
              </w:rPr>
            </w:pPr>
            <w:r>
              <w:rPr>
                <w:rFonts w:hint="eastAsia" w:ascii="宋体" w:hAnsi="宋体" w:cs="Arial"/>
                <w:color w:val="000000"/>
                <w:kern w:val="0"/>
                <w:sz w:val="20"/>
                <w:szCs w:val="20"/>
              </w:rPr>
              <w:t>　</w:t>
            </w:r>
          </w:p>
        </w:tc>
        <w:tc>
          <w:tcPr>
            <w:tcW w:w="3968" w:type="dxa"/>
            <w:tcBorders>
              <w:top w:val="nil"/>
              <w:left w:val="nil"/>
              <w:bottom w:val="single" w:color="000000" w:sz="4" w:space="0"/>
              <w:right w:val="single" w:color="000000" w:sz="4" w:space="0"/>
            </w:tcBorders>
            <w:noWrap/>
            <w:vAlign w:val="center"/>
          </w:tcPr>
          <w:p w14:paraId="2A023D16">
            <w:pPr>
              <w:widowControl/>
              <w:spacing w:line="240" w:lineRule="auto"/>
              <w:jc w:val="left"/>
              <w:rPr>
                <w:rFonts w:ascii="宋体" w:cs="Arial"/>
                <w:color w:val="000000"/>
                <w:kern w:val="0"/>
                <w:sz w:val="20"/>
                <w:szCs w:val="20"/>
              </w:rPr>
            </w:pPr>
            <w:r>
              <w:rPr>
                <w:rFonts w:ascii="宋体" w:hAnsi="宋体" w:cs="Arial"/>
                <w:color w:val="000000"/>
                <w:kern w:val="0"/>
                <w:sz w:val="20"/>
                <w:szCs w:val="20"/>
              </w:rPr>
              <w:t xml:space="preserve">        </w:t>
            </w:r>
            <w:r>
              <w:rPr>
                <w:rFonts w:hint="eastAsia" w:ascii="宋体" w:hAnsi="宋体" w:cs="Arial"/>
                <w:color w:val="000000"/>
                <w:kern w:val="0"/>
                <w:sz w:val="20"/>
                <w:szCs w:val="20"/>
              </w:rPr>
              <w:t>其中：财政拨款结转和结余</w:t>
            </w:r>
          </w:p>
        </w:tc>
        <w:tc>
          <w:tcPr>
            <w:tcW w:w="946" w:type="dxa"/>
            <w:tcBorders>
              <w:top w:val="nil"/>
              <w:left w:val="nil"/>
              <w:bottom w:val="single" w:color="000000" w:sz="4" w:space="0"/>
              <w:right w:val="single" w:color="000000" w:sz="4" w:space="0"/>
            </w:tcBorders>
            <w:noWrap/>
            <w:vAlign w:val="center"/>
          </w:tcPr>
          <w:p w14:paraId="527A239B">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r>
      <w:tr w14:paraId="068DF301">
        <w:tblPrEx>
          <w:tblCellMar>
            <w:top w:w="0" w:type="dxa"/>
            <w:left w:w="108" w:type="dxa"/>
            <w:bottom w:w="0" w:type="dxa"/>
            <w:right w:w="108" w:type="dxa"/>
          </w:tblCellMar>
        </w:tblPrEx>
        <w:trPr>
          <w:trHeight w:val="308" w:hRule="atLeast"/>
        </w:trPr>
        <w:tc>
          <w:tcPr>
            <w:tcW w:w="3580" w:type="dxa"/>
            <w:tcBorders>
              <w:top w:val="nil"/>
              <w:left w:val="single" w:color="000000" w:sz="4" w:space="0"/>
              <w:bottom w:val="single" w:color="000000" w:sz="4" w:space="0"/>
              <w:right w:val="single" w:color="000000" w:sz="4" w:space="0"/>
            </w:tcBorders>
            <w:shd w:val="clear" w:color="FFFFFF" w:fill="C0C0C0"/>
            <w:noWrap/>
            <w:vAlign w:val="center"/>
          </w:tcPr>
          <w:p w14:paraId="4C0ADB80">
            <w:pPr>
              <w:widowControl/>
              <w:spacing w:line="240" w:lineRule="auto"/>
              <w:jc w:val="left"/>
              <w:rPr>
                <w:rFonts w:ascii="宋体" w:cs="Arial"/>
                <w:color w:val="000000"/>
                <w:kern w:val="0"/>
                <w:sz w:val="20"/>
                <w:szCs w:val="20"/>
              </w:rPr>
            </w:pPr>
            <w:r>
              <w:rPr>
                <w:rFonts w:hint="eastAsia" w:ascii="宋体" w:hAnsi="宋体" w:cs="Arial"/>
                <w:color w:val="000000"/>
                <w:kern w:val="0"/>
                <w:sz w:val="20"/>
                <w:szCs w:val="20"/>
              </w:rPr>
              <w:t>　</w:t>
            </w:r>
          </w:p>
        </w:tc>
        <w:tc>
          <w:tcPr>
            <w:tcW w:w="946" w:type="dxa"/>
            <w:tcBorders>
              <w:top w:val="nil"/>
              <w:left w:val="nil"/>
              <w:bottom w:val="single" w:color="000000" w:sz="4" w:space="0"/>
              <w:right w:val="single" w:color="000000" w:sz="4" w:space="0"/>
            </w:tcBorders>
            <w:noWrap/>
            <w:vAlign w:val="center"/>
          </w:tcPr>
          <w:p w14:paraId="5A335206">
            <w:pPr>
              <w:widowControl/>
              <w:spacing w:line="240" w:lineRule="auto"/>
              <w:jc w:val="center"/>
              <w:rPr>
                <w:rFonts w:ascii="宋体" w:cs="Arial"/>
                <w:color w:val="000000"/>
                <w:kern w:val="0"/>
                <w:sz w:val="20"/>
                <w:szCs w:val="20"/>
              </w:rPr>
            </w:pPr>
            <w:r>
              <w:rPr>
                <w:rFonts w:hint="eastAsia" w:ascii="宋体" w:hAnsi="宋体" w:cs="Arial"/>
                <w:color w:val="000000"/>
                <w:kern w:val="0"/>
                <w:sz w:val="20"/>
                <w:szCs w:val="20"/>
              </w:rPr>
              <w:t>　</w:t>
            </w:r>
          </w:p>
        </w:tc>
        <w:tc>
          <w:tcPr>
            <w:tcW w:w="3968" w:type="dxa"/>
            <w:tcBorders>
              <w:top w:val="nil"/>
              <w:left w:val="nil"/>
              <w:bottom w:val="single" w:color="000000" w:sz="4" w:space="0"/>
              <w:right w:val="single" w:color="000000" w:sz="4" w:space="0"/>
            </w:tcBorders>
            <w:noWrap/>
            <w:vAlign w:val="center"/>
          </w:tcPr>
          <w:p w14:paraId="7C806B3D">
            <w:pPr>
              <w:widowControl/>
              <w:spacing w:line="240" w:lineRule="auto"/>
              <w:jc w:val="left"/>
              <w:rPr>
                <w:rFonts w:ascii="宋体" w:cs="Arial"/>
                <w:color w:val="000000"/>
                <w:kern w:val="0"/>
                <w:sz w:val="20"/>
                <w:szCs w:val="20"/>
              </w:rPr>
            </w:pPr>
            <w:r>
              <w:rPr>
                <w:rFonts w:ascii="宋体" w:hAnsi="宋体" w:cs="Arial"/>
                <w:color w:val="000000"/>
                <w:kern w:val="0"/>
                <w:sz w:val="20"/>
                <w:szCs w:val="20"/>
              </w:rPr>
              <w:t xml:space="preserve">      </w:t>
            </w:r>
            <w:r>
              <w:rPr>
                <w:rFonts w:hint="eastAsia" w:ascii="宋体" w:hAnsi="宋体" w:cs="Arial"/>
                <w:color w:val="000000"/>
                <w:kern w:val="0"/>
                <w:sz w:val="20"/>
                <w:szCs w:val="20"/>
              </w:rPr>
              <w:t>经营结余</w:t>
            </w:r>
          </w:p>
        </w:tc>
        <w:tc>
          <w:tcPr>
            <w:tcW w:w="946" w:type="dxa"/>
            <w:tcBorders>
              <w:top w:val="nil"/>
              <w:left w:val="nil"/>
              <w:bottom w:val="single" w:color="000000" w:sz="4" w:space="0"/>
              <w:right w:val="single" w:color="000000" w:sz="4" w:space="0"/>
            </w:tcBorders>
            <w:noWrap/>
            <w:vAlign w:val="center"/>
          </w:tcPr>
          <w:p w14:paraId="17CCA4F9">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r>
      <w:tr w14:paraId="60E7AAD4">
        <w:tblPrEx>
          <w:tblCellMar>
            <w:top w:w="0" w:type="dxa"/>
            <w:left w:w="108" w:type="dxa"/>
            <w:bottom w:w="0" w:type="dxa"/>
            <w:right w:w="108" w:type="dxa"/>
          </w:tblCellMar>
        </w:tblPrEx>
        <w:trPr>
          <w:trHeight w:val="308" w:hRule="atLeast"/>
        </w:trPr>
        <w:tc>
          <w:tcPr>
            <w:tcW w:w="3580" w:type="dxa"/>
            <w:tcBorders>
              <w:top w:val="nil"/>
              <w:left w:val="single" w:color="000000" w:sz="4" w:space="0"/>
              <w:bottom w:val="single" w:color="000000" w:sz="4" w:space="0"/>
              <w:right w:val="single" w:color="000000" w:sz="4" w:space="0"/>
            </w:tcBorders>
            <w:shd w:val="clear" w:color="FFFFFF" w:fill="C0C0C0"/>
            <w:noWrap/>
            <w:vAlign w:val="center"/>
          </w:tcPr>
          <w:p w14:paraId="60C5517E">
            <w:pPr>
              <w:widowControl/>
              <w:spacing w:line="240" w:lineRule="auto"/>
              <w:jc w:val="center"/>
              <w:rPr>
                <w:rFonts w:ascii="宋体" w:cs="Arial"/>
                <w:color w:val="000000"/>
                <w:kern w:val="0"/>
                <w:sz w:val="20"/>
                <w:szCs w:val="20"/>
              </w:rPr>
            </w:pPr>
            <w:r>
              <w:rPr>
                <w:rFonts w:hint="eastAsia" w:ascii="宋体" w:hAnsi="宋体" w:cs="Arial"/>
                <w:color w:val="000000"/>
                <w:kern w:val="0"/>
                <w:sz w:val="20"/>
                <w:szCs w:val="20"/>
              </w:rPr>
              <w:t>合计</w:t>
            </w:r>
          </w:p>
        </w:tc>
        <w:tc>
          <w:tcPr>
            <w:tcW w:w="946" w:type="dxa"/>
            <w:tcBorders>
              <w:top w:val="nil"/>
              <w:left w:val="nil"/>
              <w:bottom w:val="single" w:color="000000" w:sz="4" w:space="0"/>
              <w:right w:val="single" w:color="000000" w:sz="4" w:space="0"/>
            </w:tcBorders>
            <w:noWrap/>
            <w:vAlign w:val="center"/>
          </w:tcPr>
          <w:p w14:paraId="2D938067">
            <w:pPr>
              <w:widowControl/>
              <w:spacing w:line="240" w:lineRule="auto"/>
              <w:jc w:val="center"/>
              <w:rPr>
                <w:rFonts w:ascii="宋体" w:cs="Arial"/>
                <w:color w:val="000000"/>
                <w:kern w:val="0"/>
                <w:sz w:val="20"/>
                <w:szCs w:val="20"/>
              </w:rPr>
            </w:pPr>
            <w:r>
              <w:rPr>
                <w:rFonts w:ascii="宋体" w:hAnsi="宋体" w:cs="Arial"/>
                <w:color w:val="000000"/>
                <w:kern w:val="0"/>
                <w:sz w:val="20"/>
                <w:szCs w:val="20"/>
              </w:rPr>
              <w:t>608.06</w:t>
            </w:r>
          </w:p>
        </w:tc>
        <w:tc>
          <w:tcPr>
            <w:tcW w:w="3968" w:type="dxa"/>
            <w:tcBorders>
              <w:top w:val="nil"/>
              <w:left w:val="nil"/>
              <w:bottom w:val="single" w:color="000000" w:sz="4" w:space="0"/>
              <w:right w:val="single" w:color="000000" w:sz="4" w:space="0"/>
            </w:tcBorders>
            <w:noWrap/>
            <w:vAlign w:val="center"/>
          </w:tcPr>
          <w:p w14:paraId="31C2F743">
            <w:pPr>
              <w:widowControl/>
              <w:spacing w:line="240" w:lineRule="auto"/>
              <w:jc w:val="center"/>
              <w:rPr>
                <w:rFonts w:ascii="宋体" w:cs="Arial"/>
                <w:color w:val="000000"/>
                <w:kern w:val="0"/>
                <w:sz w:val="20"/>
                <w:szCs w:val="20"/>
              </w:rPr>
            </w:pPr>
            <w:r>
              <w:rPr>
                <w:rFonts w:hint="eastAsia" w:ascii="宋体" w:hAnsi="宋体" w:cs="Arial"/>
                <w:color w:val="000000"/>
                <w:kern w:val="0"/>
                <w:sz w:val="20"/>
                <w:szCs w:val="20"/>
              </w:rPr>
              <w:t>合计</w:t>
            </w:r>
          </w:p>
        </w:tc>
        <w:tc>
          <w:tcPr>
            <w:tcW w:w="946" w:type="dxa"/>
            <w:tcBorders>
              <w:top w:val="nil"/>
              <w:left w:val="nil"/>
              <w:bottom w:val="single" w:color="000000" w:sz="4" w:space="0"/>
              <w:right w:val="single" w:color="000000" w:sz="4" w:space="0"/>
            </w:tcBorders>
            <w:noWrap/>
            <w:vAlign w:val="center"/>
          </w:tcPr>
          <w:p w14:paraId="46352C9F">
            <w:pPr>
              <w:widowControl/>
              <w:spacing w:line="240" w:lineRule="auto"/>
              <w:jc w:val="center"/>
              <w:rPr>
                <w:rFonts w:ascii="宋体" w:cs="Arial"/>
                <w:color w:val="000000"/>
                <w:kern w:val="0"/>
                <w:sz w:val="20"/>
                <w:szCs w:val="20"/>
              </w:rPr>
            </w:pPr>
            <w:r>
              <w:rPr>
                <w:rFonts w:ascii="宋体" w:hAnsi="宋体" w:cs="Arial"/>
                <w:color w:val="000000"/>
                <w:kern w:val="0"/>
                <w:sz w:val="20"/>
                <w:szCs w:val="20"/>
              </w:rPr>
              <w:t>608.06</w:t>
            </w:r>
          </w:p>
        </w:tc>
      </w:tr>
    </w:tbl>
    <w:p w14:paraId="7312EE32">
      <w:pPr>
        <w:pStyle w:val="14"/>
        <w:numPr>
          <w:ilvl w:val="0"/>
          <w:numId w:val="1"/>
        </w:numPr>
        <w:ind w:firstLineChars="0"/>
        <w:jc w:val="left"/>
        <w:rPr>
          <w:rFonts w:ascii="仿宋" w:hAnsi="仿宋" w:eastAsia="仿宋"/>
          <w:sz w:val="32"/>
          <w:szCs w:val="32"/>
        </w:rPr>
      </w:pPr>
      <w:r>
        <w:rPr>
          <w:rFonts w:hint="eastAsia" w:ascii="仿宋" w:hAnsi="仿宋" w:eastAsia="仿宋"/>
          <w:sz w:val="32"/>
          <w:szCs w:val="32"/>
        </w:rPr>
        <w:t>收入决算表</w:t>
      </w:r>
      <w:r>
        <w:rPr>
          <w:rFonts w:ascii="仿宋" w:hAnsi="仿宋" w:eastAsia="仿宋"/>
          <w:sz w:val="32"/>
          <w:szCs w:val="32"/>
        </w:rPr>
        <w:t xml:space="preserve"> </w:t>
      </w:r>
    </w:p>
    <w:tbl>
      <w:tblPr>
        <w:tblStyle w:val="8"/>
        <w:tblW w:w="9580" w:type="dxa"/>
        <w:tblInd w:w="98" w:type="dxa"/>
        <w:tblLayout w:type="autofit"/>
        <w:tblCellMar>
          <w:top w:w="0" w:type="dxa"/>
          <w:left w:w="108" w:type="dxa"/>
          <w:bottom w:w="0" w:type="dxa"/>
          <w:right w:w="108" w:type="dxa"/>
        </w:tblCellMar>
      </w:tblPr>
      <w:tblGrid>
        <w:gridCol w:w="980"/>
        <w:gridCol w:w="2020"/>
        <w:gridCol w:w="940"/>
        <w:gridCol w:w="1000"/>
        <w:gridCol w:w="940"/>
        <w:gridCol w:w="900"/>
        <w:gridCol w:w="940"/>
        <w:gridCol w:w="1060"/>
        <w:gridCol w:w="800"/>
      </w:tblGrid>
      <w:tr w14:paraId="76596AEB">
        <w:tblPrEx>
          <w:tblCellMar>
            <w:top w:w="0" w:type="dxa"/>
            <w:left w:w="108" w:type="dxa"/>
            <w:bottom w:w="0" w:type="dxa"/>
            <w:right w:w="108" w:type="dxa"/>
          </w:tblCellMar>
        </w:tblPrEx>
        <w:trPr>
          <w:trHeight w:val="495" w:hRule="atLeast"/>
        </w:trPr>
        <w:tc>
          <w:tcPr>
            <w:tcW w:w="3000" w:type="dxa"/>
            <w:gridSpan w:val="2"/>
            <w:tcBorders>
              <w:top w:val="nil"/>
              <w:left w:val="nil"/>
              <w:bottom w:val="single" w:color="000000" w:sz="4" w:space="0"/>
              <w:right w:val="nil"/>
            </w:tcBorders>
            <w:vAlign w:val="bottom"/>
          </w:tcPr>
          <w:p w14:paraId="56499DFA">
            <w:pPr>
              <w:widowControl/>
              <w:spacing w:line="240" w:lineRule="auto"/>
              <w:jc w:val="center"/>
              <w:rPr>
                <w:rFonts w:ascii="宋体" w:cs="Arial"/>
                <w:color w:val="000000"/>
                <w:kern w:val="0"/>
                <w:sz w:val="20"/>
                <w:szCs w:val="20"/>
              </w:rPr>
            </w:pPr>
            <w:r>
              <w:rPr>
                <w:rFonts w:hint="eastAsia" w:ascii="宋体" w:hAnsi="宋体" w:cs="Arial"/>
                <w:color w:val="000000"/>
                <w:kern w:val="0"/>
                <w:sz w:val="20"/>
                <w:szCs w:val="20"/>
              </w:rPr>
              <w:t>编制单位：上杭县交通综合行政执法大队</w:t>
            </w:r>
          </w:p>
        </w:tc>
        <w:tc>
          <w:tcPr>
            <w:tcW w:w="6580" w:type="dxa"/>
            <w:gridSpan w:val="7"/>
            <w:tcBorders>
              <w:top w:val="nil"/>
              <w:left w:val="nil"/>
              <w:bottom w:val="single" w:color="000000" w:sz="4" w:space="0"/>
              <w:right w:val="nil"/>
            </w:tcBorders>
            <w:noWrap/>
            <w:vAlign w:val="bottom"/>
          </w:tcPr>
          <w:p w14:paraId="74262708">
            <w:pPr>
              <w:widowControl/>
              <w:spacing w:line="240" w:lineRule="auto"/>
              <w:jc w:val="center"/>
              <w:rPr>
                <w:rFonts w:ascii="宋体" w:cs="Arial"/>
                <w:color w:val="000000"/>
                <w:kern w:val="0"/>
                <w:sz w:val="20"/>
                <w:szCs w:val="20"/>
              </w:rPr>
            </w:pPr>
            <w:r>
              <w:rPr>
                <w:rFonts w:ascii="宋体" w:hAnsi="宋体" w:cs="Arial"/>
                <w:color w:val="000000"/>
                <w:kern w:val="0"/>
                <w:sz w:val="20"/>
                <w:szCs w:val="20"/>
              </w:rPr>
              <w:t xml:space="preserve">                                </w:t>
            </w:r>
            <w:r>
              <w:rPr>
                <w:rFonts w:hint="eastAsia" w:ascii="宋体" w:hAnsi="宋体" w:cs="Arial"/>
                <w:color w:val="000000"/>
                <w:kern w:val="0"/>
                <w:sz w:val="20"/>
                <w:szCs w:val="20"/>
              </w:rPr>
              <w:t>金额单位：万元</w:t>
            </w:r>
          </w:p>
        </w:tc>
      </w:tr>
      <w:tr w14:paraId="534D3523">
        <w:tblPrEx>
          <w:tblCellMar>
            <w:top w:w="0" w:type="dxa"/>
            <w:left w:w="108" w:type="dxa"/>
            <w:bottom w:w="0" w:type="dxa"/>
            <w:right w:w="108" w:type="dxa"/>
          </w:tblCellMar>
        </w:tblPrEx>
        <w:trPr>
          <w:trHeight w:val="492" w:hRule="atLeast"/>
        </w:trPr>
        <w:tc>
          <w:tcPr>
            <w:tcW w:w="3000" w:type="dxa"/>
            <w:gridSpan w:val="2"/>
            <w:tcBorders>
              <w:top w:val="single" w:color="000000" w:sz="4" w:space="0"/>
              <w:left w:val="single" w:color="000000" w:sz="4" w:space="0"/>
              <w:bottom w:val="single" w:color="000000" w:sz="4" w:space="0"/>
              <w:right w:val="single" w:color="000000" w:sz="4" w:space="0"/>
            </w:tcBorders>
            <w:shd w:val="clear" w:color="FFFFFF" w:fill="C0C0C0"/>
            <w:vAlign w:val="center"/>
          </w:tcPr>
          <w:p w14:paraId="693D3387">
            <w:pPr>
              <w:widowControl/>
              <w:spacing w:line="240" w:lineRule="auto"/>
              <w:jc w:val="center"/>
              <w:rPr>
                <w:rFonts w:ascii="宋体" w:cs="Arial"/>
                <w:color w:val="000000"/>
                <w:kern w:val="0"/>
                <w:sz w:val="20"/>
                <w:szCs w:val="20"/>
              </w:rPr>
            </w:pPr>
            <w:r>
              <w:rPr>
                <w:rFonts w:hint="eastAsia" w:ascii="宋体" w:hAnsi="宋体" w:cs="Arial"/>
                <w:color w:val="000000"/>
                <w:kern w:val="0"/>
                <w:sz w:val="20"/>
                <w:szCs w:val="20"/>
              </w:rPr>
              <w:t>项目</w:t>
            </w:r>
          </w:p>
        </w:tc>
        <w:tc>
          <w:tcPr>
            <w:tcW w:w="940" w:type="dxa"/>
            <w:vMerge w:val="restart"/>
            <w:tcBorders>
              <w:top w:val="nil"/>
              <w:left w:val="nil"/>
              <w:bottom w:val="single" w:color="000000" w:sz="4" w:space="0"/>
              <w:right w:val="single" w:color="000000" w:sz="4" w:space="0"/>
            </w:tcBorders>
            <w:shd w:val="clear" w:color="FFFFFF" w:fill="C0C0C0"/>
            <w:vAlign w:val="center"/>
          </w:tcPr>
          <w:p w14:paraId="37855D7A">
            <w:pPr>
              <w:widowControl/>
              <w:spacing w:line="240" w:lineRule="auto"/>
              <w:jc w:val="center"/>
              <w:rPr>
                <w:rFonts w:ascii="宋体" w:cs="Arial"/>
                <w:color w:val="000000"/>
                <w:kern w:val="0"/>
                <w:sz w:val="20"/>
                <w:szCs w:val="20"/>
              </w:rPr>
            </w:pPr>
            <w:r>
              <w:rPr>
                <w:rFonts w:hint="eastAsia" w:ascii="宋体" w:hAnsi="宋体" w:cs="Arial"/>
                <w:color w:val="000000"/>
                <w:kern w:val="0"/>
                <w:sz w:val="20"/>
                <w:szCs w:val="20"/>
              </w:rPr>
              <w:t>本年收入合计</w:t>
            </w:r>
          </w:p>
        </w:tc>
        <w:tc>
          <w:tcPr>
            <w:tcW w:w="1000" w:type="dxa"/>
            <w:vMerge w:val="restart"/>
            <w:tcBorders>
              <w:top w:val="nil"/>
              <w:left w:val="nil"/>
              <w:bottom w:val="single" w:color="000000" w:sz="4" w:space="0"/>
              <w:right w:val="single" w:color="000000" w:sz="4" w:space="0"/>
            </w:tcBorders>
            <w:shd w:val="clear" w:color="FFFFFF" w:fill="C0C0C0"/>
            <w:vAlign w:val="center"/>
          </w:tcPr>
          <w:p w14:paraId="4C00F8F0">
            <w:pPr>
              <w:widowControl/>
              <w:spacing w:line="240" w:lineRule="auto"/>
              <w:jc w:val="center"/>
              <w:rPr>
                <w:rFonts w:ascii="宋体" w:cs="Arial"/>
                <w:color w:val="000000"/>
                <w:kern w:val="0"/>
                <w:sz w:val="20"/>
                <w:szCs w:val="20"/>
              </w:rPr>
            </w:pPr>
            <w:r>
              <w:rPr>
                <w:rFonts w:hint="eastAsia" w:ascii="宋体" w:hAnsi="宋体" w:cs="Arial"/>
                <w:color w:val="000000"/>
                <w:kern w:val="0"/>
                <w:sz w:val="20"/>
                <w:szCs w:val="20"/>
              </w:rPr>
              <w:t>财政拨款收入</w:t>
            </w:r>
          </w:p>
        </w:tc>
        <w:tc>
          <w:tcPr>
            <w:tcW w:w="940" w:type="dxa"/>
            <w:vMerge w:val="restart"/>
            <w:tcBorders>
              <w:top w:val="nil"/>
              <w:left w:val="nil"/>
              <w:bottom w:val="single" w:color="000000" w:sz="4" w:space="0"/>
              <w:right w:val="single" w:color="000000" w:sz="4" w:space="0"/>
            </w:tcBorders>
            <w:shd w:val="clear" w:color="FFFFFF" w:fill="C0C0C0"/>
            <w:vAlign w:val="center"/>
          </w:tcPr>
          <w:p w14:paraId="36C074B4">
            <w:pPr>
              <w:widowControl/>
              <w:spacing w:line="240" w:lineRule="auto"/>
              <w:jc w:val="center"/>
              <w:rPr>
                <w:rFonts w:ascii="宋体" w:cs="Arial"/>
                <w:color w:val="000000"/>
                <w:kern w:val="0"/>
                <w:sz w:val="20"/>
                <w:szCs w:val="20"/>
              </w:rPr>
            </w:pPr>
            <w:r>
              <w:rPr>
                <w:rFonts w:hint="eastAsia" w:ascii="宋体" w:hAnsi="宋体" w:cs="Arial"/>
                <w:color w:val="000000"/>
                <w:kern w:val="0"/>
                <w:sz w:val="20"/>
                <w:szCs w:val="20"/>
              </w:rPr>
              <w:t>上级补助收入</w:t>
            </w:r>
          </w:p>
        </w:tc>
        <w:tc>
          <w:tcPr>
            <w:tcW w:w="900" w:type="dxa"/>
            <w:vMerge w:val="restart"/>
            <w:tcBorders>
              <w:top w:val="nil"/>
              <w:left w:val="nil"/>
              <w:bottom w:val="single" w:color="000000" w:sz="4" w:space="0"/>
              <w:right w:val="single" w:color="000000" w:sz="4" w:space="0"/>
            </w:tcBorders>
            <w:shd w:val="clear" w:color="FFFFFF" w:fill="C0C0C0"/>
            <w:vAlign w:val="center"/>
          </w:tcPr>
          <w:p w14:paraId="49926BA0">
            <w:pPr>
              <w:widowControl/>
              <w:spacing w:line="240" w:lineRule="auto"/>
              <w:jc w:val="center"/>
              <w:rPr>
                <w:rFonts w:ascii="宋体" w:cs="Arial"/>
                <w:color w:val="000000"/>
                <w:kern w:val="0"/>
                <w:sz w:val="20"/>
                <w:szCs w:val="20"/>
              </w:rPr>
            </w:pPr>
            <w:r>
              <w:rPr>
                <w:rFonts w:hint="eastAsia" w:ascii="宋体" w:hAnsi="宋体" w:cs="Arial"/>
                <w:color w:val="000000"/>
                <w:kern w:val="0"/>
                <w:sz w:val="20"/>
                <w:szCs w:val="20"/>
              </w:rPr>
              <w:t>事业收入</w:t>
            </w:r>
          </w:p>
        </w:tc>
        <w:tc>
          <w:tcPr>
            <w:tcW w:w="940" w:type="dxa"/>
            <w:vMerge w:val="restart"/>
            <w:tcBorders>
              <w:top w:val="nil"/>
              <w:left w:val="nil"/>
              <w:bottom w:val="single" w:color="000000" w:sz="4" w:space="0"/>
              <w:right w:val="single" w:color="000000" w:sz="4" w:space="0"/>
            </w:tcBorders>
            <w:shd w:val="clear" w:color="FFFFFF" w:fill="C0C0C0"/>
            <w:vAlign w:val="center"/>
          </w:tcPr>
          <w:p w14:paraId="6D384122">
            <w:pPr>
              <w:widowControl/>
              <w:spacing w:line="240" w:lineRule="auto"/>
              <w:jc w:val="center"/>
              <w:rPr>
                <w:rFonts w:ascii="宋体" w:cs="Arial"/>
                <w:color w:val="000000"/>
                <w:kern w:val="0"/>
                <w:sz w:val="20"/>
                <w:szCs w:val="20"/>
              </w:rPr>
            </w:pPr>
            <w:r>
              <w:rPr>
                <w:rFonts w:hint="eastAsia" w:ascii="宋体" w:hAnsi="宋体" w:cs="Arial"/>
                <w:color w:val="000000"/>
                <w:kern w:val="0"/>
                <w:sz w:val="20"/>
                <w:szCs w:val="20"/>
              </w:rPr>
              <w:t>经营收入</w:t>
            </w:r>
          </w:p>
        </w:tc>
        <w:tc>
          <w:tcPr>
            <w:tcW w:w="1060" w:type="dxa"/>
            <w:vMerge w:val="restart"/>
            <w:tcBorders>
              <w:top w:val="nil"/>
              <w:left w:val="nil"/>
              <w:bottom w:val="single" w:color="000000" w:sz="4" w:space="0"/>
              <w:right w:val="single" w:color="000000" w:sz="4" w:space="0"/>
            </w:tcBorders>
            <w:shd w:val="clear" w:color="FFFFFF" w:fill="C0C0C0"/>
            <w:vAlign w:val="center"/>
          </w:tcPr>
          <w:p w14:paraId="0E8A7539">
            <w:pPr>
              <w:widowControl/>
              <w:spacing w:line="240" w:lineRule="auto"/>
              <w:jc w:val="center"/>
              <w:rPr>
                <w:rFonts w:ascii="宋体" w:cs="Arial"/>
                <w:color w:val="000000"/>
                <w:kern w:val="0"/>
                <w:sz w:val="20"/>
                <w:szCs w:val="20"/>
              </w:rPr>
            </w:pPr>
            <w:r>
              <w:rPr>
                <w:rFonts w:hint="eastAsia" w:ascii="宋体" w:hAnsi="宋体" w:cs="Arial"/>
                <w:color w:val="000000"/>
                <w:kern w:val="0"/>
                <w:sz w:val="20"/>
                <w:szCs w:val="20"/>
              </w:rPr>
              <w:t>附属单位上缴收入</w:t>
            </w:r>
          </w:p>
        </w:tc>
        <w:tc>
          <w:tcPr>
            <w:tcW w:w="800" w:type="dxa"/>
            <w:vMerge w:val="restart"/>
            <w:tcBorders>
              <w:top w:val="nil"/>
              <w:left w:val="nil"/>
              <w:bottom w:val="single" w:color="000000" w:sz="4" w:space="0"/>
              <w:right w:val="single" w:color="000000" w:sz="4" w:space="0"/>
            </w:tcBorders>
            <w:shd w:val="clear" w:color="FFFFFF" w:fill="C0C0C0"/>
            <w:vAlign w:val="center"/>
          </w:tcPr>
          <w:p w14:paraId="24975B60">
            <w:pPr>
              <w:widowControl/>
              <w:spacing w:line="240" w:lineRule="auto"/>
              <w:jc w:val="center"/>
              <w:rPr>
                <w:rFonts w:ascii="宋体" w:cs="Arial"/>
                <w:color w:val="000000"/>
                <w:kern w:val="0"/>
                <w:sz w:val="20"/>
                <w:szCs w:val="20"/>
              </w:rPr>
            </w:pPr>
            <w:r>
              <w:rPr>
                <w:rFonts w:hint="eastAsia" w:ascii="宋体" w:hAnsi="宋体" w:cs="Arial"/>
                <w:color w:val="000000"/>
                <w:kern w:val="0"/>
                <w:sz w:val="20"/>
                <w:szCs w:val="20"/>
              </w:rPr>
              <w:t>其他收入</w:t>
            </w:r>
          </w:p>
        </w:tc>
      </w:tr>
      <w:tr w14:paraId="0E209217">
        <w:tblPrEx>
          <w:tblCellMar>
            <w:top w:w="0" w:type="dxa"/>
            <w:left w:w="108" w:type="dxa"/>
            <w:bottom w:w="0" w:type="dxa"/>
            <w:right w:w="108" w:type="dxa"/>
          </w:tblCellMar>
        </w:tblPrEx>
        <w:trPr>
          <w:trHeight w:val="585" w:hRule="atLeast"/>
        </w:trPr>
        <w:tc>
          <w:tcPr>
            <w:tcW w:w="980" w:type="dxa"/>
            <w:tcBorders>
              <w:top w:val="nil"/>
              <w:left w:val="single" w:color="000000" w:sz="4" w:space="0"/>
              <w:bottom w:val="single" w:color="000000" w:sz="4" w:space="0"/>
              <w:right w:val="single" w:color="000000" w:sz="4" w:space="0"/>
            </w:tcBorders>
            <w:shd w:val="clear" w:color="FFFFFF" w:fill="C0C0C0"/>
            <w:vAlign w:val="center"/>
          </w:tcPr>
          <w:p w14:paraId="245D494D">
            <w:pPr>
              <w:widowControl/>
              <w:spacing w:line="240" w:lineRule="auto"/>
              <w:jc w:val="center"/>
              <w:rPr>
                <w:rFonts w:ascii="宋体" w:cs="Arial"/>
                <w:color w:val="000000"/>
                <w:kern w:val="0"/>
                <w:sz w:val="20"/>
                <w:szCs w:val="20"/>
              </w:rPr>
            </w:pPr>
            <w:r>
              <w:rPr>
                <w:rFonts w:hint="eastAsia" w:ascii="宋体" w:hAnsi="宋体" w:cs="Arial"/>
                <w:color w:val="000000"/>
                <w:kern w:val="0"/>
                <w:sz w:val="20"/>
                <w:szCs w:val="20"/>
              </w:rPr>
              <w:t>支出功能分类科目编码</w:t>
            </w:r>
          </w:p>
        </w:tc>
        <w:tc>
          <w:tcPr>
            <w:tcW w:w="2020" w:type="dxa"/>
            <w:tcBorders>
              <w:top w:val="nil"/>
              <w:left w:val="nil"/>
              <w:bottom w:val="single" w:color="000000" w:sz="4" w:space="0"/>
              <w:right w:val="single" w:color="000000" w:sz="4" w:space="0"/>
            </w:tcBorders>
            <w:shd w:val="clear" w:color="FFFFFF" w:fill="C0C0C0"/>
            <w:vAlign w:val="center"/>
          </w:tcPr>
          <w:p w14:paraId="5A532CE5">
            <w:pPr>
              <w:widowControl/>
              <w:spacing w:line="240" w:lineRule="auto"/>
              <w:jc w:val="center"/>
              <w:rPr>
                <w:rFonts w:ascii="宋体" w:cs="Arial"/>
                <w:color w:val="000000"/>
                <w:kern w:val="0"/>
                <w:sz w:val="20"/>
                <w:szCs w:val="20"/>
              </w:rPr>
            </w:pPr>
            <w:r>
              <w:rPr>
                <w:rFonts w:hint="eastAsia" w:ascii="宋体" w:hAnsi="宋体" w:cs="Arial"/>
                <w:color w:val="000000"/>
                <w:kern w:val="0"/>
                <w:sz w:val="20"/>
                <w:szCs w:val="20"/>
              </w:rPr>
              <w:t>科目名称</w:t>
            </w:r>
          </w:p>
        </w:tc>
        <w:tc>
          <w:tcPr>
            <w:tcW w:w="940" w:type="dxa"/>
            <w:vMerge w:val="continue"/>
            <w:tcBorders>
              <w:top w:val="nil"/>
              <w:left w:val="nil"/>
              <w:bottom w:val="single" w:color="000000" w:sz="4" w:space="0"/>
              <w:right w:val="single" w:color="000000" w:sz="4" w:space="0"/>
            </w:tcBorders>
            <w:vAlign w:val="center"/>
          </w:tcPr>
          <w:p w14:paraId="29108B2F">
            <w:pPr>
              <w:widowControl/>
              <w:spacing w:line="240" w:lineRule="auto"/>
              <w:jc w:val="left"/>
              <w:rPr>
                <w:rFonts w:ascii="宋体" w:cs="Arial"/>
                <w:color w:val="000000"/>
                <w:kern w:val="0"/>
                <w:sz w:val="20"/>
                <w:szCs w:val="20"/>
              </w:rPr>
            </w:pPr>
          </w:p>
        </w:tc>
        <w:tc>
          <w:tcPr>
            <w:tcW w:w="1000" w:type="dxa"/>
            <w:vMerge w:val="continue"/>
            <w:tcBorders>
              <w:top w:val="nil"/>
              <w:left w:val="nil"/>
              <w:bottom w:val="single" w:color="000000" w:sz="4" w:space="0"/>
              <w:right w:val="single" w:color="000000" w:sz="4" w:space="0"/>
            </w:tcBorders>
            <w:vAlign w:val="center"/>
          </w:tcPr>
          <w:p w14:paraId="200495A9">
            <w:pPr>
              <w:widowControl/>
              <w:spacing w:line="240" w:lineRule="auto"/>
              <w:jc w:val="left"/>
              <w:rPr>
                <w:rFonts w:ascii="宋体" w:cs="Arial"/>
                <w:color w:val="000000"/>
                <w:kern w:val="0"/>
                <w:sz w:val="20"/>
                <w:szCs w:val="20"/>
              </w:rPr>
            </w:pPr>
          </w:p>
        </w:tc>
        <w:tc>
          <w:tcPr>
            <w:tcW w:w="940" w:type="dxa"/>
            <w:vMerge w:val="continue"/>
            <w:tcBorders>
              <w:top w:val="nil"/>
              <w:left w:val="nil"/>
              <w:bottom w:val="single" w:color="000000" w:sz="4" w:space="0"/>
              <w:right w:val="single" w:color="000000" w:sz="4" w:space="0"/>
            </w:tcBorders>
            <w:vAlign w:val="center"/>
          </w:tcPr>
          <w:p w14:paraId="3566AE06">
            <w:pPr>
              <w:widowControl/>
              <w:spacing w:line="240" w:lineRule="auto"/>
              <w:jc w:val="left"/>
              <w:rPr>
                <w:rFonts w:ascii="宋体" w:cs="Arial"/>
                <w:color w:val="000000"/>
                <w:kern w:val="0"/>
                <w:sz w:val="20"/>
                <w:szCs w:val="20"/>
              </w:rPr>
            </w:pPr>
          </w:p>
        </w:tc>
        <w:tc>
          <w:tcPr>
            <w:tcW w:w="900" w:type="dxa"/>
            <w:vMerge w:val="continue"/>
            <w:tcBorders>
              <w:top w:val="nil"/>
              <w:left w:val="nil"/>
              <w:bottom w:val="single" w:color="000000" w:sz="4" w:space="0"/>
              <w:right w:val="single" w:color="000000" w:sz="4" w:space="0"/>
            </w:tcBorders>
            <w:vAlign w:val="center"/>
          </w:tcPr>
          <w:p w14:paraId="35CD3B50">
            <w:pPr>
              <w:widowControl/>
              <w:spacing w:line="240" w:lineRule="auto"/>
              <w:jc w:val="left"/>
              <w:rPr>
                <w:rFonts w:ascii="宋体" w:cs="Arial"/>
                <w:color w:val="000000"/>
                <w:kern w:val="0"/>
                <w:sz w:val="20"/>
                <w:szCs w:val="20"/>
              </w:rPr>
            </w:pPr>
          </w:p>
        </w:tc>
        <w:tc>
          <w:tcPr>
            <w:tcW w:w="940" w:type="dxa"/>
            <w:vMerge w:val="continue"/>
            <w:tcBorders>
              <w:top w:val="nil"/>
              <w:left w:val="nil"/>
              <w:bottom w:val="single" w:color="000000" w:sz="4" w:space="0"/>
              <w:right w:val="single" w:color="000000" w:sz="4" w:space="0"/>
            </w:tcBorders>
            <w:vAlign w:val="center"/>
          </w:tcPr>
          <w:p w14:paraId="522B1014">
            <w:pPr>
              <w:widowControl/>
              <w:spacing w:line="240" w:lineRule="auto"/>
              <w:jc w:val="left"/>
              <w:rPr>
                <w:rFonts w:ascii="宋体" w:cs="Arial"/>
                <w:color w:val="000000"/>
                <w:kern w:val="0"/>
                <w:sz w:val="20"/>
                <w:szCs w:val="20"/>
              </w:rPr>
            </w:pPr>
          </w:p>
        </w:tc>
        <w:tc>
          <w:tcPr>
            <w:tcW w:w="1060" w:type="dxa"/>
            <w:vMerge w:val="continue"/>
            <w:tcBorders>
              <w:top w:val="nil"/>
              <w:left w:val="nil"/>
              <w:bottom w:val="single" w:color="000000" w:sz="4" w:space="0"/>
              <w:right w:val="single" w:color="000000" w:sz="4" w:space="0"/>
            </w:tcBorders>
            <w:vAlign w:val="center"/>
          </w:tcPr>
          <w:p w14:paraId="1E892216">
            <w:pPr>
              <w:widowControl/>
              <w:spacing w:line="240" w:lineRule="auto"/>
              <w:jc w:val="left"/>
              <w:rPr>
                <w:rFonts w:ascii="宋体" w:cs="Arial"/>
                <w:color w:val="000000"/>
                <w:kern w:val="0"/>
                <w:sz w:val="20"/>
                <w:szCs w:val="20"/>
              </w:rPr>
            </w:pPr>
          </w:p>
        </w:tc>
        <w:tc>
          <w:tcPr>
            <w:tcW w:w="800" w:type="dxa"/>
            <w:vMerge w:val="continue"/>
            <w:tcBorders>
              <w:top w:val="nil"/>
              <w:left w:val="nil"/>
              <w:bottom w:val="single" w:color="000000" w:sz="4" w:space="0"/>
              <w:right w:val="single" w:color="000000" w:sz="4" w:space="0"/>
            </w:tcBorders>
            <w:vAlign w:val="center"/>
          </w:tcPr>
          <w:p w14:paraId="4B69FBA0">
            <w:pPr>
              <w:widowControl/>
              <w:spacing w:line="240" w:lineRule="auto"/>
              <w:jc w:val="left"/>
              <w:rPr>
                <w:rFonts w:ascii="宋体" w:cs="Arial"/>
                <w:color w:val="000000"/>
                <w:kern w:val="0"/>
                <w:sz w:val="20"/>
                <w:szCs w:val="20"/>
              </w:rPr>
            </w:pPr>
          </w:p>
        </w:tc>
      </w:tr>
      <w:tr w14:paraId="5B7EEAE0">
        <w:tblPrEx>
          <w:tblCellMar>
            <w:top w:w="0" w:type="dxa"/>
            <w:left w:w="108" w:type="dxa"/>
            <w:bottom w:w="0" w:type="dxa"/>
            <w:right w:w="108" w:type="dxa"/>
          </w:tblCellMar>
        </w:tblPrEx>
        <w:trPr>
          <w:trHeight w:val="308" w:hRule="atLeast"/>
        </w:trPr>
        <w:tc>
          <w:tcPr>
            <w:tcW w:w="980" w:type="dxa"/>
            <w:tcBorders>
              <w:top w:val="nil"/>
              <w:left w:val="single" w:color="000000" w:sz="4" w:space="0"/>
              <w:bottom w:val="single" w:color="000000" w:sz="4" w:space="0"/>
              <w:right w:val="single" w:color="000000" w:sz="4" w:space="0"/>
            </w:tcBorders>
            <w:shd w:val="clear" w:color="FFFFFF" w:fill="C0C0C0"/>
            <w:noWrap/>
            <w:vAlign w:val="center"/>
          </w:tcPr>
          <w:p w14:paraId="43CC721B">
            <w:pPr>
              <w:widowControl/>
              <w:spacing w:line="240" w:lineRule="auto"/>
              <w:jc w:val="left"/>
              <w:rPr>
                <w:rFonts w:ascii="宋体" w:cs="Arial"/>
                <w:color w:val="000000"/>
                <w:kern w:val="0"/>
                <w:sz w:val="20"/>
                <w:szCs w:val="20"/>
              </w:rPr>
            </w:pPr>
            <w:r>
              <w:rPr>
                <w:rFonts w:hint="eastAsia" w:ascii="宋体" w:hAnsi="宋体" w:cs="Arial"/>
                <w:color w:val="000000"/>
                <w:kern w:val="0"/>
                <w:sz w:val="20"/>
                <w:szCs w:val="20"/>
              </w:rPr>
              <w:t>合计行</w:t>
            </w:r>
          </w:p>
        </w:tc>
        <w:tc>
          <w:tcPr>
            <w:tcW w:w="2020" w:type="dxa"/>
            <w:tcBorders>
              <w:top w:val="nil"/>
              <w:left w:val="nil"/>
              <w:bottom w:val="single" w:color="000000" w:sz="4" w:space="0"/>
              <w:right w:val="single" w:color="000000" w:sz="4" w:space="0"/>
            </w:tcBorders>
            <w:shd w:val="clear" w:color="FFFFFF" w:fill="C0C0C0"/>
            <w:noWrap/>
            <w:vAlign w:val="center"/>
          </w:tcPr>
          <w:p w14:paraId="7CE7AA15">
            <w:pPr>
              <w:widowControl/>
              <w:spacing w:line="240" w:lineRule="auto"/>
              <w:jc w:val="left"/>
              <w:rPr>
                <w:rFonts w:ascii="宋体" w:cs="Arial"/>
                <w:color w:val="000000"/>
                <w:kern w:val="0"/>
                <w:sz w:val="20"/>
                <w:szCs w:val="20"/>
              </w:rPr>
            </w:pPr>
            <w:r>
              <w:rPr>
                <w:rFonts w:ascii="宋体" w:cs="Arial"/>
                <w:color w:val="000000"/>
                <w:kern w:val="0"/>
                <w:sz w:val="20"/>
                <w:szCs w:val="20"/>
              </w:rPr>
              <w:t>0</w:t>
            </w:r>
          </w:p>
        </w:tc>
        <w:tc>
          <w:tcPr>
            <w:tcW w:w="940" w:type="dxa"/>
            <w:tcBorders>
              <w:top w:val="nil"/>
              <w:left w:val="nil"/>
              <w:bottom w:val="single" w:color="000000" w:sz="4" w:space="0"/>
              <w:right w:val="single" w:color="000000" w:sz="4" w:space="0"/>
            </w:tcBorders>
            <w:noWrap/>
            <w:vAlign w:val="center"/>
          </w:tcPr>
          <w:p w14:paraId="2A46AA2A">
            <w:pPr>
              <w:widowControl/>
              <w:spacing w:line="240" w:lineRule="auto"/>
              <w:jc w:val="center"/>
              <w:rPr>
                <w:rFonts w:ascii="宋体" w:cs="Arial"/>
                <w:color w:val="000000"/>
                <w:kern w:val="0"/>
                <w:sz w:val="20"/>
                <w:szCs w:val="20"/>
              </w:rPr>
            </w:pPr>
            <w:r>
              <w:rPr>
                <w:rFonts w:ascii="宋体" w:hAnsi="宋体" w:cs="Arial"/>
                <w:color w:val="000000"/>
                <w:kern w:val="0"/>
                <w:sz w:val="20"/>
                <w:szCs w:val="20"/>
              </w:rPr>
              <w:t>449.51</w:t>
            </w:r>
          </w:p>
        </w:tc>
        <w:tc>
          <w:tcPr>
            <w:tcW w:w="1000" w:type="dxa"/>
            <w:tcBorders>
              <w:top w:val="nil"/>
              <w:left w:val="nil"/>
              <w:bottom w:val="single" w:color="000000" w:sz="4" w:space="0"/>
              <w:right w:val="single" w:color="000000" w:sz="4" w:space="0"/>
            </w:tcBorders>
            <w:noWrap/>
            <w:vAlign w:val="center"/>
          </w:tcPr>
          <w:p w14:paraId="5F561F7F">
            <w:pPr>
              <w:widowControl/>
              <w:spacing w:line="240" w:lineRule="auto"/>
              <w:jc w:val="center"/>
              <w:rPr>
                <w:rFonts w:ascii="宋体" w:cs="Arial"/>
                <w:color w:val="000000"/>
                <w:kern w:val="0"/>
                <w:sz w:val="20"/>
                <w:szCs w:val="20"/>
              </w:rPr>
            </w:pPr>
            <w:r>
              <w:rPr>
                <w:rFonts w:ascii="宋体" w:hAnsi="宋体" w:cs="Arial"/>
                <w:color w:val="000000"/>
                <w:kern w:val="0"/>
                <w:sz w:val="20"/>
                <w:szCs w:val="20"/>
              </w:rPr>
              <w:t>400.65</w:t>
            </w:r>
          </w:p>
        </w:tc>
        <w:tc>
          <w:tcPr>
            <w:tcW w:w="940" w:type="dxa"/>
            <w:tcBorders>
              <w:top w:val="nil"/>
              <w:left w:val="nil"/>
              <w:bottom w:val="single" w:color="000000" w:sz="4" w:space="0"/>
              <w:right w:val="single" w:color="000000" w:sz="4" w:space="0"/>
            </w:tcBorders>
            <w:noWrap/>
            <w:vAlign w:val="center"/>
          </w:tcPr>
          <w:p w14:paraId="165B703C">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c>
          <w:tcPr>
            <w:tcW w:w="900" w:type="dxa"/>
            <w:tcBorders>
              <w:top w:val="nil"/>
              <w:left w:val="nil"/>
              <w:bottom w:val="single" w:color="000000" w:sz="4" w:space="0"/>
              <w:right w:val="single" w:color="000000" w:sz="4" w:space="0"/>
            </w:tcBorders>
            <w:noWrap/>
            <w:vAlign w:val="center"/>
          </w:tcPr>
          <w:p w14:paraId="6C97DE59">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c>
          <w:tcPr>
            <w:tcW w:w="940" w:type="dxa"/>
            <w:tcBorders>
              <w:top w:val="nil"/>
              <w:left w:val="nil"/>
              <w:bottom w:val="single" w:color="000000" w:sz="4" w:space="0"/>
              <w:right w:val="single" w:color="000000" w:sz="4" w:space="0"/>
            </w:tcBorders>
            <w:noWrap/>
            <w:vAlign w:val="center"/>
          </w:tcPr>
          <w:p w14:paraId="5AA86F28">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c>
          <w:tcPr>
            <w:tcW w:w="1060" w:type="dxa"/>
            <w:tcBorders>
              <w:top w:val="nil"/>
              <w:left w:val="nil"/>
              <w:bottom w:val="single" w:color="000000" w:sz="4" w:space="0"/>
              <w:right w:val="single" w:color="000000" w:sz="4" w:space="0"/>
            </w:tcBorders>
            <w:noWrap/>
            <w:vAlign w:val="center"/>
          </w:tcPr>
          <w:p w14:paraId="61B31FD3">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c>
          <w:tcPr>
            <w:tcW w:w="800" w:type="dxa"/>
            <w:tcBorders>
              <w:top w:val="nil"/>
              <w:left w:val="nil"/>
              <w:bottom w:val="single" w:color="000000" w:sz="4" w:space="0"/>
              <w:right w:val="single" w:color="000000" w:sz="4" w:space="0"/>
            </w:tcBorders>
            <w:noWrap/>
            <w:vAlign w:val="center"/>
          </w:tcPr>
          <w:p w14:paraId="0A052270">
            <w:pPr>
              <w:widowControl/>
              <w:spacing w:line="240" w:lineRule="auto"/>
              <w:jc w:val="center"/>
              <w:rPr>
                <w:rFonts w:ascii="宋体" w:cs="Arial"/>
                <w:color w:val="000000"/>
                <w:kern w:val="0"/>
                <w:sz w:val="20"/>
                <w:szCs w:val="20"/>
              </w:rPr>
            </w:pPr>
            <w:r>
              <w:rPr>
                <w:rFonts w:ascii="宋体" w:hAnsi="宋体" w:cs="Arial"/>
                <w:color w:val="000000"/>
                <w:kern w:val="0"/>
                <w:sz w:val="20"/>
                <w:szCs w:val="20"/>
              </w:rPr>
              <w:t>48.87</w:t>
            </w:r>
          </w:p>
        </w:tc>
      </w:tr>
      <w:tr w14:paraId="64CEE43E">
        <w:tblPrEx>
          <w:tblCellMar>
            <w:top w:w="0" w:type="dxa"/>
            <w:left w:w="108" w:type="dxa"/>
            <w:bottom w:w="0" w:type="dxa"/>
            <w:right w:w="108" w:type="dxa"/>
          </w:tblCellMar>
        </w:tblPrEx>
        <w:trPr>
          <w:trHeight w:val="308" w:hRule="atLeast"/>
        </w:trPr>
        <w:tc>
          <w:tcPr>
            <w:tcW w:w="980" w:type="dxa"/>
            <w:tcBorders>
              <w:top w:val="nil"/>
              <w:left w:val="single" w:color="000000" w:sz="4" w:space="0"/>
              <w:bottom w:val="single" w:color="000000" w:sz="4" w:space="0"/>
              <w:right w:val="single" w:color="000000" w:sz="4" w:space="0"/>
            </w:tcBorders>
            <w:noWrap/>
            <w:vAlign w:val="center"/>
          </w:tcPr>
          <w:p w14:paraId="027C716B">
            <w:pPr>
              <w:widowControl/>
              <w:spacing w:line="240" w:lineRule="auto"/>
              <w:jc w:val="left"/>
              <w:rPr>
                <w:rFonts w:ascii="宋体" w:cs="Arial"/>
                <w:color w:val="000000"/>
                <w:kern w:val="0"/>
                <w:sz w:val="20"/>
                <w:szCs w:val="20"/>
              </w:rPr>
            </w:pPr>
            <w:r>
              <w:rPr>
                <w:rFonts w:ascii="宋体" w:hAnsi="宋体" w:cs="Arial"/>
                <w:color w:val="000000"/>
                <w:kern w:val="0"/>
                <w:sz w:val="20"/>
                <w:szCs w:val="20"/>
              </w:rPr>
              <w:t>2140101</w:t>
            </w:r>
          </w:p>
        </w:tc>
        <w:tc>
          <w:tcPr>
            <w:tcW w:w="2020" w:type="dxa"/>
            <w:tcBorders>
              <w:top w:val="nil"/>
              <w:left w:val="nil"/>
              <w:bottom w:val="single" w:color="000000" w:sz="4" w:space="0"/>
              <w:right w:val="single" w:color="000000" w:sz="4" w:space="0"/>
            </w:tcBorders>
            <w:noWrap/>
            <w:vAlign w:val="center"/>
          </w:tcPr>
          <w:p w14:paraId="67595BA3">
            <w:pPr>
              <w:widowControl/>
              <w:spacing w:line="240" w:lineRule="auto"/>
              <w:jc w:val="left"/>
              <w:rPr>
                <w:rFonts w:ascii="宋体" w:cs="Arial"/>
                <w:color w:val="000000"/>
                <w:kern w:val="0"/>
                <w:sz w:val="20"/>
                <w:szCs w:val="20"/>
              </w:rPr>
            </w:pPr>
            <w:r>
              <w:rPr>
                <w:rFonts w:hint="eastAsia" w:ascii="宋体" w:hAnsi="宋体" w:cs="Arial"/>
                <w:color w:val="000000"/>
                <w:kern w:val="0"/>
                <w:sz w:val="20"/>
                <w:szCs w:val="20"/>
              </w:rPr>
              <w:t>行政运行</w:t>
            </w:r>
          </w:p>
        </w:tc>
        <w:tc>
          <w:tcPr>
            <w:tcW w:w="940" w:type="dxa"/>
            <w:tcBorders>
              <w:top w:val="nil"/>
              <w:left w:val="nil"/>
              <w:bottom w:val="single" w:color="000000" w:sz="4" w:space="0"/>
              <w:right w:val="single" w:color="000000" w:sz="4" w:space="0"/>
            </w:tcBorders>
            <w:noWrap/>
            <w:vAlign w:val="center"/>
          </w:tcPr>
          <w:p w14:paraId="24BD3422">
            <w:pPr>
              <w:widowControl/>
              <w:spacing w:line="240" w:lineRule="auto"/>
              <w:jc w:val="center"/>
              <w:rPr>
                <w:rFonts w:ascii="宋体" w:cs="Arial"/>
                <w:color w:val="000000"/>
                <w:kern w:val="0"/>
                <w:sz w:val="20"/>
                <w:szCs w:val="20"/>
              </w:rPr>
            </w:pPr>
            <w:r>
              <w:rPr>
                <w:rFonts w:ascii="宋体" w:hAnsi="宋体" w:cs="Arial"/>
                <w:color w:val="000000"/>
                <w:kern w:val="0"/>
                <w:sz w:val="20"/>
                <w:szCs w:val="20"/>
              </w:rPr>
              <w:t>382.26</w:t>
            </w:r>
          </w:p>
        </w:tc>
        <w:tc>
          <w:tcPr>
            <w:tcW w:w="1000" w:type="dxa"/>
            <w:tcBorders>
              <w:top w:val="nil"/>
              <w:left w:val="nil"/>
              <w:bottom w:val="single" w:color="000000" w:sz="4" w:space="0"/>
              <w:right w:val="single" w:color="000000" w:sz="4" w:space="0"/>
            </w:tcBorders>
            <w:noWrap/>
            <w:vAlign w:val="center"/>
          </w:tcPr>
          <w:p w14:paraId="0C79D3B0">
            <w:pPr>
              <w:widowControl/>
              <w:spacing w:line="240" w:lineRule="auto"/>
              <w:jc w:val="center"/>
              <w:rPr>
                <w:rFonts w:ascii="宋体" w:cs="Arial"/>
                <w:color w:val="000000"/>
                <w:kern w:val="0"/>
                <w:sz w:val="20"/>
                <w:szCs w:val="20"/>
              </w:rPr>
            </w:pPr>
            <w:r>
              <w:rPr>
                <w:rFonts w:ascii="宋体" w:hAnsi="宋体" w:cs="Arial"/>
                <w:color w:val="000000"/>
                <w:kern w:val="0"/>
                <w:sz w:val="20"/>
                <w:szCs w:val="20"/>
              </w:rPr>
              <w:t>333.40</w:t>
            </w:r>
          </w:p>
        </w:tc>
        <w:tc>
          <w:tcPr>
            <w:tcW w:w="940" w:type="dxa"/>
            <w:tcBorders>
              <w:top w:val="nil"/>
              <w:left w:val="nil"/>
              <w:bottom w:val="single" w:color="000000" w:sz="4" w:space="0"/>
              <w:right w:val="single" w:color="000000" w:sz="4" w:space="0"/>
            </w:tcBorders>
            <w:noWrap/>
            <w:vAlign w:val="center"/>
          </w:tcPr>
          <w:p w14:paraId="2BA69910">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c>
          <w:tcPr>
            <w:tcW w:w="900" w:type="dxa"/>
            <w:tcBorders>
              <w:top w:val="nil"/>
              <w:left w:val="nil"/>
              <w:bottom w:val="single" w:color="000000" w:sz="4" w:space="0"/>
              <w:right w:val="single" w:color="000000" w:sz="4" w:space="0"/>
            </w:tcBorders>
            <w:noWrap/>
            <w:vAlign w:val="center"/>
          </w:tcPr>
          <w:p w14:paraId="49FF9853">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c>
          <w:tcPr>
            <w:tcW w:w="940" w:type="dxa"/>
            <w:tcBorders>
              <w:top w:val="nil"/>
              <w:left w:val="nil"/>
              <w:bottom w:val="single" w:color="000000" w:sz="4" w:space="0"/>
              <w:right w:val="single" w:color="000000" w:sz="4" w:space="0"/>
            </w:tcBorders>
            <w:noWrap/>
            <w:vAlign w:val="center"/>
          </w:tcPr>
          <w:p w14:paraId="328FA16D">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c>
          <w:tcPr>
            <w:tcW w:w="1060" w:type="dxa"/>
            <w:tcBorders>
              <w:top w:val="nil"/>
              <w:left w:val="nil"/>
              <w:bottom w:val="single" w:color="000000" w:sz="4" w:space="0"/>
              <w:right w:val="single" w:color="000000" w:sz="4" w:space="0"/>
            </w:tcBorders>
            <w:noWrap/>
            <w:vAlign w:val="center"/>
          </w:tcPr>
          <w:p w14:paraId="06E9FF17">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c>
          <w:tcPr>
            <w:tcW w:w="800" w:type="dxa"/>
            <w:tcBorders>
              <w:top w:val="nil"/>
              <w:left w:val="nil"/>
              <w:bottom w:val="single" w:color="000000" w:sz="4" w:space="0"/>
              <w:right w:val="single" w:color="000000" w:sz="4" w:space="0"/>
            </w:tcBorders>
            <w:noWrap/>
            <w:vAlign w:val="center"/>
          </w:tcPr>
          <w:p w14:paraId="5101FB52">
            <w:pPr>
              <w:widowControl/>
              <w:spacing w:line="240" w:lineRule="auto"/>
              <w:jc w:val="center"/>
              <w:rPr>
                <w:rFonts w:ascii="宋体" w:cs="Arial"/>
                <w:color w:val="000000"/>
                <w:kern w:val="0"/>
                <w:sz w:val="20"/>
                <w:szCs w:val="20"/>
              </w:rPr>
            </w:pPr>
            <w:r>
              <w:rPr>
                <w:rFonts w:ascii="宋体" w:hAnsi="宋体" w:cs="Arial"/>
                <w:color w:val="000000"/>
                <w:kern w:val="0"/>
                <w:sz w:val="20"/>
                <w:szCs w:val="20"/>
              </w:rPr>
              <w:t>48.87</w:t>
            </w:r>
          </w:p>
        </w:tc>
      </w:tr>
      <w:tr w14:paraId="42135701">
        <w:tblPrEx>
          <w:tblCellMar>
            <w:top w:w="0" w:type="dxa"/>
            <w:left w:w="108" w:type="dxa"/>
            <w:bottom w:w="0" w:type="dxa"/>
            <w:right w:w="108" w:type="dxa"/>
          </w:tblCellMar>
        </w:tblPrEx>
        <w:trPr>
          <w:trHeight w:val="308" w:hRule="atLeast"/>
        </w:trPr>
        <w:tc>
          <w:tcPr>
            <w:tcW w:w="980" w:type="dxa"/>
            <w:tcBorders>
              <w:top w:val="nil"/>
              <w:left w:val="single" w:color="000000" w:sz="4" w:space="0"/>
              <w:bottom w:val="single" w:color="000000" w:sz="4" w:space="0"/>
              <w:right w:val="single" w:color="000000" w:sz="4" w:space="0"/>
            </w:tcBorders>
            <w:noWrap/>
            <w:vAlign w:val="center"/>
          </w:tcPr>
          <w:p w14:paraId="27011902">
            <w:pPr>
              <w:widowControl/>
              <w:spacing w:line="240" w:lineRule="auto"/>
              <w:jc w:val="left"/>
              <w:rPr>
                <w:rFonts w:ascii="宋体" w:cs="Arial"/>
                <w:color w:val="000000"/>
                <w:kern w:val="0"/>
                <w:sz w:val="20"/>
                <w:szCs w:val="20"/>
              </w:rPr>
            </w:pPr>
            <w:r>
              <w:rPr>
                <w:rFonts w:ascii="宋体" w:hAnsi="宋体" w:cs="Arial"/>
                <w:color w:val="000000"/>
                <w:kern w:val="0"/>
                <w:sz w:val="20"/>
                <w:szCs w:val="20"/>
              </w:rPr>
              <w:t>2140199</w:t>
            </w:r>
          </w:p>
        </w:tc>
        <w:tc>
          <w:tcPr>
            <w:tcW w:w="2020" w:type="dxa"/>
            <w:tcBorders>
              <w:top w:val="nil"/>
              <w:left w:val="nil"/>
              <w:bottom w:val="single" w:color="000000" w:sz="4" w:space="0"/>
              <w:right w:val="single" w:color="000000" w:sz="4" w:space="0"/>
            </w:tcBorders>
            <w:noWrap/>
            <w:vAlign w:val="center"/>
          </w:tcPr>
          <w:p w14:paraId="37AD3E49">
            <w:pPr>
              <w:widowControl/>
              <w:spacing w:line="240" w:lineRule="auto"/>
              <w:jc w:val="left"/>
              <w:rPr>
                <w:rFonts w:ascii="宋体" w:cs="Arial"/>
                <w:color w:val="000000"/>
                <w:kern w:val="0"/>
                <w:sz w:val="20"/>
                <w:szCs w:val="20"/>
              </w:rPr>
            </w:pPr>
            <w:r>
              <w:rPr>
                <w:rFonts w:hint="eastAsia" w:ascii="宋体" w:hAnsi="宋体" w:cs="Arial"/>
                <w:color w:val="000000"/>
                <w:kern w:val="0"/>
                <w:sz w:val="20"/>
                <w:szCs w:val="20"/>
              </w:rPr>
              <w:t>其他公路水路运输支出</w:t>
            </w:r>
          </w:p>
        </w:tc>
        <w:tc>
          <w:tcPr>
            <w:tcW w:w="940" w:type="dxa"/>
            <w:tcBorders>
              <w:top w:val="nil"/>
              <w:left w:val="nil"/>
              <w:bottom w:val="single" w:color="000000" w:sz="4" w:space="0"/>
              <w:right w:val="single" w:color="000000" w:sz="4" w:space="0"/>
            </w:tcBorders>
            <w:noWrap/>
            <w:vAlign w:val="center"/>
          </w:tcPr>
          <w:p w14:paraId="116496F8">
            <w:pPr>
              <w:widowControl/>
              <w:spacing w:line="240" w:lineRule="auto"/>
              <w:jc w:val="center"/>
              <w:rPr>
                <w:rFonts w:ascii="宋体" w:cs="Arial"/>
                <w:color w:val="000000"/>
                <w:kern w:val="0"/>
                <w:sz w:val="20"/>
                <w:szCs w:val="20"/>
              </w:rPr>
            </w:pPr>
            <w:r>
              <w:rPr>
                <w:rFonts w:ascii="宋体" w:hAnsi="宋体" w:cs="Arial"/>
                <w:color w:val="000000"/>
                <w:kern w:val="0"/>
                <w:sz w:val="20"/>
                <w:szCs w:val="20"/>
              </w:rPr>
              <w:t>67.25</w:t>
            </w:r>
          </w:p>
        </w:tc>
        <w:tc>
          <w:tcPr>
            <w:tcW w:w="1000" w:type="dxa"/>
            <w:tcBorders>
              <w:top w:val="nil"/>
              <w:left w:val="nil"/>
              <w:bottom w:val="single" w:color="000000" w:sz="4" w:space="0"/>
              <w:right w:val="single" w:color="000000" w:sz="4" w:space="0"/>
            </w:tcBorders>
            <w:noWrap/>
            <w:vAlign w:val="center"/>
          </w:tcPr>
          <w:p w14:paraId="1ABA4F63">
            <w:pPr>
              <w:widowControl/>
              <w:spacing w:line="240" w:lineRule="auto"/>
              <w:jc w:val="center"/>
              <w:rPr>
                <w:rFonts w:ascii="宋体" w:cs="Arial"/>
                <w:color w:val="000000"/>
                <w:kern w:val="0"/>
                <w:sz w:val="20"/>
                <w:szCs w:val="20"/>
              </w:rPr>
            </w:pPr>
            <w:r>
              <w:rPr>
                <w:rFonts w:ascii="宋体" w:hAnsi="宋体" w:cs="Arial"/>
                <w:color w:val="000000"/>
                <w:kern w:val="0"/>
                <w:sz w:val="20"/>
                <w:szCs w:val="20"/>
              </w:rPr>
              <w:t>67.25</w:t>
            </w:r>
          </w:p>
        </w:tc>
        <w:tc>
          <w:tcPr>
            <w:tcW w:w="940" w:type="dxa"/>
            <w:tcBorders>
              <w:top w:val="nil"/>
              <w:left w:val="nil"/>
              <w:bottom w:val="single" w:color="000000" w:sz="4" w:space="0"/>
              <w:right w:val="single" w:color="000000" w:sz="4" w:space="0"/>
            </w:tcBorders>
            <w:noWrap/>
            <w:vAlign w:val="center"/>
          </w:tcPr>
          <w:p w14:paraId="40EA0B16">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c>
          <w:tcPr>
            <w:tcW w:w="900" w:type="dxa"/>
            <w:tcBorders>
              <w:top w:val="nil"/>
              <w:left w:val="nil"/>
              <w:bottom w:val="single" w:color="000000" w:sz="4" w:space="0"/>
              <w:right w:val="single" w:color="000000" w:sz="4" w:space="0"/>
            </w:tcBorders>
            <w:noWrap/>
            <w:vAlign w:val="center"/>
          </w:tcPr>
          <w:p w14:paraId="5D59BE26">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c>
          <w:tcPr>
            <w:tcW w:w="940" w:type="dxa"/>
            <w:tcBorders>
              <w:top w:val="nil"/>
              <w:left w:val="nil"/>
              <w:bottom w:val="single" w:color="000000" w:sz="4" w:space="0"/>
              <w:right w:val="single" w:color="000000" w:sz="4" w:space="0"/>
            </w:tcBorders>
            <w:noWrap/>
            <w:vAlign w:val="center"/>
          </w:tcPr>
          <w:p w14:paraId="41662B5E">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c>
          <w:tcPr>
            <w:tcW w:w="1060" w:type="dxa"/>
            <w:tcBorders>
              <w:top w:val="nil"/>
              <w:left w:val="nil"/>
              <w:bottom w:val="single" w:color="000000" w:sz="4" w:space="0"/>
              <w:right w:val="single" w:color="000000" w:sz="4" w:space="0"/>
            </w:tcBorders>
            <w:noWrap/>
            <w:vAlign w:val="center"/>
          </w:tcPr>
          <w:p w14:paraId="577AEEAD">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c>
          <w:tcPr>
            <w:tcW w:w="800" w:type="dxa"/>
            <w:tcBorders>
              <w:top w:val="nil"/>
              <w:left w:val="nil"/>
              <w:bottom w:val="single" w:color="000000" w:sz="4" w:space="0"/>
              <w:right w:val="single" w:color="000000" w:sz="4" w:space="0"/>
            </w:tcBorders>
            <w:noWrap/>
            <w:vAlign w:val="center"/>
          </w:tcPr>
          <w:p w14:paraId="03A4320D">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r>
    </w:tbl>
    <w:p w14:paraId="457F373E">
      <w:pPr>
        <w:pStyle w:val="14"/>
        <w:numPr>
          <w:ilvl w:val="0"/>
          <w:numId w:val="1"/>
        </w:numPr>
        <w:ind w:firstLineChars="0"/>
        <w:jc w:val="left"/>
        <w:rPr>
          <w:rFonts w:ascii="仿宋" w:hAnsi="仿宋" w:eastAsia="仿宋"/>
          <w:sz w:val="32"/>
          <w:szCs w:val="32"/>
        </w:rPr>
      </w:pPr>
      <w:r>
        <w:rPr>
          <w:rFonts w:hint="eastAsia" w:ascii="仿宋" w:hAnsi="仿宋" w:eastAsia="仿宋"/>
          <w:sz w:val="32"/>
          <w:szCs w:val="32"/>
        </w:rPr>
        <w:t>支出决算表</w:t>
      </w:r>
    </w:p>
    <w:tbl>
      <w:tblPr>
        <w:tblStyle w:val="8"/>
        <w:tblW w:w="9400" w:type="dxa"/>
        <w:tblInd w:w="98" w:type="dxa"/>
        <w:tblLayout w:type="autofit"/>
        <w:tblCellMar>
          <w:top w:w="0" w:type="dxa"/>
          <w:left w:w="108" w:type="dxa"/>
          <w:bottom w:w="0" w:type="dxa"/>
          <w:right w:w="108" w:type="dxa"/>
        </w:tblCellMar>
      </w:tblPr>
      <w:tblGrid>
        <w:gridCol w:w="1280"/>
        <w:gridCol w:w="2040"/>
        <w:gridCol w:w="1000"/>
        <w:gridCol w:w="1000"/>
        <w:gridCol w:w="940"/>
        <w:gridCol w:w="940"/>
        <w:gridCol w:w="980"/>
        <w:gridCol w:w="1220"/>
      </w:tblGrid>
      <w:tr w14:paraId="399892E3">
        <w:tblPrEx>
          <w:tblCellMar>
            <w:top w:w="0" w:type="dxa"/>
            <w:left w:w="108" w:type="dxa"/>
            <w:bottom w:w="0" w:type="dxa"/>
            <w:right w:w="108" w:type="dxa"/>
          </w:tblCellMar>
        </w:tblPrEx>
        <w:trPr>
          <w:trHeight w:val="375" w:hRule="atLeast"/>
        </w:trPr>
        <w:tc>
          <w:tcPr>
            <w:tcW w:w="4320" w:type="dxa"/>
            <w:gridSpan w:val="3"/>
            <w:tcBorders>
              <w:top w:val="nil"/>
              <w:left w:val="nil"/>
              <w:bottom w:val="nil"/>
              <w:right w:val="nil"/>
            </w:tcBorders>
            <w:noWrap/>
            <w:vAlign w:val="bottom"/>
          </w:tcPr>
          <w:p w14:paraId="33FF798F">
            <w:pPr>
              <w:widowControl/>
              <w:spacing w:line="240" w:lineRule="auto"/>
              <w:jc w:val="left"/>
              <w:rPr>
                <w:rFonts w:ascii="宋体" w:cs="Arial"/>
                <w:color w:val="000000"/>
                <w:kern w:val="0"/>
                <w:sz w:val="22"/>
              </w:rPr>
            </w:pPr>
            <w:r>
              <w:rPr>
                <w:rFonts w:hint="eastAsia" w:ascii="宋体" w:hAnsi="宋体" w:cs="Arial"/>
                <w:color w:val="000000"/>
                <w:kern w:val="0"/>
                <w:sz w:val="22"/>
              </w:rPr>
              <w:t>编制单位：上杭县交通综合行政执法大队</w:t>
            </w:r>
          </w:p>
        </w:tc>
        <w:tc>
          <w:tcPr>
            <w:tcW w:w="1000" w:type="dxa"/>
            <w:tcBorders>
              <w:top w:val="nil"/>
              <w:left w:val="nil"/>
              <w:bottom w:val="nil"/>
              <w:right w:val="nil"/>
            </w:tcBorders>
            <w:noWrap/>
            <w:vAlign w:val="bottom"/>
          </w:tcPr>
          <w:p w14:paraId="199DE9AE">
            <w:pPr>
              <w:widowControl/>
              <w:spacing w:line="240" w:lineRule="auto"/>
              <w:jc w:val="left"/>
              <w:rPr>
                <w:rFonts w:ascii="Arial" w:hAnsi="Arial" w:cs="Arial"/>
                <w:color w:val="000000"/>
                <w:kern w:val="0"/>
                <w:sz w:val="22"/>
              </w:rPr>
            </w:pPr>
          </w:p>
        </w:tc>
        <w:tc>
          <w:tcPr>
            <w:tcW w:w="940" w:type="dxa"/>
            <w:tcBorders>
              <w:top w:val="nil"/>
              <w:left w:val="nil"/>
              <w:bottom w:val="nil"/>
              <w:right w:val="nil"/>
            </w:tcBorders>
            <w:noWrap/>
            <w:vAlign w:val="bottom"/>
          </w:tcPr>
          <w:p w14:paraId="036C4E04">
            <w:pPr>
              <w:widowControl/>
              <w:spacing w:line="240" w:lineRule="auto"/>
              <w:jc w:val="left"/>
              <w:rPr>
                <w:rFonts w:ascii="Arial" w:hAnsi="Arial" w:cs="Arial"/>
                <w:color w:val="000000"/>
                <w:kern w:val="0"/>
                <w:sz w:val="22"/>
              </w:rPr>
            </w:pPr>
          </w:p>
        </w:tc>
        <w:tc>
          <w:tcPr>
            <w:tcW w:w="940" w:type="dxa"/>
            <w:tcBorders>
              <w:top w:val="nil"/>
              <w:left w:val="nil"/>
              <w:bottom w:val="nil"/>
              <w:right w:val="nil"/>
            </w:tcBorders>
            <w:noWrap/>
            <w:vAlign w:val="bottom"/>
          </w:tcPr>
          <w:p w14:paraId="61F60A06">
            <w:pPr>
              <w:widowControl/>
              <w:spacing w:line="240" w:lineRule="auto"/>
              <w:jc w:val="left"/>
              <w:rPr>
                <w:rFonts w:ascii="Arial" w:hAnsi="Arial" w:cs="Arial"/>
                <w:color w:val="000000"/>
                <w:kern w:val="0"/>
                <w:sz w:val="22"/>
              </w:rPr>
            </w:pPr>
          </w:p>
        </w:tc>
        <w:tc>
          <w:tcPr>
            <w:tcW w:w="980" w:type="dxa"/>
            <w:tcBorders>
              <w:top w:val="nil"/>
              <w:left w:val="nil"/>
              <w:bottom w:val="nil"/>
              <w:right w:val="nil"/>
            </w:tcBorders>
            <w:noWrap/>
            <w:vAlign w:val="bottom"/>
          </w:tcPr>
          <w:p w14:paraId="013005E6">
            <w:pPr>
              <w:widowControl/>
              <w:spacing w:line="240" w:lineRule="auto"/>
              <w:jc w:val="left"/>
              <w:rPr>
                <w:rFonts w:ascii="Arial" w:hAnsi="Arial" w:cs="Arial"/>
                <w:color w:val="000000"/>
                <w:kern w:val="0"/>
                <w:sz w:val="22"/>
              </w:rPr>
            </w:pPr>
          </w:p>
        </w:tc>
        <w:tc>
          <w:tcPr>
            <w:tcW w:w="1220" w:type="dxa"/>
            <w:tcBorders>
              <w:top w:val="nil"/>
              <w:left w:val="nil"/>
              <w:bottom w:val="nil"/>
              <w:right w:val="nil"/>
            </w:tcBorders>
            <w:noWrap/>
            <w:vAlign w:val="bottom"/>
          </w:tcPr>
          <w:p w14:paraId="169572D7">
            <w:pPr>
              <w:widowControl/>
              <w:spacing w:line="240" w:lineRule="auto"/>
              <w:jc w:val="right"/>
              <w:rPr>
                <w:rFonts w:ascii="宋体" w:cs="Arial"/>
                <w:color w:val="000000"/>
                <w:kern w:val="0"/>
                <w:sz w:val="22"/>
              </w:rPr>
            </w:pPr>
            <w:r>
              <w:rPr>
                <w:rFonts w:hint="eastAsia" w:ascii="宋体" w:hAnsi="宋体" w:cs="Arial"/>
                <w:color w:val="000000"/>
                <w:kern w:val="0"/>
                <w:sz w:val="22"/>
              </w:rPr>
              <w:t>金额单位：</w:t>
            </w:r>
            <w:r>
              <w:rPr>
                <w:rFonts w:ascii="宋体" w:hAnsi="宋体" w:cs="Arial"/>
                <w:color w:val="000000"/>
                <w:kern w:val="0"/>
                <w:sz w:val="22"/>
              </w:rPr>
              <w:t xml:space="preserve"> </w:t>
            </w:r>
            <w:r>
              <w:rPr>
                <w:rFonts w:hint="eastAsia" w:ascii="宋体" w:hAnsi="宋体" w:cs="Arial"/>
                <w:color w:val="000000"/>
                <w:kern w:val="0"/>
                <w:sz w:val="22"/>
              </w:rPr>
              <w:t>万元</w:t>
            </w:r>
          </w:p>
        </w:tc>
      </w:tr>
      <w:tr w14:paraId="631EB561">
        <w:tblPrEx>
          <w:tblCellMar>
            <w:top w:w="0" w:type="dxa"/>
            <w:left w:w="108" w:type="dxa"/>
            <w:bottom w:w="0" w:type="dxa"/>
            <w:right w:w="108" w:type="dxa"/>
          </w:tblCellMar>
        </w:tblPrEx>
        <w:trPr>
          <w:trHeight w:val="492" w:hRule="atLeast"/>
        </w:trPr>
        <w:tc>
          <w:tcPr>
            <w:tcW w:w="3320" w:type="dxa"/>
            <w:gridSpan w:val="2"/>
            <w:tcBorders>
              <w:top w:val="single" w:color="000000" w:sz="4" w:space="0"/>
              <w:left w:val="single" w:color="000000" w:sz="4" w:space="0"/>
              <w:bottom w:val="single" w:color="000000" w:sz="4" w:space="0"/>
              <w:right w:val="single" w:color="000000" w:sz="4" w:space="0"/>
            </w:tcBorders>
            <w:shd w:val="clear" w:color="FFFFFF" w:fill="C0C0C0"/>
            <w:vAlign w:val="center"/>
          </w:tcPr>
          <w:p w14:paraId="34BD47D4">
            <w:pPr>
              <w:widowControl/>
              <w:spacing w:line="240" w:lineRule="auto"/>
              <w:jc w:val="center"/>
              <w:rPr>
                <w:rFonts w:ascii="宋体" w:cs="Arial"/>
                <w:color w:val="000000"/>
                <w:kern w:val="0"/>
                <w:sz w:val="20"/>
                <w:szCs w:val="20"/>
              </w:rPr>
            </w:pPr>
            <w:r>
              <w:rPr>
                <w:rFonts w:hint="eastAsia" w:ascii="宋体" w:hAnsi="宋体" w:cs="Arial"/>
                <w:color w:val="000000"/>
                <w:kern w:val="0"/>
                <w:sz w:val="20"/>
                <w:szCs w:val="20"/>
              </w:rPr>
              <w:t>项目</w:t>
            </w:r>
          </w:p>
        </w:tc>
        <w:tc>
          <w:tcPr>
            <w:tcW w:w="1000" w:type="dxa"/>
            <w:vMerge w:val="restart"/>
            <w:tcBorders>
              <w:top w:val="single" w:color="000000" w:sz="4" w:space="0"/>
              <w:left w:val="nil"/>
              <w:bottom w:val="single" w:color="000000" w:sz="4" w:space="0"/>
              <w:right w:val="single" w:color="000000" w:sz="4" w:space="0"/>
            </w:tcBorders>
            <w:shd w:val="clear" w:color="FFFFFF" w:fill="C0C0C0"/>
            <w:vAlign w:val="center"/>
          </w:tcPr>
          <w:p w14:paraId="2A9B6861">
            <w:pPr>
              <w:widowControl/>
              <w:spacing w:line="240" w:lineRule="auto"/>
              <w:jc w:val="center"/>
              <w:rPr>
                <w:rFonts w:ascii="宋体" w:cs="Arial"/>
                <w:color w:val="000000"/>
                <w:kern w:val="0"/>
                <w:sz w:val="20"/>
                <w:szCs w:val="20"/>
              </w:rPr>
            </w:pPr>
            <w:r>
              <w:rPr>
                <w:rFonts w:hint="eastAsia" w:ascii="宋体" w:hAnsi="宋体" w:cs="Arial"/>
                <w:color w:val="000000"/>
                <w:kern w:val="0"/>
                <w:sz w:val="20"/>
                <w:szCs w:val="20"/>
              </w:rPr>
              <w:t>本年支出合计</w:t>
            </w:r>
          </w:p>
        </w:tc>
        <w:tc>
          <w:tcPr>
            <w:tcW w:w="1000" w:type="dxa"/>
            <w:vMerge w:val="restart"/>
            <w:tcBorders>
              <w:top w:val="single" w:color="000000" w:sz="4" w:space="0"/>
              <w:left w:val="nil"/>
              <w:bottom w:val="single" w:color="000000" w:sz="4" w:space="0"/>
              <w:right w:val="single" w:color="000000" w:sz="4" w:space="0"/>
            </w:tcBorders>
            <w:shd w:val="clear" w:color="FFFFFF" w:fill="C0C0C0"/>
            <w:vAlign w:val="center"/>
          </w:tcPr>
          <w:p w14:paraId="6349BD3F">
            <w:pPr>
              <w:widowControl/>
              <w:spacing w:line="240" w:lineRule="auto"/>
              <w:jc w:val="center"/>
              <w:rPr>
                <w:rFonts w:ascii="宋体" w:cs="Arial"/>
                <w:color w:val="000000"/>
                <w:kern w:val="0"/>
                <w:sz w:val="20"/>
                <w:szCs w:val="20"/>
              </w:rPr>
            </w:pPr>
            <w:r>
              <w:rPr>
                <w:rFonts w:hint="eastAsia" w:ascii="宋体" w:hAnsi="宋体" w:cs="Arial"/>
                <w:color w:val="000000"/>
                <w:kern w:val="0"/>
                <w:sz w:val="20"/>
                <w:szCs w:val="20"/>
              </w:rPr>
              <w:t>基本支出</w:t>
            </w:r>
          </w:p>
        </w:tc>
        <w:tc>
          <w:tcPr>
            <w:tcW w:w="940" w:type="dxa"/>
            <w:vMerge w:val="restart"/>
            <w:tcBorders>
              <w:top w:val="single" w:color="000000" w:sz="4" w:space="0"/>
              <w:left w:val="nil"/>
              <w:bottom w:val="single" w:color="000000" w:sz="4" w:space="0"/>
              <w:right w:val="single" w:color="000000" w:sz="4" w:space="0"/>
            </w:tcBorders>
            <w:shd w:val="clear" w:color="FFFFFF" w:fill="C0C0C0"/>
            <w:vAlign w:val="center"/>
          </w:tcPr>
          <w:p w14:paraId="1BE6F4E3">
            <w:pPr>
              <w:widowControl/>
              <w:spacing w:line="240" w:lineRule="auto"/>
              <w:jc w:val="center"/>
              <w:rPr>
                <w:rFonts w:ascii="宋体" w:cs="Arial"/>
                <w:color w:val="000000"/>
                <w:kern w:val="0"/>
                <w:sz w:val="20"/>
                <w:szCs w:val="20"/>
              </w:rPr>
            </w:pPr>
            <w:r>
              <w:rPr>
                <w:rFonts w:hint="eastAsia" w:ascii="宋体" w:hAnsi="宋体" w:cs="Arial"/>
                <w:color w:val="000000"/>
                <w:kern w:val="0"/>
                <w:sz w:val="20"/>
                <w:szCs w:val="20"/>
              </w:rPr>
              <w:t>项目支出</w:t>
            </w:r>
          </w:p>
        </w:tc>
        <w:tc>
          <w:tcPr>
            <w:tcW w:w="940" w:type="dxa"/>
            <w:vMerge w:val="restart"/>
            <w:tcBorders>
              <w:top w:val="single" w:color="000000" w:sz="4" w:space="0"/>
              <w:left w:val="nil"/>
              <w:bottom w:val="single" w:color="000000" w:sz="4" w:space="0"/>
              <w:right w:val="single" w:color="000000" w:sz="4" w:space="0"/>
            </w:tcBorders>
            <w:shd w:val="clear" w:color="FFFFFF" w:fill="C0C0C0"/>
            <w:vAlign w:val="center"/>
          </w:tcPr>
          <w:p w14:paraId="4F2ACF07">
            <w:pPr>
              <w:widowControl/>
              <w:spacing w:line="240" w:lineRule="auto"/>
              <w:jc w:val="center"/>
              <w:rPr>
                <w:rFonts w:ascii="宋体" w:cs="Arial"/>
                <w:color w:val="000000"/>
                <w:kern w:val="0"/>
                <w:sz w:val="20"/>
                <w:szCs w:val="20"/>
              </w:rPr>
            </w:pPr>
            <w:r>
              <w:rPr>
                <w:rFonts w:hint="eastAsia" w:ascii="宋体" w:hAnsi="宋体" w:cs="Arial"/>
                <w:color w:val="000000"/>
                <w:kern w:val="0"/>
                <w:sz w:val="20"/>
                <w:szCs w:val="20"/>
              </w:rPr>
              <w:t>上缴上级支出</w:t>
            </w:r>
          </w:p>
        </w:tc>
        <w:tc>
          <w:tcPr>
            <w:tcW w:w="980" w:type="dxa"/>
            <w:vMerge w:val="restart"/>
            <w:tcBorders>
              <w:top w:val="single" w:color="000000" w:sz="4" w:space="0"/>
              <w:left w:val="nil"/>
              <w:bottom w:val="single" w:color="000000" w:sz="4" w:space="0"/>
              <w:right w:val="single" w:color="000000" w:sz="4" w:space="0"/>
            </w:tcBorders>
            <w:shd w:val="clear" w:color="FFFFFF" w:fill="C0C0C0"/>
            <w:vAlign w:val="center"/>
          </w:tcPr>
          <w:p w14:paraId="233ECE37">
            <w:pPr>
              <w:widowControl/>
              <w:spacing w:line="240" w:lineRule="auto"/>
              <w:jc w:val="center"/>
              <w:rPr>
                <w:rFonts w:ascii="宋体" w:cs="Arial"/>
                <w:color w:val="000000"/>
                <w:kern w:val="0"/>
                <w:sz w:val="20"/>
                <w:szCs w:val="20"/>
              </w:rPr>
            </w:pPr>
            <w:r>
              <w:rPr>
                <w:rFonts w:hint="eastAsia" w:ascii="宋体" w:hAnsi="宋体" w:cs="Arial"/>
                <w:color w:val="000000"/>
                <w:kern w:val="0"/>
                <w:sz w:val="20"/>
                <w:szCs w:val="20"/>
              </w:rPr>
              <w:t>经营支出</w:t>
            </w:r>
          </w:p>
        </w:tc>
        <w:tc>
          <w:tcPr>
            <w:tcW w:w="1220" w:type="dxa"/>
            <w:vMerge w:val="restart"/>
            <w:tcBorders>
              <w:top w:val="single" w:color="000000" w:sz="4" w:space="0"/>
              <w:left w:val="nil"/>
              <w:bottom w:val="single" w:color="000000" w:sz="4" w:space="0"/>
              <w:right w:val="single" w:color="000000" w:sz="4" w:space="0"/>
            </w:tcBorders>
            <w:shd w:val="clear" w:color="FFFFFF" w:fill="C0C0C0"/>
            <w:vAlign w:val="center"/>
          </w:tcPr>
          <w:p w14:paraId="0AFE3134">
            <w:pPr>
              <w:widowControl/>
              <w:spacing w:line="240" w:lineRule="auto"/>
              <w:jc w:val="center"/>
              <w:rPr>
                <w:rFonts w:ascii="宋体" w:cs="Arial"/>
                <w:color w:val="000000"/>
                <w:kern w:val="0"/>
                <w:sz w:val="20"/>
                <w:szCs w:val="20"/>
              </w:rPr>
            </w:pPr>
            <w:r>
              <w:rPr>
                <w:rFonts w:hint="eastAsia" w:ascii="宋体" w:hAnsi="宋体" w:cs="Arial"/>
                <w:color w:val="000000"/>
                <w:kern w:val="0"/>
                <w:sz w:val="20"/>
                <w:szCs w:val="20"/>
              </w:rPr>
              <w:t>对附属单位补助支出</w:t>
            </w:r>
          </w:p>
        </w:tc>
      </w:tr>
      <w:tr w14:paraId="0E8078ED">
        <w:tblPrEx>
          <w:tblCellMar>
            <w:top w:w="0" w:type="dxa"/>
            <w:left w:w="108" w:type="dxa"/>
            <w:bottom w:w="0" w:type="dxa"/>
            <w:right w:w="108" w:type="dxa"/>
          </w:tblCellMar>
        </w:tblPrEx>
        <w:trPr>
          <w:trHeight w:val="537" w:hRule="atLeast"/>
        </w:trPr>
        <w:tc>
          <w:tcPr>
            <w:tcW w:w="1280" w:type="dxa"/>
            <w:tcBorders>
              <w:top w:val="nil"/>
              <w:left w:val="single" w:color="000000" w:sz="4" w:space="0"/>
              <w:bottom w:val="single" w:color="000000" w:sz="4" w:space="0"/>
              <w:right w:val="single" w:color="000000" w:sz="4" w:space="0"/>
            </w:tcBorders>
            <w:shd w:val="clear" w:color="FFFFFF" w:fill="C0C0C0"/>
            <w:vAlign w:val="center"/>
          </w:tcPr>
          <w:p w14:paraId="73BDD946">
            <w:pPr>
              <w:widowControl/>
              <w:spacing w:line="240" w:lineRule="auto"/>
              <w:jc w:val="center"/>
              <w:rPr>
                <w:rFonts w:ascii="宋体" w:cs="Arial"/>
                <w:color w:val="000000"/>
                <w:kern w:val="0"/>
                <w:sz w:val="20"/>
                <w:szCs w:val="20"/>
              </w:rPr>
            </w:pPr>
            <w:r>
              <w:rPr>
                <w:rFonts w:hint="eastAsia" w:ascii="宋体" w:hAnsi="宋体" w:cs="Arial"/>
                <w:color w:val="000000"/>
                <w:kern w:val="0"/>
                <w:sz w:val="20"/>
                <w:szCs w:val="20"/>
              </w:rPr>
              <w:t>支出功能分类科目编码</w:t>
            </w:r>
          </w:p>
        </w:tc>
        <w:tc>
          <w:tcPr>
            <w:tcW w:w="2040" w:type="dxa"/>
            <w:tcBorders>
              <w:top w:val="nil"/>
              <w:left w:val="nil"/>
              <w:bottom w:val="single" w:color="000000" w:sz="4" w:space="0"/>
              <w:right w:val="single" w:color="000000" w:sz="4" w:space="0"/>
            </w:tcBorders>
            <w:shd w:val="clear" w:color="FFFFFF" w:fill="C0C0C0"/>
            <w:vAlign w:val="center"/>
          </w:tcPr>
          <w:p w14:paraId="326E45CB">
            <w:pPr>
              <w:widowControl/>
              <w:spacing w:line="240" w:lineRule="auto"/>
              <w:jc w:val="center"/>
              <w:rPr>
                <w:rFonts w:ascii="宋体" w:cs="Arial"/>
                <w:color w:val="000000"/>
                <w:kern w:val="0"/>
                <w:sz w:val="20"/>
                <w:szCs w:val="20"/>
              </w:rPr>
            </w:pPr>
            <w:r>
              <w:rPr>
                <w:rFonts w:hint="eastAsia" w:ascii="宋体" w:hAnsi="宋体" w:cs="Arial"/>
                <w:color w:val="000000"/>
                <w:kern w:val="0"/>
                <w:sz w:val="20"/>
                <w:szCs w:val="20"/>
              </w:rPr>
              <w:t>科目名称</w:t>
            </w:r>
          </w:p>
        </w:tc>
        <w:tc>
          <w:tcPr>
            <w:tcW w:w="1000" w:type="dxa"/>
            <w:vMerge w:val="continue"/>
            <w:tcBorders>
              <w:top w:val="single" w:color="000000" w:sz="4" w:space="0"/>
              <w:left w:val="nil"/>
              <w:bottom w:val="single" w:color="000000" w:sz="4" w:space="0"/>
              <w:right w:val="single" w:color="000000" w:sz="4" w:space="0"/>
            </w:tcBorders>
            <w:vAlign w:val="center"/>
          </w:tcPr>
          <w:p w14:paraId="662CDD16">
            <w:pPr>
              <w:widowControl/>
              <w:spacing w:line="240" w:lineRule="auto"/>
              <w:jc w:val="left"/>
              <w:rPr>
                <w:rFonts w:ascii="宋体" w:cs="Arial"/>
                <w:color w:val="000000"/>
                <w:kern w:val="0"/>
                <w:sz w:val="20"/>
                <w:szCs w:val="20"/>
              </w:rPr>
            </w:pPr>
          </w:p>
        </w:tc>
        <w:tc>
          <w:tcPr>
            <w:tcW w:w="1000" w:type="dxa"/>
            <w:vMerge w:val="continue"/>
            <w:tcBorders>
              <w:top w:val="single" w:color="000000" w:sz="4" w:space="0"/>
              <w:left w:val="nil"/>
              <w:bottom w:val="single" w:color="000000" w:sz="4" w:space="0"/>
              <w:right w:val="single" w:color="000000" w:sz="4" w:space="0"/>
            </w:tcBorders>
            <w:vAlign w:val="center"/>
          </w:tcPr>
          <w:p w14:paraId="4DB59E57">
            <w:pPr>
              <w:widowControl/>
              <w:spacing w:line="240" w:lineRule="auto"/>
              <w:jc w:val="left"/>
              <w:rPr>
                <w:rFonts w:ascii="宋体" w:cs="Arial"/>
                <w:color w:val="000000"/>
                <w:kern w:val="0"/>
                <w:sz w:val="20"/>
                <w:szCs w:val="20"/>
              </w:rPr>
            </w:pPr>
          </w:p>
        </w:tc>
        <w:tc>
          <w:tcPr>
            <w:tcW w:w="940" w:type="dxa"/>
            <w:vMerge w:val="continue"/>
            <w:tcBorders>
              <w:top w:val="single" w:color="000000" w:sz="4" w:space="0"/>
              <w:left w:val="nil"/>
              <w:bottom w:val="single" w:color="000000" w:sz="4" w:space="0"/>
              <w:right w:val="single" w:color="000000" w:sz="4" w:space="0"/>
            </w:tcBorders>
            <w:vAlign w:val="center"/>
          </w:tcPr>
          <w:p w14:paraId="7C5DFA88">
            <w:pPr>
              <w:widowControl/>
              <w:spacing w:line="240" w:lineRule="auto"/>
              <w:jc w:val="left"/>
              <w:rPr>
                <w:rFonts w:ascii="宋体" w:cs="Arial"/>
                <w:color w:val="000000"/>
                <w:kern w:val="0"/>
                <w:sz w:val="20"/>
                <w:szCs w:val="20"/>
              </w:rPr>
            </w:pPr>
          </w:p>
        </w:tc>
        <w:tc>
          <w:tcPr>
            <w:tcW w:w="940" w:type="dxa"/>
            <w:vMerge w:val="continue"/>
            <w:tcBorders>
              <w:top w:val="single" w:color="000000" w:sz="4" w:space="0"/>
              <w:left w:val="nil"/>
              <w:bottom w:val="single" w:color="000000" w:sz="4" w:space="0"/>
              <w:right w:val="single" w:color="000000" w:sz="4" w:space="0"/>
            </w:tcBorders>
            <w:vAlign w:val="center"/>
          </w:tcPr>
          <w:p w14:paraId="4D435E51">
            <w:pPr>
              <w:widowControl/>
              <w:spacing w:line="240" w:lineRule="auto"/>
              <w:jc w:val="left"/>
              <w:rPr>
                <w:rFonts w:ascii="宋体" w:cs="Arial"/>
                <w:color w:val="000000"/>
                <w:kern w:val="0"/>
                <w:sz w:val="20"/>
                <w:szCs w:val="20"/>
              </w:rPr>
            </w:pPr>
          </w:p>
        </w:tc>
        <w:tc>
          <w:tcPr>
            <w:tcW w:w="980" w:type="dxa"/>
            <w:vMerge w:val="continue"/>
            <w:tcBorders>
              <w:top w:val="single" w:color="000000" w:sz="4" w:space="0"/>
              <w:left w:val="nil"/>
              <w:bottom w:val="single" w:color="000000" w:sz="4" w:space="0"/>
              <w:right w:val="single" w:color="000000" w:sz="4" w:space="0"/>
            </w:tcBorders>
            <w:vAlign w:val="center"/>
          </w:tcPr>
          <w:p w14:paraId="5615D335">
            <w:pPr>
              <w:widowControl/>
              <w:spacing w:line="240" w:lineRule="auto"/>
              <w:jc w:val="left"/>
              <w:rPr>
                <w:rFonts w:ascii="宋体" w:cs="Arial"/>
                <w:color w:val="000000"/>
                <w:kern w:val="0"/>
                <w:sz w:val="20"/>
                <w:szCs w:val="20"/>
              </w:rPr>
            </w:pPr>
          </w:p>
        </w:tc>
        <w:tc>
          <w:tcPr>
            <w:tcW w:w="1220" w:type="dxa"/>
            <w:vMerge w:val="continue"/>
            <w:tcBorders>
              <w:top w:val="single" w:color="000000" w:sz="4" w:space="0"/>
              <w:left w:val="nil"/>
              <w:bottom w:val="single" w:color="000000" w:sz="4" w:space="0"/>
              <w:right w:val="single" w:color="000000" w:sz="4" w:space="0"/>
            </w:tcBorders>
            <w:vAlign w:val="center"/>
          </w:tcPr>
          <w:p w14:paraId="16C8678F">
            <w:pPr>
              <w:widowControl/>
              <w:spacing w:line="240" w:lineRule="auto"/>
              <w:jc w:val="left"/>
              <w:rPr>
                <w:rFonts w:ascii="宋体" w:cs="Arial"/>
                <w:color w:val="000000"/>
                <w:kern w:val="0"/>
                <w:sz w:val="20"/>
                <w:szCs w:val="20"/>
              </w:rPr>
            </w:pPr>
          </w:p>
        </w:tc>
      </w:tr>
      <w:tr w14:paraId="08EC4358">
        <w:tblPrEx>
          <w:tblCellMar>
            <w:top w:w="0" w:type="dxa"/>
            <w:left w:w="108" w:type="dxa"/>
            <w:bottom w:w="0" w:type="dxa"/>
            <w:right w:w="108" w:type="dxa"/>
          </w:tblCellMar>
        </w:tblPrEx>
        <w:trPr>
          <w:trHeight w:val="308" w:hRule="atLeast"/>
        </w:trPr>
        <w:tc>
          <w:tcPr>
            <w:tcW w:w="1280" w:type="dxa"/>
            <w:tcBorders>
              <w:top w:val="nil"/>
              <w:left w:val="single" w:color="000000" w:sz="4" w:space="0"/>
              <w:bottom w:val="single" w:color="000000" w:sz="4" w:space="0"/>
              <w:right w:val="single" w:color="000000" w:sz="4" w:space="0"/>
            </w:tcBorders>
            <w:shd w:val="clear" w:color="FFFFFF" w:fill="C0C0C0"/>
            <w:noWrap/>
            <w:vAlign w:val="center"/>
          </w:tcPr>
          <w:p w14:paraId="0203F5D5">
            <w:pPr>
              <w:widowControl/>
              <w:spacing w:line="240" w:lineRule="auto"/>
              <w:jc w:val="left"/>
              <w:rPr>
                <w:rFonts w:ascii="宋体" w:cs="Arial"/>
                <w:color w:val="000000"/>
                <w:kern w:val="0"/>
                <w:sz w:val="20"/>
                <w:szCs w:val="20"/>
              </w:rPr>
            </w:pPr>
            <w:r>
              <w:rPr>
                <w:rFonts w:hint="eastAsia" w:ascii="宋体" w:hAnsi="宋体" w:cs="Arial"/>
                <w:color w:val="000000"/>
                <w:kern w:val="0"/>
                <w:sz w:val="20"/>
                <w:szCs w:val="20"/>
              </w:rPr>
              <w:t>合计行</w:t>
            </w:r>
          </w:p>
        </w:tc>
        <w:tc>
          <w:tcPr>
            <w:tcW w:w="2040" w:type="dxa"/>
            <w:tcBorders>
              <w:top w:val="nil"/>
              <w:left w:val="nil"/>
              <w:bottom w:val="single" w:color="000000" w:sz="4" w:space="0"/>
              <w:right w:val="single" w:color="000000" w:sz="4" w:space="0"/>
            </w:tcBorders>
            <w:shd w:val="clear" w:color="FFFFFF" w:fill="C0C0C0"/>
            <w:noWrap/>
            <w:vAlign w:val="center"/>
          </w:tcPr>
          <w:p w14:paraId="0C048008">
            <w:pPr>
              <w:widowControl/>
              <w:spacing w:line="240" w:lineRule="auto"/>
              <w:jc w:val="left"/>
              <w:rPr>
                <w:rFonts w:ascii="宋体" w:cs="Arial"/>
                <w:color w:val="000000"/>
                <w:kern w:val="0"/>
                <w:sz w:val="20"/>
                <w:szCs w:val="20"/>
              </w:rPr>
            </w:pPr>
            <w:r>
              <w:rPr>
                <w:rFonts w:ascii="宋体" w:cs="Arial"/>
                <w:color w:val="000000"/>
                <w:kern w:val="0"/>
                <w:sz w:val="20"/>
                <w:szCs w:val="20"/>
              </w:rPr>
              <w:t>0</w:t>
            </w:r>
          </w:p>
        </w:tc>
        <w:tc>
          <w:tcPr>
            <w:tcW w:w="1000" w:type="dxa"/>
            <w:tcBorders>
              <w:top w:val="nil"/>
              <w:left w:val="nil"/>
              <w:bottom w:val="single" w:color="000000" w:sz="4" w:space="0"/>
              <w:right w:val="single" w:color="000000" w:sz="4" w:space="0"/>
            </w:tcBorders>
            <w:noWrap/>
            <w:vAlign w:val="center"/>
          </w:tcPr>
          <w:p w14:paraId="41E87BD6">
            <w:pPr>
              <w:widowControl/>
              <w:spacing w:line="240" w:lineRule="auto"/>
              <w:jc w:val="center"/>
              <w:rPr>
                <w:rFonts w:ascii="宋体" w:cs="Arial"/>
                <w:color w:val="000000"/>
                <w:kern w:val="0"/>
                <w:sz w:val="20"/>
                <w:szCs w:val="20"/>
              </w:rPr>
            </w:pPr>
            <w:r>
              <w:rPr>
                <w:rFonts w:ascii="宋体" w:hAnsi="宋体" w:cs="Arial"/>
                <w:color w:val="000000"/>
                <w:kern w:val="0"/>
                <w:sz w:val="20"/>
                <w:szCs w:val="20"/>
              </w:rPr>
              <w:t>596.37</w:t>
            </w:r>
          </w:p>
        </w:tc>
        <w:tc>
          <w:tcPr>
            <w:tcW w:w="1000" w:type="dxa"/>
            <w:tcBorders>
              <w:top w:val="nil"/>
              <w:left w:val="nil"/>
              <w:bottom w:val="single" w:color="000000" w:sz="4" w:space="0"/>
              <w:right w:val="single" w:color="000000" w:sz="4" w:space="0"/>
            </w:tcBorders>
            <w:noWrap/>
            <w:vAlign w:val="center"/>
          </w:tcPr>
          <w:p w14:paraId="68B73A25">
            <w:pPr>
              <w:widowControl/>
              <w:spacing w:line="240" w:lineRule="auto"/>
              <w:jc w:val="center"/>
              <w:rPr>
                <w:rFonts w:ascii="宋体" w:cs="Arial"/>
                <w:color w:val="000000"/>
                <w:kern w:val="0"/>
                <w:sz w:val="20"/>
                <w:szCs w:val="20"/>
              </w:rPr>
            </w:pPr>
            <w:r>
              <w:rPr>
                <w:rFonts w:ascii="宋体" w:hAnsi="宋体" w:cs="Arial"/>
                <w:color w:val="000000"/>
                <w:kern w:val="0"/>
                <w:sz w:val="20"/>
                <w:szCs w:val="20"/>
              </w:rPr>
              <w:t>596.37</w:t>
            </w:r>
          </w:p>
        </w:tc>
        <w:tc>
          <w:tcPr>
            <w:tcW w:w="940" w:type="dxa"/>
            <w:tcBorders>
              <w:top w:val="nil"/>
              <w:left w:val="nil"/>
              <w:bottom w:val="single" w:color="000000" w:sz="4" w:space="0"/>
              <w:right w:val="single" w:color="000000" w:sz="4" w:space="0"/>
            </w:tcBorders>
            <w:noWrap/>
            <w:vAlign w:val="center"/>
          </w:tcPr>
          <w:p w14:paraId="772813E9">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c>
          <w:tcPr>
            <w:tcW w:w="940" w:type="dxa"/>
            <w:tcBorders>
              <w:top w:val="nil"/>
              <w:left w:val="nil"/>
              <w:bottom w:val="single" w:color="000000" w:sz="4" w:space="0"/>
              <w:right w:val="single" w:color="000000" w:sz="4" w:space="0"/>
            </w:tcBorders>
            <w:noWrap/>
            <w:vAlign w:val="center"/>
          </w:tcPr>
          <w:p w14:paraId="0D2C10A3">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c>
          <w:tcPr>
            <w:tcW w:w="980" w:type="dxa"/>
            <w:tcBorders>
              <w:top w:val="nil"/>
              <w:left w:val="nil"/>
              <w:bottom w:val="single" w:color="000000" w:sz="4" w:space="0"/>
              <w:right w:val="single" w:color="000000" w:sz="4" w:space="0"/>
            </w:tcBorders>
            <w:noWrap/>
            <w:vAlign w:val="center"/>
          </w:tcPr>
          <w:p w14:paraId="15E644D0">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c>
          <w:tcPr>
            <w:tcW w:w="1220" w:type="dxa"/>
            <w:tcBorders>
              <w:top w:val="nil"/>
              <w:left w:val="nil"/>
              <w:bottom w:val="single" w:color="000000" w:sz="4" w:space="0"/>
              <w:right w:val="single" w:color="000000" w:sz="4" w:space="0"/>
            </w:tcBorders>
            <w:noWrap/>
            <w:vAlign w:val="center"/>
          </w:tcPr>
          <w:p w14:paraId="6FBDEDDF">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r>
      <w:tr w14:paraId="3A7BDAD4">
        <w:tblPrEx>
          <w:tblCellMar>
            <w:top w:w="0" w:type="dxa"/>
            <w:left w:w="108" w:type="dxa"/>
            <w:bottom w:w="0" w:type="dxa"/>
            <w:right w:w="108" w:type="dxa"/>
          </w:tblCellMar>
        </w:tblPrEx>
        <w:trPr>
          <w:trHeight w:val="308" w:hRule="atLeast"/>
        </w:trPr>
        <w:tc>
          <w:tcPr>
            <w:tcW w:w="1280" w:type="dxa"/>
            <w:tcBorders>
              <w:top w:val="nil"/>
              <w:left w:val="single" w:color="000000" w:sz="4" w:space="0"/>
              <w:bottom w:val="single" w:color="000000" w:sz="4" w:space="0"/>
              <w:right w:val="single" w:color="000000" w:sz="4" w:space="0"/>
            </w:tcBorders>
            <w:noWrap/>
            <w:vAlign w:val="center"/>
          </w:tcPr>
          <w:p w14:paraId="1074ECDD">
            <w:pPr>
              <w:widowControl/>
              <w:spacing w:line="240" w:lineRule="auto"/>
              <w:jc w:val="left"/>
              <w:rPr>
                <w:rFonts w:ascii="宋体" w:cs="Arial"/>
                <w:color w:val="000000"/>
                <w:kern w:val="0"/>
                <w:sz w:val="20"/>
                <w:szCs w:val="20"/>
              </w:rPr>
            </w:pPr>
            <w:r>
              <w:rPr>
                <w:rFonts w:ascii="宋体" w:hAnsi="宋体" w:cs="Arial"/>
                <w:color w:val="000000"/>
                <w:kern w:val="0"/>
                <w:sz w:val="20"/>
                <w:szCs w:val="20"/>
              </w:rPr>
              <w:t>2140101</w:t>
            </w:r>
          </w:p>
        </w:tc>
        <w:tc>
          <w:tcPr>
            <w:tcW w:w="2040" w:type="dxa"/>
            <w:tcBorders>
              <w:top w:val="nil"/>
              <w:left w:val="nil"/>
              <w:bottom w:val="single" w:color="000000" w:sz="4" w:space="0"/>
              <w:right w:val="single" w:color="000000" w:sz="4" w:space="0"/>
            </w:tcBorders>
            <w:noWrap/>
            <w:vAlign w:val="center"/>
          </w:tcPr>
          <w:p w14:paraId="1C55DF94">
            <w:pPr>
              <w:widowControl/>
              <w:spacing w:line="240" w:lineRule="auto"/>
              <w:jc w:val="left"/>
              <w:rPr>
                <w:rFonts w:ascii="宋体" w:cs="Arial"/>
                <w:color w:val="000000"/>
                <w:kern w:val="0"/>
                <w:sz w:val="20"/>
                <w:szCs w:val="20"/>
              </w:rPr>
            </w:pPr>
            <w:r>
              <w:rPr>
                <w:rFonts w:hint="eastAsia" w:ascii="宋体" w:hAnsi="宋体" w:cs="Arial"/>
                <w:color w:val="000000"/>
                <w:kern w:val="0"/>
                <w:sz w:val="20"/>
                <w:szCs w:val="20"/>
              </w:rPr>
              <w:t>行政运行</w:t>
            </w:r>
          </w:p>
        </w:tc>
        <w:tc>
          <w:tcPr>
            <w:tcW w:w="1000" w:type="dxa"/>
            <w:tcBorders>
              <w:top w:val="nil"/>
              <w:left w:val="nil"/>
              <w:bottom w:val="single" w:color="000000" w:sz="4" w:space="0"/>
              <w:right w:val="single" w:color="000000" w:sz="4" w:space="0"/>
            </w:tcBorders>
            <w:noWrap/>
            <w:vAlign w:val="center"/>
          </w:tcPr>
          <w:p w14:paraId="161EA455">
            <w:pPr>
              <w:widowControl/>
              <w:spacing w:line="240" w:lineRule="auto"/>
              <w:jc w:val="center"/>
              <w:rPr>
                <w:rFonts w:ascii="宋体" w:cs="Arial"/>
                <w:color w:val="000000"/>
                <w:kern w:val="0"/>
                <w:sz w:val="20"/>
                <w:szCs w:val="20"/>
              </w:rPr>
            </w:pPr>
            <w:r>
              <w:rPr>
                <w:rFonts w:ascii="宋体" w:hAnsi="宋体" w:cs="Arial"/>
                <w:color w:val="000000"/>
                <w:kern w:val="0"/>
                <w:sz w:val="20"/>
                <w:szCs w:val="20"/>
              </w:rPr>
              <w:t>461.47</w:t>
            </w:r>
          </w:p>
        </w:tc>
        <w:tc>
          <w:tcPr>
            <w:tcW w:w="1000" w:type="dxa"/>
            <w:tcBorders>
              <w:top w:val="nil"/>
              <w:left w:val="nil"/>
              <w:bottom w:val="single" w:color="000000" w:sz="4" w:space="0"/>
              <w:right w:val="single" w:color="000000" w:sz="4" w:space="0"/>
            </w:tcBorders>
            <w:noWrap/>
            <w:vAlign w:val="center"/>
          </w:tcPr>
          <w:p w14:paraId="0E97A8A0">
            <w:pPr>
              <w:widowControl/>
              <w:spacing w:line="240" w:lineRule="auto"/>
              <w:jc w:val="center"/>
              <w:rPr>
                <w:rFonts w:ascii="宋体" w:cs="Arial"/>
                <w:color w:val="000000"/>
                <w:kern w:val="0"/>
                <w:sz w:val="20"/>
                <w:szCs w:val="20"/>
              </w:rPr>
            </w:pPr>
            <w:r>
              <w:rPr>
                <w:rFonts w:ascii="宋体" w:hAnsi="宋体" w:cs="Arial"/>
                <w:color w:val="000000"/>
                <w:kern w:val="0"/>
                <w:sz w:val="20"/>
                <w:szCs w:val="20"/>
              </w:rPr>
              <w:t>461.47</w:t>
            </w:r>
          </w:p>
        </w:tc>
        <w:tc>
          <w:tcPr>
            <w:tcW w:w="940" w:type="dxa"/>
            <w:tcBorders>
              <w:top w:val="nil"/>
              <w:left w:val="nil"/>
              <w:bottom w:val="single" w:color="000000" w:sz="4" w:space="0"/>
              <w:right w:val="single" w:color="000000" w:sz="4" w:space="0"/>
            </w:tcBorders>
            <w:noWrap/>
            <w:vAlign w:val="center"/>
          </w:tcPr>
          <w:p w14:paraId="03B98A7F">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c>
          <w:tcPr>
            <w:tcW w:w="940" w:type="dxa"/>
            <w:tcBorders>
              <w:top w:val="nil"/>
              <w:left w:val="nil"/>
              <w:bottom w:val="single" w:color="000000" w:sz="4" w:space="0"/>
              <w:right w:val="single" w:color="000000" w:sz="4" w:space="0"/>
            </w:tcBorders>
            <w:noWrap/>
            <w:vAlign w:val="center"/>
          </w:tcPr>
          <w:p w14:paraId="6A2C47D7">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c>
          <w:tcPr>
            <w:tcW w:w="980" w:type="dxa"/>
            <w:tcBorders>
              <w:top w:val="nil"/>
              <w:left w:val="nil"/>
              <w:bottom w:val="single" w:color="000000" w:sz="4" w:space="0"/>
              <w:right w:val="single" w:color="000000" w:sz="4" w:space="0"/>
            </w:tcBorders>
            <w:noWrap/>
            <w:vAlign w:val="center"/>
          </w:tcPr>
          <w:p w14:paraId="1855F969">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c>
          <w:tcPr>
            <w:tcW w:w="1220" w:type="dxa"/>
            <w:tcBorders>
              <w:top w:val="nil"/>
              <w:left w:val="nil"/>
              <w:bottom w:val="single" w:color="000000" w:sz="4" w:space="0"/>
              <w:right w:val="single" w:color="000000" w:sz="4" w:space="0"/>
            </w:tcBorders>
            <w:noWrap/>
            <w:vAlign w:val="center"/>
          </w:tcPr>
          <w:p w14:paraId="153E4464">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r>
      <w:tr w14:paraId="0221B7C8">
        <w:tblPrEx>
          <w:tblCellMar>
            <w:top w:w="0" w:type="dxa"/>
            <w:left w:w="108" w:type="dxa"/>
            <w:bottom w:w="0" w:type="dxa"/>
            <w:right w:w="108" w:type="dxa"/>
          </w:tblCellMar>
        </w:tblPrEx>
        <w:trPr>
          <w:trHeight w:val="308" w:hRule="atLeast"/>
        </w:trPr>
        <w:tc>
          <w:tcPr>
            <w:tcW w:w="1280" w:type="dxa"/>
            <w:tcBorders>
              <w:top w:val="nil"/>
              <w:left w:val="single" w:color="000000" w:sz="4" w:space="0"/>
              <w:bottom w:val="single" w:color="000000" w:sz="4" w:space="0"/>
              <w:right w:val="single" w:color="000000" w:sz="4" w:space="0"/>
            </w:tcBorders>
            <w:noWrap/>
            <w:vAlign w:val="center"/>
          </w:tcPr>
          <w:p w14:paraId="138000E1">
            <w:pPr>
              <w:widowControl/>
              <w:spacing w:line="240" w:lineRule="auto"/>
              <w:jc w:val="left"/>
              <w:rPr>
                <w:rFonts w:ascii="宋体" w:cs="Arial"/>
                <w:color w:val="000000"/>
                <w:kern w:val="0"/>
                <w:sz w:val="20"/>
                <w:szCs w:val="20"/>
              </w:rPr>
            </w:pPr>
            <w:r>
              <w:rPr>
                <w:rFonts w:ascii="宋体" w:hAnsi="宋体" w:cs="Arial"/>
                <w:color w:val="000000"/>
                <w:kern w:val="0"/>
                <w:sz w:val="20"/>
                <w:szCs w:val="20"/>
              </w:rPr>
              <w:t>2140199</w:t>
            </w:r>
          </w:p>
        </w:tc>
        <w:tc>
          <w:tcPr>
            <w:tcW w:w="2040" w:type="dxa"/>
            <w:tcBorders>
              <w:top w:val="nil"/>
              <w:left w:val="nil"/>
              <w:bottom w:val="single" w:color="000000" w:sz="4" w:space="0"/>
              <w:right w:val="single" w:color="000000" w:sz="4" w:space="0"/>
            </w:tcBorders>
            <w:noWrap/>
            <w:vAlign w:val="center"/>
          </w:tcPr>
          <w:p w14:paraId="73C28475">
            <w:pPr>
              <w:widowControl/>
              <w:spacing w:line="240" w:lineRule="auto"/>
              <w:jc w:val="left"/>
              <w:rPr>
                <w:rFonts w:ascii="宋体" w:cs="Arial"/>
                <w:color w:val="000000"/>
                <w:kern w:val="0"/>
                <w:sz w:val="20"/>
                <w:szCs w:val="20"/>
              </w:rPr>
            </w:pPr>
            <w:r>
              <w:rPr>
                <w:rFonts w:hint="eastAsia" w:ascii="宋体" w:hAnsi="宋体" w:cs="Arial"/>
                <w:color w:val="000000"/>
                <w:kern w:val="0"/>
                <w:sz w:val="20"/>
                <w:szCs w:val="20"/>
              </w:rPr>
              <w:t>其他公路水路运输支出</w:t>
            </w:r>
          </w:p>
        </w:tc>
        <w:tc>
          <w:tcPr>
            <w:tcW w:w="1000" w:type="dxa"/>
            <w:tcBorders>
              <w:top w:val="nil"/>
              <w:left w:val="nil"/>
              <w:bottom w:val="single" w:color="000000" w:sz="4" w:space="0"/>
              <w:right w:val="single" w:color="000000" w:sz="4" w:space="0"/>
            </w:tcBorders>
            <w:noWrap/>
            <w:vAlign w:val="center"/>
          </w:tcPr>
          <w:p w14:paraId="1A07A8E6">
            <w:pPr>
              <w:widowControl/>
              <w:spacing w:line="240" w:lineRule="auto"/>
              <w:jc w:val="center"/>
              <w:rPr>
                <w:rFonts w:ascii="宋体" w:cs="Arial"/>
                <w:color w:val="000000"/>
                <w:kern w:val="0"/>
                <w:sz w:val="20"/>
                <w:szCs w:val="20"/>
              </w:rPr>
            </w:pPr>
            <w:r>
              <w:rPr>
                <w:rFonts w:ascii="宋体" w:hAnsi="宋体" w:cs="Arial"/>
                <w:color w:val="000000"/>
                <w:kern w:val="0"/>
                <w:sz w:val="20"/>
                <w:szCs w:val="20"/>
              </w:rPr>
              <w:t>134.91</w:t>
            </w:r>
          </w:p>
        </w:tc>
        <w:tc>
          <w:tcPr>
            <w:tcW w:w="1000" w:type="dxa"/>
            <w:tcBorders>
              <w:top w:val="nil"/>
              <w:left w:val="nil"/>
              <w:bottom w:val="single" w:color="000000" w:sz="4" w:space="0"/>
              <w:right w:val="single" w:color="000000" w:sz="4" w:space="0"/>
            </w:tcBorders>
            <w:noWrap/>
            <w:vAlign w:val="center"/>
          </w:tcPr>
          <w:p w14:paraId="29D3C380">
            <w:pPr>
              <w:widowControl/>
              <w:spacing w:line="240" w:lineRule="auto"/>
              <w:jc w:val="center"/>
              <w:rPr>
                <w:rFonts w:ascii="宋体" w:cs="Arial"/>
                <w:color w:val="000000"/>
                <w:kern w:val="0"/>
                <w:sz w:val="20"/>
                <w:szCs w:val="20"/>
              </w:rPr>
            </w:pPr>
            <w:r>
              <w:rPr>
                <w:rFonts w:ascii="宋体" w:hAnsi="宋体" w:cs="Arial"/>
                <w:color w:val="000000"/>
                <w:kern w:val="0"/>
                <w:sz w:val="20"/>
                <w:szCs w:val="20"/>
              </w:rPr>
              <w:t>134.91</w:t>
            </w:r>
          </w:p>
        </w:tc>
        <w:tc>
          <w:tcPr>
            <w:tcW w:w="940" w:type="dxa"/>
            <w:tcBorders>
              <w:top w:val="nil"/>
              <w:left w:val="nil"/>
              <w:bottom w:val="single" w:color="000000" w:sz="4" w:space="0"/>
              <w:right w:val="single" w:color="000000" w:sz="4" w:space="0"/>
            </w:tcBorders>
            <w:noWrap/>
            <w:vAlign w:val="center"/>
          </w:tcPr>
          <w:p w14:paraId="2E0CBF1F">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c>
          <w:tcPr>
            <w:tcW w:w="940" w:type="dxa"/>
            <w:tcBorders>
              <w:top w:val="nil"/>
              <w:left w:val="nil"/>
              <w:bottom w:val="single" w:color="000000" w:sz="4" w:space="0"/>
              <w:right w:val="single" w:color="000000" w:sz="4" w:space="0"/>
            </w:tcBorders>
            <w:noWrap/>
            <w:vAlign w:val="center"/>
          </w:tcPr>
          <w:p w14:paraId="7C072FE0">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c>
          <w:tcPr>
            <w:tcW w:w="980" w:type="dxa"/>
            <w:tcBorders>
              <w:top w:val="nil"/>
              <w:left w:val="nil"/>
              <w:bottom w:val="single" w:color="000000" w:sz="4" w:space="0"/>
              <w:right w:val="single" w:color="000000" w:sz="4" w:space="0"/>
            </w:tcBorders>
            <w:noWrap/>
            <w:vAlign w:val="center"/>
          </w:tcPr>
          <w:p w14:paraId="37E49873">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c>
          <w:tcPr>
            <w:tcW w:w="1220" w:type="dxa"/>
            <w:tcBorders>
              <w:top w:val="nil"/>
              <w:left w:val="nil"/>
              <w:bottom w:val="single" w:color="000000" w:sz="4" w:space="0"/>
              <w:right w:val="single" w:color="000000" w:sz="4" w:space="0"/>
            </w:tcBorders>
            <w:noWrap/>
            <w:vAlign w:val="center"/>
          </w:tcPr>
          <w:p w14:paraId="62F0362C">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r>
    </w:tbl>
    <w:p w14:paraId="7B33A776">
      <w:pPr>
        <w:pStyle w:val="14"/>
        <w:numPr>
          <w:ilvl w:val="0"/>
          <w:numId w:val="1"/>
        </w:numPr>
        <w:ind w:firstLineChars="0"/>
        <w:jc w:val="left"/>
        <w:rPr>
          <w:rFonts w:ascii="仿宋" w:hAnsi="仿宋" w:eastAsia="仿宋"/>
          <w:sz w:val="32"/>
          <w:szCs w:val="32"/>
        </w:rPr>
      </w:pPr>
      <w:r>
        <w:rPr>
          <w:rFonts w:hint="eastAsia" w:ascii="仿宋" w:hAnsi="仿宋" w:eastAsia="仿宋"/>
          <w:sz w:val="32"/>
          <w:szCs w:val="32"/>
        </w:rPr>
        <w:t>财政拨款收入支出决算总表</w:t>
      </w:r>
    </w:p>
    <w:tbl>
      <w:tblPr>
        <w:tblStyle w:val="8"/>
        <w:tblW w:w="9511" w:type="dxa"/>
        <w:tblInd w:w="98" w:type="dxa"/>
        <w:tblLayout w:type="autofit"/>
        <w:tblCellMar>
          <w:top w:w="0" w:type="dxa"/>
          <w:left w:w="108" w:type="dxa"/>
          <w:bottom w:w="0" w:type="dxa"/>
          <w:right w:w="108" w:type="dxa"/>
        </w:tblCellMar>
      </w:tblPr>
      <w:tblGrid>
        <w:gridCol w:w="3087"/>
        <w:gridCol w:w="821"/>
        <w:gridCol w:w="2808"/>
        <w:gridCol w:w="960"/>
        <w:gridCol w:w="900"/>
        <w:gridCol w:w="940"/>
      </w:tblGrid>
      <w:tr w14:paraId="1925AD33">
        <w:tblPrEx>
          <w:tblCellMar>
            <w:top w:w="0" w:type="dxa"/>
            <w:left w:w="108" w:type="dxa"/>
            <w:bottom w:w="0" w:type="dxa"/>
            <w:right w:w="108" w:type="dxa"/>
          </w:tblCellMar>
        </w:tblPrEx>
        <w:trPr>
          <w:trHeight w:val="375" w:hRule="atLeast"/>
        </w:trPr>
        <w:tc>
          <w:tcPr>
            <w:tcW w:w="6711" w:type="dxa"/>
            <w:gridSpan w:val="3"/>
            <w:tcBorders>
              <w:top w:val="nil"/>
              <w:left w:val="nil"/>
              <w:bottom w:val="nil"/>
              <w:right w:val="nil"/>
            </w:tcBorders>
            <w:noWrap/>
            <w:vAlign w:val="bottom"/>
          </w:tcPr>
          <w:p w14:paraId="41D0FD9D">
            <w:pPr>
              <w:widowControl/>
              <w:spacing w:line="240" w:lineRule="auto"/>
              <w:jc w:val="left"/>
              <w:rPr>
                <w:rFonts w:ascii="宋体" w:cs="Arial"/>
                <w:color w:val="000000"/>
                <w:kern w:val="0"/>
                <w:sz w:val="22"/>
              </w:rPr>
            </w:pPr>
            <w:r>
              <w:rPr>
                <w:rFonts w:hint="eastAsia" w:ascii="宋体" w:hAnsi="宋体" w:cs="Arial"/>
                <w:color w:val="000000"/>
                <w:kern w:val="0"/>
                <w:sz w:val="22"/>
              </w:rPr>
              <w:t>编制单位：上杭县交通综合行政执法大队</w:t>
            </w:r>
          </w:p>
        </w:tc>
        <w:tc>
          <w:tcPr>
            <w:tcW w:w="960" w:type="dxa"/>
            <w:tcBorders>
              <w:top w:val="nil"/>
              <w:left w:val="nil"/>
              <w:bottom w:val="nil"/>
              <w:right w:val="nil"/>
            </w:tcBorders>
            <w:noWrap/>
            <w:vAlign w:val="bottom"/>
          </w:tcPr>
          <w:p w14:paraId="5AD5C62C">
            <w:pPr>
              <w:widowControl/>
              <w:spacing w:line="240" w:lineRule="auto"/>
              <w:jc w:val="left"/>
              <w:rPr>
                <w:rFonts w:ascii="Arial" w:hAnsi="Arial" w:cs="Arial"/>
                <w:color w:val="000000"/>
                <w:kern w:val="0"/>
                <w:sz w:val="22"/>
              </w:rPr>
            </w:pPr>
          </w:p>
        </w:tc>
        <w:tc>
          <w:tcPr>
            <w:tcW w:w="900" w:type="dxa"/>
            <w:tcBorders>
              <w:top w:val="nil"/>
              <w:left w:val="nil"/>
              <w:bottom w:val="nil"/>
              <w:right w:val="nil"/>
            </w:tcBorders>
            <w:noWrap/>
            <w:vAlign w:val="bottom"/>
          </w:tcPr>
          <w:p w14:paraId="2B0E3327">
            <w:pPr>
              <w:widowControl/>
              <w:spacing w:line="240" w:lineRule="auto"/>
              <w:jc w:val="left"/>
              <w:rPr>
                <w:rFonts w:ascii="Arial" w:hAnsi="Arial" w:cs="Arial"/>
                <w:color w:val="000000"/>
                <w:kern w:val="0"/>
                <w:sz w:val="22"/>
              </w:rPr>
            </w:pPr>
          </w:p>
        </w:tc>
        <w:tc>
          <w:tcPr>
            <w:tcW w:w="940" w:type="dxa"/>
            <w:tcBorders>
              <w:top w:val="nil"/>
              <w:left w:val="nil"/>
              <w:bottom w:val="nil"/>
              <w:right w:val="nil"/>
            </w:tcBorders>
            <w:noWrap/>
            <w:vAlign w:val="bottom"/>
          </w:tcPr>
          <w:p w14:paraId="018B1EC6">
            <w:pPr>
              <w:widowControl/>
              <w:spacing w:line="240" w:lineRule="auto"/>
              <w:jc w:val="right"/>
              <w:rPr>
                <w:rFonts w:ascii="宋体" w:cs="Arial"/>
                <w:color w:val="000000"/>
                <w:kern w:val="0"/>
                <w:sz w:val="22"/>
              </w:rPr>
            </w:pPr>
            <w:r>
              <w:rPr>
                <w:rFonts w:hint="eastAsia" w:ascii="宋体" w:hAnsi="宋体" w:cs="Arial"/>
                <w:color w:val="000000"/>
                <w:kern w:val="0"/>
                <w:sz w:val="22"/>
              </w:rPr>
              <w:t>金额单位：</w:t>
            </w:r>
            <w:r>
              <w:rPr>
                <w:rFonts w:ascii="宋体" w:hAnsi="宋体" w:cs="Arial"/>
                <w:color w:val="000000"/>
                <w:kern w:val="0"/>
                <w:sz w:val="22"/>
              </w:rPr>
              <w:t xml:space="preserve"> </w:t>
            </w:r>
            <w:r>
              <w:rPr>
                <w:rFonts w:hint="eastAsia" w:ascii="宋体" w:hAnsi="宋体" w:cs="Arial"/>
                <w:color w:val="000000"/>
                <w:kern w:val="0"/>
                <w:sz w:val="22"/>
              </w:rPr>
              <w:t>万元</w:t>
            </w:r>
          </w:p>
        </w:tc>
      </w:tr>
      <w:tr w14:paraId="3DA0E904">
        <w:tblPrEx>
          <w:tblCellMar>
            <w:top w:w="0" w:type="dxa"/>
            <w:left w:w="108" w:type="dxa"/>
            <w:bottom w:w="0" w:type="dxa"/>
            <w:right w:w="108" w:type="dxa"/>
          </w:tblCellMar>
        </w:tblPrEx>
        <w:trPr>
          <w:trHeight w:val="769" w:hRule="atLeast"/>
        </w:trPr>
        <w:tc>
          <w:tcPr>
            <w:tcW w:w="3087" w:type="dxa"/>
            <w:tcBorders>
              <w:top w:val="single" w:color="000000" w:sz="4" w:space="0"/>
              <w:left w:val="single" w:color="000000" w:sz="4" w:space="0"/>
              <w:bottom w:val="single" w:color="000000" w:sz="4" w:space="0"/>
              <w:right w:val="single" w:color="000000" w:sz="4" w:space="0"/>
            </w:tcBorders>
            <w:shd w:val="clear" w:color="FFFFFF" w:fill="C0C0C0"/>
            <w:noWrap/>
            <w:vAlign w:val="center"/>
          </w:tcPr>
          <w:p w14:paraId="7437D7C2">
            <w:pPr>
              <w:widowControl/>
              <w:spacing w:line="240" w:lineRule="auto"/>
              <w:jc w:val="center"/>
              <w:rPr>
                <w:rFonts w:ascii="宋体" w:cs="Arial"/>
                <w:color w:val="000000"/>
                <w:kern w:val="0"/>
                <w:sz w:val="20"/>
                <w:szCs w:val="20"/>
              </w:rPr>
            </w:pPr>
            <w:r>
              <w:rPr>
                <w:rFonts w:hint="eastAsia" w:ascii="宋体" w:hAnsi="宋体" w:cs="Arial"/>
                <w:color w:val="000000"/>
                <w:kern w:val="0"/>
                <w:sz w:val="20"/>
                <w:szCs w:val="20"/>
              </w:rPr>
              <w:t>单位名称</w:t>
            </w:r>
          </w:p>
        </w:tc>
        <w:tc>
          <w:tcPr>
            <w:tcW w:w="6424" w:type="dxa"/>
            <w:gridSpan w:val="5"/>
            <w:tcBorders>
              <w:top w:val="single" w:color="000000" w:sz="4" w:space="0"/>
              <w:left w:val="nil"/>
              <w:bottom w:val="single" w:color="000000" w:sz="4" w:space="0"/>
              <w:right w:val="single" w:color="000000" w:sz="4" w:space="0"/>
            </w:tcBorders>
            <w:shd w:val="clear" w:color="FFFFFF" w:fill="C0C0C0"/>
            <w:noWrap/>
            <w:vAlign w:val="center"/>
          </w:tcPr>
          <w:p w14:paraId="3557A718">
            <w:pPr>
              <w:widowControl/>
              <w:spacing w:line="240" w:lineRule="auto"/>
              <w:jc w:val="center"/>
              <w:rPr>
                <w:rFonts w:ascii="宋体" w:cs="Arial"/>
                <w:color w:val="000000"/>
                <w:kern w:val="0"/>
                <w:sz w:val="20"/>
                <w:szCs w:val="20"/>
              </w:rPr>
            </w:pPr>
            <w:r>
              <w:rPr>
                <w:rFonts w:hint="eastAsia" w:ascii="宋体" w:hAnsi="宋体" w:cs="Arial"/>
                <w:color w:val="000000"/>
                <w:kern w:val="0"/>
                <w:sz w:val="20"/>
                <w:szCs w:val="20"/>
              </w:rPr>
              <w:t>上杭县交通综合行政执法大队</w:t>
            </w:r>
          </w:p>
        </w:tc>
      </w:tr>
      <w:tr w14:paraId="56293B17">
        <w:tblPrEx>
          <w:tblCellMar>
            <w:top w:w="0" w:type="dxa"/>
            <w:left w:w="108" w:type="dxa"/>
            <w:bottom w:w="0" w:type="dxa"/>
            <w:right w:w="108" w:type="dxa"/>
          </w:tblCellMar>
        </w:tblPrEx>
        <w:trPr>
          <w:trHeight w:val="308" w:hRule="atLeast"/>
        </w:trPr>
        <w:tc>
          <w:tcPr>
            <w:tcW w:w="3903" w:type="dxa"/>
            <w:gridSpan w:val="2"/>
            <w:tcBorders>
              <w:top w:val="nil"/>
              <w:left w:val="single" w:color="000000" w:sz="4" w:space="0"/>
              <w:bottom w:val="single" w:color="000000" w:sz="4" w:space="0"/>
              <w:right w:val="single" w:color="000000" w:sz="4" w:space="0"/>
            </w:tcBorders>
            <w:shd w:val="clear" w:color="FFFFFF" w:fill="C0C0C0"/>
            <w:noWrap/>
            <w:vAlign w:val="center"/>
          </w:tcPr>
          <w:p w14:paraId="428C9D7A">
            <w:pPr>
              <w:widowControl/>
              <w:spacing w:line="240" w:lineRule="auto"/>
              <w:jc w:val="center"/>
              <w:rPr>
                <w:rFonts w:ascii="宋体" w:cs="Arial"/>
                <w:color w:val="000000"/>
                <w:kern w:val="0"/>
                <w:sz w:val="22"/>
              </w:rPr>
            </w:pPr>
            <w:r>
              <w:rPr>
                <w:rFonts w:hint="eastAsia" w:ascii="宋体" w:hAnsi="宋体" w:cs="Arial"/>
                <w:color w:val="000000"/>
                <w:kern w:val="0"/>
                <w:sz w:val="22"/>
              </w:rPr>
              <w:t>收</w:t>
            </w:r>
            <w:r>
              <w:rPr>
                <w:rFonts w:ascii="宋体" w:hAnsi="宋体" w:cs="Arial"/>
                <w:color w:val="000000"/>
                <w:kern w:val="0"/>
                <w:sz w:val="22"/>
              </w:rPr>
              <w:t xml:space="preserve">     </w:t>
            </w:r>
            <w:r>
              <w:rPr>
                <w:rFonts w:hint="eastAsia" w:ascii="宋体" w:hAnsi="宋体" w:cs="Arial"/>
                <w:color w:val="000000"/>
                <w:kern w:val="0"/>
                <w:sz w:val="22"/>
              </w:rPr>
              <w:t>入</w:t>
            </w:r>
          </w:p>
        </w:tc>
        <w:tc>
          <w:tcPr>
            <w:tcW w:w="5608" w:type="dxa"/>
            <w:gridSpan w:val="4"/>
            <w:tcBorders>
              <w:top w:val="nil"/>
              <w:left w:val="nil"/>
              <w:bottom w:val="single" w:color="000000" w:sz="4" w:space="0"/>
              <w:right w:val="single" w:color="000000" w:sz="4" w:space="0"/>
            </w:tcBorders>
            <w:shd w:val="clear" w:color="FFFFFF" w:fill="C0C0C0"/>
            <w:noWrap/>
            <w:vAlign w:val="center"/>
          </w:tcPr>
          <w:p w14:paraId="5870EE1E">
            <w:pPr>
              <w:widowControl/>
              <w:spacing w:line="240" w:lineRule="auto"/>
              <w:jc w:val="center"/>
              <w:rPr>
                <w:rFonts w:ascii="宋体" w:cs="Arial"/>
                <w:color w:val="000000"/>
                <w:kern w:val="0"/>
                <w:sz w:val="22"/>
              </w:rPr>
            </w:pPr>
            <w:r>
              <w:rPr>
                <w:rFonts w:hint="eastAsia" w:ascii="宋体" w:hAnsi="宋体" w:cs="Arial"/>
                <w:color w:val="000000"/>
                <w:kern w:val="0"/>
                <w:sz w:val="22"/>
              </w:rPr>
              <w:t>支</w:t>
            </w:r>
            <w:r>
              <w:rPr>
                <w:rFonts w:ascii="宋体" w:hAnsi="宋体" w:cs="Arial"/>
                <w:color w:val="000000"/>
                <w:kern w:val="0"/>
                <w:sz w:val="22"/>
              </w:rPr>
              <w:t xml:space="preserve">     </w:t>
            </w:r>
            <w:r>
              <w:rPr>
                <w:rFonts w:hint="eastAsia" w:ascii="宋体" w:hAnsi="宋体" w:cs="Arial"/>
                <w:color w:val="000000"/>
                <w:kern w:val="0"/>
                <w:sz w:val="22"/>
              </w:rPr>
              <w:t>出</w:t>
            </w:r>
          </w:p>
        </w:tc>
      </w:tr>
      <w:tr w14:paraId="385DD5BB">
        <w:tblPrEx>
          <w:tblCellMar>
            <w:top w:w="0" w:type="dxa"/>
            <w:left w:w="108" w:type="dxa"/>
            <w:bottom w:w="0" w:type="dxa"/>
            <w:right w:w="108" w:type="dxa"/>
          </w:tblCellMar>
        </w:tblPrEx>
        <w:trPr>
          <w:trHeight w:val="312" w:hRule="atLeast"/>
        </w:trPr>
        <w:tc>
          <w:tcPr>
            <w:tcW w:w="3087" w:type="dxa"/>
            <w:vMerge w:val="restart"/>
            <w:tcBorders>
              <w:top w:val="nil"/>
              <w:left w:val="single" w:color="000000" w:sz="4" w:space="0"/>
              <w:bottom w:val="single" w:color="000000" w:sz="4" w:space="0"/>
              <w:right w:val="single" w:color="000000" w:sz="4" w:space="0"/>
            </w:tcBorders>
            <w:shd w:val="clear" w:color="FFFFFF" w:fill="C0C0C0"/>
            <w:noWrap/>
            <w:vAlign w:val="center"/>
          </w:tcPr>
          <w:p w14:paraId="6CC49288">
            <w:pPr>
              <w:widowControl/>
              <w:spacing w:line="240" w:lineRule="auto"/>
              <w:jc w:val="center"/>
              <w:rPr>
                <w:rFonts w:ascii="宋体" w:cs="Arial"/>
                <w:color w:val="000000"/>
                <w:kern w:val="0"/>
                <w:sz w:val="22"/>
              </w:rPr>
            </w:pPr>
            <w:r>
              <w:rPr>
                <w:rFonts w:hint="eastAsia" w:ascii="宋体" w:hAnsi="宋体" w:cs="Arial"/>
                <w:color w:val="000000"/>
                <w:kern w:val="0"/>
                <w:sz w:val="22"/>
              </w:rPr>
              <w:t>项</w:t>
            </w:r>
            <w:r>
              <w:rPr>
                <w:rFonts w:ascii="宋体" w:hAnsi="宋体" w:cs="Arial"/>
                <w:color w:val="000000"/>
                <w:kern w:val="0"/>
                <w:sz w:val="22"/>
              </w:rPr>
              <w:t xml:space="preserve">    </w:t>
            </w:r>
            <w:r>
              <w:rPr>
                <w:rFonts w:hint="eastAsia" w:ascii="宋体" w:hAnsi="宋体" w:cs="Arial"/>
                <w:color w:val="000000"/>
                <w:kern w:val="0"/>
                <w:sz w:val="22"/>
              </w:rPr>
              <w:t>目</w:t>
            </w:r>
          </w:p>
        </w:tc>
        <w:tc>
          <w:tcPr>
            <w:tcW w:w="816" w:type="dxa"/>
            <w:vMerge w:val="restart"/>
            <w:tcBorders>
              <w:top w:val="nil"/>
              <w:left w:val="nil"/>
              <w:bottom w:val="single" w:color="000000" w:sz="4" w:space="0"/>
              <w:right w:val="single" w:color="000000" w:sz="4" w:space="0"/>
            </w:tcBorders>
            <w:shd w:val="clear" w:color="FFFFFF" w:fill="C0C0C0"/>
            <w:noWrap/>
            <w:vAlign w:val="center"/>
          </w:tcPr>
          <w:p w14:paraId="69FF0596">
            <w:pPr>
              <w:widowControl/>
              <w:spacing w:line="240" w:lineRule="auto"/>
              <w:jc w:val="center"/>
              <w:rPr>
                <w:rFonts w:ascii="宋体" w:cs="Arial"/>
                <w:color w:val="000000"/>
                <w:kern w:val="0"/>
                <w:sz w:val="22"/>
              </w:rPr>
            </w:pPr>
            <w:r>
              <w:rPr>
                <w:rFonts w:hint="eastAsia" w:ascii="宋体" w:hAnsi="宋体" w:cs="Arial"/>
                <w:color w:val="000000"/>
                <w:kern w:val="0"/>
                <w:sz w:val="22"/>
              </w:rPr>
              <w:t>金额</w:t>
            </w:r>
          </w:p>
        </w:tc>
        <w:tc>
          <w:tcPr>
            <w:tcW w:w="2808" w:type="dxa"/>
            <w:vMerge w:val="restart"/>
            <w:tcBorders>
              <w:top w:val="nil"/>
              <w:left w:val="nil"/>
              <w:bottom w:val="single" w:color="000000" w:sz="4" w:space="0"/>
              <w:right w:val="single" w:color="000000" w:sz="4" w:space="0"/>
            </w:tcBorders>
            <w:shd w:val="clear" w:color="FFFFFF" w:fill="C0C0C0"/>
            <w:noWrap/>
            <w:vAlign w:val="center"/>
          </w:tcPr>
          <w:p w14:paraId="1A9FB3CC">
            <w:pPr>
              <w:widowControl/>
              <w:spacing w:line="240" w:lineRule="auto"/>
              <w:jc w:val="center"/>
              <w:rPr>
                <w:rFonts w:ascii="宋体" w:cs="Arial"/>
                <w:color w:val="000000"/>
                <w:kern w:val="0"/>
                <w:sz w:val="22"/>
              </w:rPr>
            </w:pPr>
            <w:r>
              <w:rPr>
                <w:rFonts w:hint="eastAsia" w:ascii="宋体" w:hAnsi="宋体" w:cs="Arial"/>
                <w:color w:val="000000"/>
                <w:kern w:val="0"/>
                <w:sz w:val="22"/>
              </w:rPr>
              <w:t>项目（按功能分类）</w:t>
            </w:r>
          </w:p>
        </w:tc>
        <w:tc>
          <w:tcPr>
            <w:tcW w:w="960" w:type="dxa"/>
            <w:vMerge w:val="restart"/>
            <w:tcBorders>
              <w:top w:val="nil"/>
              <w:left w:val="nil"/>
              <w:bottom w:val="single" w:color="000000" w:sz="4" w:space="0"/>
              <w:right w:val="single" w:color="000000" w:sz="4" w:space="0"/>
            </w:tcBorders>
            <w:shd w:val="clear" w:color="FFFFFF" w:fill="C0C0C0"/>
            <w:noWrap/>
            <w:vAlign w:val="center"/>
          </w:tcPr>
          <w:p w14:paraId="0D033F5C">
            <w:pPr>
              <w:widowControl/>
              <w:spacing w:line="240" w:lineRule="auto"/>
              <w:jc w:val="center"/>
              <w:rPr>
                <w:rFonts w:ascii="宋体" w:cs="Arial"/>
                <w:color w:val="000000"/>
                <w:kern w:val="0"/>
                <w:sz w:val="22"/>
              </w:rPr>
            </w:pPr>
            <w:r>
              <w:rPr>
                <w:rFonts w:hint="eastAsia" w:ascii="宋体" w:hAnsi="宋体" w:cs="Arial"/>
                <w:color w:val="000000"/>
                <w:kern w:val="0"/>
                <w:sz w:val="22"/>
              </w:rPr>
              <w:t>合计</w:t>
            </w:r>
          </w:p>
        </w:tc>
        <w:tc>
          <w:tcPr>
            <w:tcW w:w="900" w:type="dxa"/>
            <w:vMerge w:val="restart"/>
            <w:tcBorders>
              <w:top w:val="nil"/>
              <w:left w:val="nil"/>
              <w:bottom w:val="single" w:color="000000" w:sz="4" w:space="0"/>
              <w:right w:val="single" w:color="000000" w:sz="4" w:space="0"/>
            </w:tcBorders>
            <w:shd w:val="clear" w:color="FFFFFF" w:fill="C0C0C0"/>
            <w:vAlign w:val="center"/>
          </w:tcPr>
          <w:p w14:paraId="5EF95996">
            <w:pPr>
              <w:widowControl/>
              <w:spacing w:line="240" w:lineRule="auto"/>
              <w:jc w:val="center"/>
              <w:rPr>
                <w:rFonts w:ascii="宋体" w:cs="Arial"/>
                <w:color w:val="000000"/>
                <w:kern w:val="0"/>
                <w:sz w:val="22"/>
              </w:rPr>
            </w:pPr>
            <w:r>
              <w:rPr>
                <w:rFonts w:hint="eastAsia" w:ascii="宋体" w:hAnsi="宋体" w:cs="Arial"/>
                <w:color w:val="000000"/>
                <w:kern w:val="0"/>
                <w:sz w:val="22"/>
              </w:rPr>
              <w:t>一般公共预算财政拨款</w:t>
            </w:r>
          </w:p>
        </w:tc>
        <w:tc>
          <w:tcPr>
            <w:tcW w:w="940" w:type="dxa"/>
            <w:vMerge w:val="restart"/>
            <w:tcBorders>
              <w:top w:val="nil"/>
              <w:left w:val="nil"/>
              <w:bottom w:val="single" w:color="000000" w:sz="4" w:space="0"/>
              <w:right w:val="single" w:color="000000" w:sz="4" w:space="0"/>
            </w:tcBorders>
            <w:shd w:val="clear" w:color="FFFFFF" w:fill="C0C0C0"/>
            <w:vAlign w:val="center"/>
          </w:tcPr>
          <w:p w14:paraId="4ED3B237">
            <w:pPr>
              <w:widowControl/>
              <w:spacing w:line="240" w:lineRule="auto"/>
              <w:jc w:val="center"/>
              <w:rPr>
                <w:rFonts w:ascii="宋体" w:cs="Arial"/>
                <w:color w:val="000000"/>
                <w:kern w:val="0"/>
                <w:sz w:val="22"/>
              </w:rPr>
            </w:pPr>
            <w:r>
              <w:rPr>
                <w:rFonts w:hint="eastAsia" w:ascii="宋体" w:hAnsi="宋体" w:cs="Arial"/>
                <w:color w:val="000000"/>
                <w:kern w:val="0"/>
                <w:sz w:val="22"/>
              </w:rPr>
              <w:t>政府性基金预算财政拨款</w:t>
            </w:r>
          </w:p>
        </w:tc>
      </w:tr>
      <w:tr w14:paraId="0A2F99DE">
        <w:tblPrEx>
          <w:tblCellMar>
            <w:top w:w="0" w:type="dxa"/>
            <w:left w:w="108" w:type="dxa"/>
            <w:bottom w:w="0" w:type="dxa"/>
            <w:right w:w="108" w:type="dxa"/>
          </w:tblCellMar>
        </w:tblPrEx>
        <w:trPr>
          <w:trHeight w:val="825" w:hRule="atLeast"/>
        </w:trPr>
        <w:tc>
          <w:tcPr>
            <w:tcW w:w="3087" w:type="dxa"/>
            <w:vMerge w:val="continue"/>
            <w:tcBorders>
              <w:top w:val="nil"/>
              <w:left w:val="single" w:color="000000" w:sz="4" w:space="0"/>
              <w:bottom w:val="single" w:color="000000" w:sz="4" w:space="0"/>
              <w:right w:val="single" w:color="000000" w:sz="4" w:space="0"/>
            </w:tcBorders>
            <w:vAlign w:val="center"/>
          </w:tcPr>
          <w:p w14:paraId="405BA069">
            <w:pPr>
              <w:widowControl/>
              <w:spacing w:line="240" w:lineRule="auto"/>
              <w:jc w:val="left"/>
              <w:rPr>
                <w:rFonts w:ascii="宋体" w:cs="Arial"/>
                <w:color w:val="000000"/>
                <w:kern w:val="0"/>
                <w:sz w:val="22"/>
              </w:rPr>
            </w:pPr>
          </w:p>
        </w:tc>
        <w:tc>
          <w:tcPr>
            <w:tcW w:w="816" w:type="dxa"/>
            <w:vMerge w:val="continue"/>
            <w:tcBorders>
              <w:top w:val="nil"/>
              <w:left w:val="nil"/>
              <w:bottom w:val="single" w:color="000000" w:sz="4" w:space="0"/>
              <w:right w:val="single" w:color="000000" w:sz="4" w:space="0"/>
            </w:tcBorders>
            <w:vAlign w:val="center"/>
          </w:tcPr>
          <w:p w14:paraId="0F0772AC">
            <w:pPr>
              <w:widowControl/>
              <w:spacing w:line="240" w:lineRule="auto"/>
              <w:jc w:val="left"/>
              <w:rPr>
                <w:rFonts w:ascii="宋体" w:cs="Arial"/>
                <w:color w:val="000000"/>
                <w:kern w:val="0"/>
                <w:sz w:val="22"/>
              </w:rPr>
            </w:pPr>
          </w:p>
        </w:tc>
        <w:tc>
          <w:tcPr>
            <w:tcW w:w="2808" w:type="dxa"/>
            <w:vMerge w:val="continue"/>
            <w:tcBorders>
              <w:top w:val="nil"/>
              <w:left w:val="nil"/>
              <w:bottom w:val="single" w:color="000000" w:sz="4" w:space="0"/>
              <w:right w:val="single" w:color="000000" w:sz="4" w:space="0"/>
            </w:tcBorders>
            <w:vAlign w:val="center"/>
          </w:tcPr>
          <w:p w14:paraId="03BE6AB0">
            <w:pPr>
              <w:widowControl/>
              <w:spacing w:line="240" w:lineRule="auto"/>
              <w:jc w:val="left"/>
              <w:rPr>
                <w:rFonts w:ascii="宋体" w:cs="Arial"/>
                <w:color w:val="000000"/>
                <w:kern w:val="0"/>
                <w:sz w:val="22"/>
              </w:rPr>
            </w:pPr>
          </w:p>
        </w:tc>
        <w:tc>
          <w:tcPr>
            <w:tcW w:w="960" w:type="dxa"/>
            <w:vMerge w:val="continue"/>
            <w:tcBorders>
              <w:top w:val="nil"/>
              <w:left w:val="nil"/>
              <w:bottom w:val="single" w:color="000000" w:sz="4" w:space="0"/>
              <w:right w:val="single" w:color="000000" w:sz="4" w:space="0"/>
            </w:tcBorders>
            <w:vAlign w:val="center"/>
          </w:tcPr>
          <w:p w14:paraId="68FD1357">
            <w:pPr>
              <w:widowControl/>
              <w:spacing w:line="240" w:lineRule="auto"/>
              <w:jc w:val="left"/>
              <w:rPr>
                <w:rFonts w:ascii="宋体" w:cs="Arial"/>
                <w:color w:val="000000"/>
                <w:kern w:val="0"/>
                <w:sz w:val="22"/>
              </w:rPr>
            </w:pPr>
          </w:p>
        </w:tc>
        <w:tc>
          <w:tcPr>
            <w:tcW w:w="900" w:type="dxa"/>
            <w:vMerge w:val="continue"/>
            <w:tcBorders>
              <w:top w:val="nil"/>
              <w:left w:val="nil"/>
              <w:bottom w:val="single" w:color="000000" w:sz="4" w:space="0"/>
              <w:right w:val="single" w:color="000000" w:sz="4" w:space="0"/>
            </w:tcBorders>
            <w:vAlign w:val="center"/>
          </w:tcPr>
          <w:p w14:paraId="1262ADEA">
            <w:pPr>
              <w:widowControl/>
              <w:spacing w:line="240" w:lineRule="auto"/>
              <w:jc w:val="left"/>
              <w:rPr>
                <w:rFonts w:ascii="宋体" w:cs="Arial"/>
                <w:color w:val="000000"/>
                <w:kern w:val="0"/>
                <w:sz w:val="22"/>
              </w:rPr>
            </w:pPr>
          </w:p>
        </w:tc>
        <w:tc>
          <w:tcPr>
            <w:tcW w:w="940" w:type="dxa"/>
            <w:vMerge w:val="continue"/>
            <w:tcBorders>
              <w:top w:val="nil"/>
              <w:left w:val="nil"/>
              <w:bottom w:val="single" w:color="000000" w:sz="4" w:space="0"/>
              <w:right w:val="single" w:color="000000" w:sz="4" w:space="0"/>
            </w:tcBorders>
            <w:vAlign w:val="center"/>
          </w:tcPr>
          <w:p w14:paraId="35C53A1C">
            <w:pPr>
              <w:widowControl/>
              <w:spacing w:line="240" w:lineRule="auto"/>
              <w:jc w:val="left"/>
              <w:rPr>
                <w:rFonts w:ascii="宋体" w:cs="Arial"/>
                <w:color w:val="000000"/>
                <w:kern w:val="0"/>
                <w:sz w:val="22"/>
              </w:rPr>
            </w:pPr>
          </w:p>
        </w:tc>
      </w:tr>
      <w:tr w14:paraId="100C99AC">
        <w:tblPrEx>
          <w:tblCellMar>
            <w:top w:w="0" w:type="dxa"/>
            <w:left w:w="108" w:type="dxa"/>
            <w:bottom w:w="0" w:type="dxa"/>
            <w:right w:w="108" w:type="dxa"/>
          </w:tblCellMar>
        </w:tblPrEx>
        <w:trPr>
          <w:trHeight w:val="308" w:hRule="atLeast"/>
        </w:trPr>
        <w:tc>
          <w:tcPr>
            <w:tcW w:w="3087" w:type="dxa"/>
            <w:tcBorders>
              <w:top w:val="nil"/>
              <w:left w:val="single" w:color="000000" w:sz="4" w:space="0"/>
              <w:bottom w:val="single" w:color="000000" w:sz="4" w:space="0"/>
              <w:right w:val="single" w:color="000000" w:sz="4" w:space="0"/>
            </w:tcBorders>
            <w:shd w:val="clear" w:color="FFFFFF" w:fill="C0C0C0"/>
            <w:noWrap/>
            <w:vAlign w:val="center"/>
          </w:tcPr>
          <w:p w14:paraId="69C256D2">
            <w:pPr>
              <w:widowControl/>
              <w:spacing w:line="240" w:lineRule="auto"/>
              <w:jc w:val="left"/>
              <w:rPr>
                <w:rFonts w:ascii="宋体" w:cs="Arial"/>
                <w:color w:val="000000"/>
                <w:kern w:val="0"/>
                <w:sz w:val="22"/>
              </w:rPr>
            </w:pPr>
            <w:r>
              <w:rPr>
                <w:rFonts w:hint="eastAsia" w:ascii="宋体" w:hAnsi="宋体" w:cs="Arial"/>
                <w:color w:val="000000"/>
                <w:kern w:val="0"/>
                <w:sz w:val="22"/>
              </w:rPr>
              <w:t>一、一般公共预算财政拨款</w:t>
            </w:r>
          </w:p>
        </w:tc>
        <w:tc>
          <w:tcPr>
            <w:tcW w:w="816" w:type="dxa"/>
            <w:tcBorders>
              <w:top w:val="nil"/>
              <w:left w:val="nil"/>
              <w:bottom w:val="single" w:color="000000" w:sz="4" w:space="0"/>
              <w:right w:val="single" w:color="000000" w:sz="4" w:space="0"/>
            </w:tcBorders>
            <w:noWrap/>
            <w:vAlign w:val="center"/>
          </w:tcPr>
          <w:p w14:paraId="4645E73E">
            <w:pPr>
              <w:widowControl/>
              <w:spacing w:line="240" w:lineRule="auto"/>
              <w:jc w:val="center"/>
              <w:rPr>
                <w:rFonts w:ascii="宋体" w:cs="Arial"/>
                <w:color w:val="000000"/>
                <w:kern w:val="0"/>
                <w:sz w:val="20"/>
                <w:szCs w:val="20"/>
              </w:rPr>
            </w:pPr>
            <w:r>
              <w:rPr>
                <w:rFonts w:ascii="宋体" w:hAnsi="宋体" w:cs="Arial"/>
                <w:color w:val="000000"/>
                <w:kern w:val="0"/>
                <w:sz w:val="20"/>
                <w:szCs w:val="20"/>
              </w:rPr>
              <w:t>400.65</w:t>
            </w:r>
          </w:p>
        </w:tc>
        <w:tc>
          <w:tcPr>
            <w:tcW w:w="2808" w:type="dxa"/>
            <w:tcBorders>
              <w:top w:val="nil"/>
              <w:left w:val="nil"/>
              <w:bottom w:val="single" w:color="000000" w:sz="4" w:space="0"/>
              <w:right w:val="single" w:color="000000" w:sz="4" w:space="0"/>
            </w:tcBorders>
            <w:noWrap/>
            <w:vAlign w:val="center"/>
          </w:tcPr>
          <w:p w14:paraId="57C9C46F">
            <w:pPr>
              <w:widowControl/>
              <w:spacing w:line="240" w:lineRule="auto"/>
              <w:jc w:val="left"/>
              <w:rPr>
                <w:rFonts w:ascii="宋体" w:cs="Arial"/>
                <w:color w:val="000000"/>
                <w:kern w:val="0"/>
                <w:sz w:val="20"/>
                <w:szCs w:val="20"/>
              </w:rPr>
            </w:pPr>
            <w:r>
              <w:rPr>
                <w:rFonts w:hint="eastAsia" w:ascii="宋体" w:hAnsi="宋体" w:cs="Arial"/>
                <w:color w:val="000000"/>
                <w:kern w:val="0"/>
                <w:sz w:val="20"/>
                <w:szCs w:val="20"/>
              </w:rPr>
              <w:t>一、一般公共服务支出</w:t>
            </w:r>
          </w:p>
        </w:tc>
        <w:tc>
          <w:tcPr>
            <w:tcW w:w="960" w:type="dxa"/>
            <w:tcBorders>
              <w:top w:val="nil"/>
              <w:left w:val="nil"/>
              <w:bottom w:val="single" w:color="000000" w:sz="4" w:space="0"/>
              <w:right w:val="single" w:color="000000" w:sz="4" w:space="0"/>
            </w:tcBorders>
            <w:noWrap/>
            <w:vAlign w:val="center"/>
          </w:tcPr>
          <w:p w14:paraId="2DF0421E">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c>
          <w:tcPr>
            <w:tcW w:w="900" w:type="dxa"/>
            <w:tcBorders>
              <w:top w:val="nil"/>
              <w:left w:val="nil"/>
              <w:bottom w:val="single" w:color="000000" w:sz="4" w:space="0"/>
              <w:right w:val="single" w:color="000000" w:sz="4" w:space="0"/>
            </w:tcBorders>
            <w:noWrap/>
            <w:vAlign w:val="center"/>
          </w:tcPr>
          <w:p w14:paraId="18BA7515">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c>
          <w:tcPr>
            <w:tcW w:w="940" w:type="dxa"/>
            <w:tcBorders>
              <w:top w:val="nil"/>
              <w:left w:val="nil"/>
              <w:bottom w:val="single" w:color="000000" w:sz="4" w:space="0"/>
              <w:right w:val="single" w:color="000000" w:sz="4" w:space="0"/>
            </w:tcBorders>
            <w:noWrap/>
            <w:vAlign w:val="center"/>
          </w:tcPr>
          <w:p w14:paraId="32FE55F7">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r>
      <w:tr w14:paraId="53F59030">
        <w:tblPrEx>
          <w:tblCellMar>
            <w:top w:w="0" w:type="dxa"/>
            <w:left w:w="108" w:type="dxa"/>
            <w:bottom w:w="0" w:type="dxa"/>
            <w:right w:w="108" w:type="dxa"/>
          </w:tblCellMar>
        </w:tblPrEx>
        <w:trPr>
          <w:trHeight w:val="308" w:hRule="atLeast"/>
        </w:trPr>
        <w:tc>
          <w:tcPr>
            <w:tcW w:w="3087" w:type="dxa"/>
            <w:tcBorders>
              <w:top w:val="nil"/>
              <w:left w:val="single" w:color="000000" w:sz="4" w:space="0"/>
              <w:bottom w:val="single" w:color="000000" w:sz="4" w:space="0"/>
              <w:right w:val="single" w:color="000000" w:sz="4" w:space="0"/>
            </w:tcBorders>
            <w:shd w:val="clear" w:color="FFFFFF" w:fill="C0C0C0"/>
            <w:noWrap/>
            <w:vAlign w:val="center"/>
          </w:tcPr>
          <w:p w14:paraId="36A9A903">
            <w:pPr>
              <w:widowControl/>
              <w:spacing w:line="240" w:lineRule="auto"/>
              <w:jc w:val="left"/>
              <w:rPr>
                <w:rFonts w:ascii="宋体" w:cs="Arial"/>
                <w:color w:val="000000"/>
                <w:kern w:val="0"/>
                <w:sz w:val="22"/>
              </w:rPr>
            </w:pPr>
            <w:r>
              <w:rPr>
                <w:rFonts w:hint="eastAsia" w:ascii="宋体" w:hAnsi="宋体" w:cs="Arial"/>
                <w:color w:val="000000"/>
                <w:kern w:val="0"/>
                <w:sz w:val="22"/>
              </w:rPr>
              <w:t>二、政府性基金预算财政拨款</w:t>
            </w:r>
          </w:p>
        </w:tc>
        <w:tc>
          <w:tcPr>
            <w:tcW w:w="816" w:type="dxa"/>
            <w:tcBorders>
              <w:top w:val="nil"/>
              <w:left w:val="nil"/>
              <w:bottom w:val="single" w:color="000000" w:sz="4" w:space="0"/>
              <w:right w:val="single" w:color="000000" w:sz="4" w:space="0"/>
            </w:tcBorders>
            <w:noWrap/>
            <w:vAlign w:val="center"/>
          </w:tcPr>
          <w:p w14:paraId="144E0FB8">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c>
          <w:tcPr>
            <w:tcW w:w="2808" w:type="dxa"/>
            <w:tcBorders>
              <w:top w:val="nil"/>
              <w:left w:val="nil"/>
              <w:bottom w:val="single" w:color="000000" w:sz="4" w:space="0"/>
              <w:right w:val="single" w:color="000000" w:sz="4" w:space="0"/>
            </w:tcBorders>
            <w:noWrap/>
            <w:vAlign w:val="center"/>
          </w:tcPr>
          <w:p w14:paraId="282021E8">
            <w:pPr>
              <w:widowControl/>
              <w:spacing w:line="240" w:lineRule="auto"/>
              <w:jc w:val="left"/>
              <w:rPr>
                <w:rFonts w:ascii="宋体" w:cs="Arial"/>
                <w:color w:val="000000"/>
                <w:kern w:val="0"/>
                <w:sz w:val="20"/>
                <w:szCs w:val="20"/>
              </w:rPr>
            </w:pPr>
            <w:r>
              <w:rPr>
                <w:rFonts w:hint="eastAsia" w:ascii="宋体" w:hAnsi="宋体" w:cs="Arial"/>
                <w:color w:val="000000"/>
                <w:kern w:val="0"/>
                <w:sz w:val="20"/>
                <w:szCs w:val="20"/>
              </w:rPr>
              <w:t>二、外交支出</w:t>
            </w:r>
          </w:p>
        </w:tc>
        <w:tc>
          <w:tcPr>
            <w:tcW w:w="960" w:type="dxa"/>
            <w:tcBorders>
              <w:top w:val="nil"/>
              <w:left w:val="nil"/>
              <w:bottom w:val="single" w:color="000000" w:sz="4" w:space="0"/>
              <w:right w:val="single" w:color="000000" w:sz="4" w:space="0"/>
            </w:tcBorders>
            <w:noWrap/>
            <w:vAlign w:val="center"/>
          </w:tcPr>
          <w:p w14:paraId="2B63BE65">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c>
          <w:tcPr>
            <w:tcW w:w="900" w:type="dxa"/>
            <w:tcBorders>
              <w:top w:val="nil"/>
              <w:left w:val="nil"/>
              <w:bottom w:val="single" w:color="000000" w:sz="4" w:space="0"/>
              <w:right w:val="single" w:color="000000" w:sz="4" w:space="0"/>
            </w:tcBorders>
            <w:noWrap/>
            <w:vAlign w:val="center"/>
          </w:tcPr>
          <w:p w14:paraId="6085DAC2">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c>
          <w:tcPr>
            <w:tcW w:w="940" w:type="dxa"/>
            <w:tcBorders>
              <w:top w:val="nil"/>
              <w:left w:val="nil"/>
              <w:bottom w:val="single" w:color="000000" w:sz="4" w:space="0"/>
              <w:right w:val="single" w:color="000000" w:sz="4" w:space="0"/>
            </w:tcBorders>
            <w:noWrap/>
            <w:vAlign w:val="center"/>
          </w:tcPr>
          <w:p w14:paraId="6D32AFFE">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r>
      <w:tr w14:paraId="219A0C60">
        <w:tblPrEx>
          <w:tblCellMar>
            <w:top w:w="0" w:type="dxa"/>
            <w:left w:w="108" w:type="dxa"/>
            <w:bottom w:w="0" w:type="dxa"/>
            <w:right w:w="108" w:type="dxa"/>
          </w:tblCellMar>
        </w:tblPrEx>
        <w:trPr>
          <w:trHeight w:val="308" w:hRule="atLeast"/>
        </w:trPr>
        <w:tc>
          <w:tcPr>
            <w:tcW w:w="3087" w:type="dxa"/>
            <w:tcBorders>
              <w:top w:val="nil"/>
              <w:left w:val="single" w:color="000000" w:sz="4" w:space="0"/>
              <w:bottom w:val="single" w:color="000000" w:sz="4" w:space="0"/>
              <w:right w:val="single" w:color="000000" w:sz="4" w:space="0"/>
            </w:tcBorders>
            <w:shd w:val="clear" w:color="FFFFFF" w:fill="C0C0C0"/>
            <w:noWrap/>
            <w:vAlign w:val="center"/>
          </w:tcPr>
          <w:p w14:paraId="1EDAB35C">
            <w:pPr>
              <w:widowControl/>
              <w:spacing w:line="240" w:lineRule="auto"/>
              <w:jc w:val="left"/>
              <w:rPr>
                <w:rFonts w:ascii="宋体" w:cs="Arial"/>
                <w:color w:val="000000"/>
                <w:kern w:val="0"/>
                <w:sz w:val="22"/>
              </w:rPr>
            </w:pPr>
            <w:r>
              <w:rPr>
                <w:rFonts w:hint="eastAsia" w:ascii="宋体" w:hAnsi="宋体" w:cs="Arial"/>
                <w:color w:val="000000"/>
                <w:kern w:val="0"/>
                <w:sz w:val="22"/>
              </w:rPr>
              <w:t>　</w:t>
            </w:r>
          </w:p>
        </w:tc>
        <w:tc>
          <w:tcPr>
            <w:tcW w:w="816" w:type="dxa"/>
            <w:tcBorders>
              <w:top w:val="nil"/>
              <w:left w:val="nil"/>
              <w:bottom w:val="single" w:color="000000" w:sz="4" w:space="0"/>
              <w:right w:val="single" w:color="000000" w:sz="4" w:space="0"/>
            </w:tcBorders>
            <w:noWrap/>
            <w:vAlign w:val="center"/>
          </w:tcPr>
          <w:p w14:paraId="60125AC1">
            <w:pPr>
              <w:widowControl/>
              <w:spacing w:line="240" w:lineRule="auto"/>
              <w:jc w:val="center"/>
              <w:rPr>
                <w:rFonts w:ascii="宋体" w:cs="Arial"/>
                <w:color w:val="000000"/>
                <w:kern w:val="0"/>
                <w:sz w:val="20"/>
                <w:szCs w:val="20"/>
              </w:rPr>
            </w:pPr>
            <w:r>
              <w:rPr>
                <w:rFonts w:hint="eastAsia" w:ascii="宋体" w:hAnsi="宋体" w:cs="Arial"/>
                <w:color w:val="000000"/>
                <w:kern w:val="0"/>
                <w:sz w:val="20"/>
                <w:szCs w:val="20"/>
              </w:rPr>
              <w:t>　</w:t>
            </w:r>
          </w:p>
        </w:tc>
        <w:tc>
          <w:tcPr>
            <w:tcW w:w="2808" w:type="dxa"/>
            <w:tcBorders>
              <w:top w:val="nil"/>
              <w:left w:val="nil"/>
              <w:bottom w:val="single" w:color="000000" w:sz="4" w:space="0"/>
              <w:right w:val="single" w:color="000000" w:sz="4" w:space="0"/>
            </w:tcBorders>
            <w:noWrap/>
            <w:vAlign w:val="center"/>
          </w:tcPr>
          <w:p w14:paraId="028A54FA">
            <w:pPr>
              <w:widowControl/>
              <w:spacing w:line="240" w:lineRule="auto"/>
              <w:jc w:val="left"/>
              <w:rPr>
                <w:rFonts w:ascii="宋体" w:cs="Arial"/>
                <w:color w:val="000000"/>
                <w:kern w:val="0"/>
                <w:sz w:val="20"/>
                <w:szCs w:val="20"/>
              </w:rPr>
            </w:pPr>
            <w:r>
              <w:rPr>
                <w:rFonts w:hint="eastAsia" w:ascii="宋体" w:hAnsi="宋体" w:cs="Arial"/>
                <w:color w:val="000000"/>
                <w:kern w:val="0"/>
                <w:sz w:val="20"/>
                <w:szCs w:val="20"/>
              </w:rPr>
              <w:t>三、国防支出</w:t>
            </w:r>
          </w:p>
        </w:tc>
        <w:tc>
          <w:tcPr>
            <w:tcW w:w="960" w:type="dxa"/>
            <w:tcBorders>
              <w:top w:val="nil"/>
              <w:left w:val="nil"/>
              <w:bottom w:val="single" w:color="000000" w:sz="4" w:space="0"/>
              <w:right w:val="single" w:color="000000" w:sz="4" w:space="0"/>
            </w:tcBorders>
            <w:noWrap/>
            <w:vAlign w:val="center"/>
          </w:tcPr>
          <w:p w14:paraId="24CB74AE">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c>
          <w:tcPr>
            <w:tcW w:w="900" w:type="dxa"/>
            <w:tcBorders>
              <w:top w:val="nil"/>
              <w:left w:val="nil"/>
              <w:bottom w:val="single" w:color="000000" w:sz="4" w:space="0"/>
              <w:right w:val="single" w:color="000000" w:sz="4" w:space="0"/>
            </w:tcBorders>
            <w:noWrap/>
            <w:vAlign w:val="center"/>
          </w:tcPr>
          <w:p w14:paraId="1D3A677E">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c>
          <w:tcPr>
            <w:tcW w:w="940" w:type="dxa"/>
            <w:tcBorders>
              <w:top w:val="nil"/>
              <w:left w:val="nil"/>
              <w:bottom w:val="single" w:color="000000" w:sz="4" w:space="0"/>
              <w:right w:val="single" w:color="000000" w:sz="4" w:space="0"/>
            </w:tcBorders>
            <w:noWrap/>
            <w:vAlign w:val="center"/>
          </w:tcPr>
          <w:p w14:paraId="6558C770">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r>
      <w:tr w14:paraId="698326AA">
        <w:tblPrEx>
          <w:tblCellMar>
            <w:top w:w="0" w:type="dxa"/>
            <w:left w:w="108" w:type="dxa"/>
            <w:bottom w:w="0" w:type="dxa"/>
            <w:right w:w="108" w:type="dxa"/>
          </w:tblCellMar>
        </w:tblPrEx>
        <w:trPr>
          <w:trHeight w:val="308" w:hRule="atLeast"/>
        </w:trPr>
        <w:tc>
          <w:tcPr>
            <w:tcW w:w="3087" w:type="dxa"/>
            <w:tcBorders>
              <w:top w:val="nil"/>
              <w:left w:val="single" w:color="000000" w:sz="4" w:space="0"/>
              <w:bottom w:val="single" w:color="000000" w:sz="4" w:space="0"/>
              <w:right w:val="single" w:color="000000" w:sz="4" w:space="0"/>
            </w:tcBorders>
            <w:shd w:val="clear" w:color="FFFFFF" w:fill="C0C0C0"/>
            <w:noWrap/>
            <w:vAlign w:val="center"/>
          </w:tcPr>
          <w:p w14:paraId="7063C999">
            <w:pPr>
              <w:widowControl/>
              <w:spacing w:line="240" w:lineRule="auto"/>
              <w:jc w:val="left"/>
              <w:rPr>
                <w:rFonts w:ascii="宋体" w:cs="Arial"/>
                <w:color w:val="000000"/>
                <w:kern w:val="0"/>
                <w:sz w:val="22"/>
              </w:rPr>
            </w:pPr>
            <w:r>
              <w:rPr>
                <w:rFonts w:hint="eastAsia" w:ascii="宋体" w:hAnsi="宋体" w:cs="Arial"/>
                <w:color w:val="000000"/>
                <w:kern w:val="0"/>
                <w:sz w:val="22"/>
              </w:rPr>
              <w:t>　</w:t>
            </w:r>
          </w:p>
        </w:tc>
        <w:tc>
          <w:tcPr>
            <w:tcW w:w="816" w:type="dxa"/>
            <w:tcBorders>
              <w:top w:val="nil"/>
              <w:left w:val="nil"/>
              <w:bottom w:val="single" w:color="000000" w:sz="4" w:space="0"/>
              <w:right w:val="single" w:color="000000" w:sz="4" w:space="0"/>
            </w:tcBorders>
            <w:noWrap/>
            <w:vAlign w:val="center"/>
          </w:tcPr>
          <w:p w14:paraId="67FD2229">
            <w:pPr>
              <w:widowControl/>
              <w:spacing w:line="240" w:lineRule="auto"/>
              <w:jc w:val="center"/>
              <w:rPr>
                <w:rFonts w:ascii="宋体" w:cs="Arial"/>
                <w:color w:val="000000"/>
                <w:kern w:val="0"/>
                <w:sz w:val="20"/>
                <w:szCs w:val="20"/>
              </w:rPr>
            </w:pPr>
            <w:r>
              <w:rPr>
                <w:rFonts w:hint="eastAsia" w:ascii="宋体" w:hAnsi="宋体" w:cs="Arial"/>
                <w:color w:val="000000"/>
                <w:kern w:val="0"/>
                <w:sz w:val="20"/>
                <w:szCs w:val="20"/>
              </w:rPr>
              <w:t>　</w:t>
            </w:r>
          </w:p>
        </w:tc>
        <w:tc>
          <w:tcPr>
            <w:tcW w:w="2808" w:type="dxa"/>
            <w:tcBorders>
              <w:top w:val="nil"/>
              <w:left w:val="nil"/>
              <w:bottom w:val="single" w:color="000000" w:sz="4" w:space="0"/>
              <w:right w:val="single" w:color="000000" w:sz="4" w:space="0"/>
            </w:tcBorders>
            <w:noWrap/>
            <w:vAlign w:val="center"/>
          </w:tcPr>
          <w:p w14:paraId="675175C3">
            <w:pPr>
              <w:widowControl/>
              <w:spacing w:line="240" w:lineRule="auto"/>
              <w:jc w:val="left"/>
              <w:rPr>
                <w:rFonts w:ascii="宋体" w:cs="Arial"/>
                <w:color w:val="000000"/>
                <w:kern w:val="0"/>
                <w:sz w:val="20"/>
                <w:szCs w:val="20"/>
              </w:rPr>
            </w:pPr>
            <w:r>
              <w:rPr>
                <w:rFonts w:hint="eastAsia" w:ascii="宋体" w:hAnsi="宋体" w:cs="Arial"/>
                <w:color w:val="000000"/>
                <w:kern w:val="0"/>
                <w:sz w:val="20"/>
                <w:szCs w:val="20"/>
              </w:rPr>
              <w:t>四、公共安全支出</w:t>
            </w:r>
          </w:p>
        </w:tc>
        <w:tc>
          <w:tcPr>
            <w:tcW w:w="960" w:type="dxa"/>
            <w:tcBorders>
              <w:top w:val="nil"/>
              <w:left w:val="nil"/>
              <w:bottom w:val="single" w:color="000000" w:sz="4" w:space="0"/>
              <w:right w:val="single" w:color="000000" w:sz="4" w:space="0"/>
            </w:tcBorders>
            <w:noWrap/>
            <w:vAlign w:val="center"/>
          </w:tcPr>
          <w:p w14:paraId="19E8AE55">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c>
          <w:tcPr>
            <w:tcW w:w="900" w:type="dxa"/>
            <w:tcBorders>
              <w:top w:val="nil"/>
              <w:left w:val="nil"/>
              <w:bottom w:val="single" w:color="000000" w:sz="4" w:space="0"/>
              <w:right w:val="single" w:color="000000" w:sz="4" w:space="0"/>
            </w:tcBorders>
            <w:noWrap/>
            <w:vAlign w:val="center"/>
          </w:tcPr>
          <w:p w14:paraId="2F0B9A37">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c>
          <w:tcPr>
            <w:tcW w:w="940" w:type="dxa"/>
            <w:tcBorders>
              <w:top w:val="nil"/>
              <w:left w:val="nil"/>
              <w:bottom w:val="single" w:color="000000" w:sz="4" w:space="0"/>
              <w:right w:val="single" w:color="000000" w:sz="4" w:space="0"/>
            </w:tcBorders>
            <w:noWrap/>
            <w:vAlign w:val="center"/>
          </w:tcPr>
          <w:p w14:paraId="0BBF57B9">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r>
      <w:tr w14:paraId="09C8915E">
        <w:tblPrEx>
          <w:tblCellMar>
            <w:top w:w="0" w:type="dxa"/>
            <w:left w:w="108" w:type="dxa"/>
            <w:bottom w:w="0" w:type="dxa"/>
            <w:right w:w="108" w:type="dxa"/>
          </w:tblCellMar>
        </w:tblPrEx>
        <w:trPr>
          <w:trHeight w:val="308" w:hRule="atLeast"/>
        </w:trPr>
        <w:tc>
          <w:tcPr>
            <w:tcW w:w="3087" w:type="dxa"/>
            <w:tcBorders>
              <w:top w:val="nil"/>
              <w:left w:val="single" w:color="000000" w:sz="4" w:space="0"/>
              <w:bottom w:val="single" w:color="000000" w:sz="4" w:space="0"/>
              <w:right w:val="single" w:color="000000" w:sz="4" w:space="0"/>
            </w:tcBorders>
            <w:shd w:val="clear" w:color="FFFFFF" w:fill="C0C0C0"/>
            <w:noWrap/>
            <w:vAlign w:val="center"/>
          </w:tcPr>
          <w:p w14:paraId="1246B9A0">
            <w:pPr>
              <w:widowControl/>
              <w:spacing w:line="240" w:lineRule="auto"/>
              <w:jc w:val="left"/>
              <w:rPr>
                <w:rFonts w:ascii="宋体" w:cs="Arial"/>
                <w:color w:val="000000"/>
                <w:kern w:val="0"/>
                <w:sz w:val="22"/>
              </w:rPr>
            </w:pPr>
            <w:r>
              <w:rPr>
                <w:rFonts w:hint="eastAsia" w:ascii="宋体" w:hAnsi="宋体" w:cs="Arial"/>
                <w:color w:val="000000"/>
                <w:kern w:val="0"/>
                <w:sz w:val="22"/>
              </w:rPr>
              <w:t>　</w:t>
            </w:r>
          </w:p>
        </w:tc>
        <w:tc>
          <w:tcPr>
            <w:tcW w:w="816" w:type="dxa"/>
            <w:tcBorders>
              <w:top w:val="nil"/>
              <w:left w:val="nil"/>
              <w:bottom w:val="single" w:color="000000" w:sz="4" w:space="0"/>
              <w:right w:val="single" w:color="000000" w:sz="4" w:space="0"/>
            </w:tcBorders>
            <w:noWrap/>
            <w:vAlign w:val="center"/>
          </w:tcPr>
          <w:p w14:paraId="3EFDAF77">
            <w:pPr>
              <w:widowControl/>
              <w:spacing w:line="240" w:lineRule="auto"/>
              <w:jc w:val="center"/>
              <w:rPr>
                <w:rFonts w:ascii="宋体" w:cs="Arial"/>
                <w:color w:val="000000"/>
                <w:kern w:val="0"/>
                <w:sz w:val="20"/>
                <w:szCs w:val="20"/>
              </w:rPr>
            </w:pPr>
            <w:r>
              <w:rPr>
                <w:rFonts w:hint="eastAsia" w:ascii="宋体" w:hAnsi="宋体" w:cs="Arial"/>
                <w:color w:val="000000"/>
                <w:kern w:val="0"/>
                <w:sz w:val="20"/>
                <w:szCs w:val="20"/>
              </w:rPr>
              <w:t>　</w:t>
            </w:r>
          </w:p>
        </w:tc>
        <w:tc>
          <w:tcPr>
            <w:tcW w:w="2808" w:type="dxa"/>
            <w:tcBorders>
              <w:top w:val="nil"/>
              <w:left w:val="nil"/>
              <w:bottom w:val="single" w:color="000000" w:sz="4" w:space="0"/>
              <w:right w:val="single" w:color="000000" w:sz="4" w:space="0"/>
            </w:tcBorders>
            <w:noWrap/>
            <w:vAlign w:val="center"/>
          </w:tcPr>
          <w:p w14:paraId="50FA0A6D">
            <w:pPr>
              <w:widowControl/>
              <w:spacing w:line="240" w:lineRule="auto"/>
              <w:jc w:val="left"/>
              <w:rPr>
                <w:rFonts w:ascii="宋体" w:cs="Arial"/>
                <w:color w:val="000000"/>
                <w:kern w:val="0"/>
                <w:sz w:val="20"/>
                <w:szCs w:val="20"/>
              </w:rPr>
            </w:pPr>
            <w:r>
              <w:rPr>
                <w:rFonts w:hint="eastAsia" w:ascii="宋体" w:hAnsi="宋体" w:cs="Arial"/>
                <w:color w:val="000000"/>
                <w:kern w:val="0"/>
                <w:sz w:val="20"/>
                <w:szCs w:val="20"/>
              </w:rPr>
              <w:t>五、教育支出</w:t>
            </w:r>
          </w:p>
        </w:tc>
        <w:tc>
          <w:tcPr>
            <w:tcW w:w="960" w:type="dxa"/>
            <w:tcBorders>
              <w:top w:val="nil"/>
              <w:left w:val="nil"/>
              <w:bottom w:val="single" w:color="000000" w:sz="4" w:space="0"/>
              <w:right w:val="single" w:color="000000" w:sz="4" w:space="0"/>
            </w:tcBorders>
            <w:noWrap/>
            <w:vAlign w:val="center"/>
          </w:tcPr>
          <w:p w14:paraId="1B0B3E7D">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c>
          <w:tcPr>
            <w:tcW w:w="900" w:type="dxa"/>
            <w:tcBorders>
              <w:top w:val="nil"/>
              <w:left w:val="nil"/>
              <w:bottom w:val="single" w:color="000000" w:sz="4" w:space="0"/>
              <w:right w:val="single" w:color="000000" w:sz="4" w:space="0"/>
            </w:tcBorders>
            <w:noWrap/>
            <w:vAlign w:val="center"/>
          </w:tcPr>
          <w:p w14:paraId="79EE6BD2">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c>
          <w:tcPr>
            <w:tcW w:w="940" w:type="dxa"/>
            <w:tcBorders>
              <w:top w:val="nil"/>
              <w:left w:val="nil"/>
              <w:bottom w:val="single" w:color="000000" w:sz="4" w:space="0"/>
              <w:right w:val="single" w:color="000000" w:sz="4" w:space="0"/>
            </w:tcBorders>
            <w:noWrap/>
            <w:vAlign w:val="center"/>
          </w:tcPr>
          <w:p w14:paraId="11C70D76">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r>
      <w:tr w14:paraId="3FC71332">
        <w:tblPrEx>
          <w:tblCellMar>
            <w:top w:w="0" w:type="dxa"/>
            <w:left w:w="108" w:type="dxa"/>
            <w:bottom w:w="0" w:type="dxa"/>
            <w:right w:w="108" w:type="dxa"/>
          </w:tblCellMar>
        </w:tblPrEx>
        <w:trPr>
          <w:trHeight w:val="308" w:hRule="atLeast"/>
        </w:trPr>
        <w:tc>
          <w:tcPr>
            <w:tcW w:w="3087" w:type="dxa"/>
            <w:tcBorders>
              <w:top w:val="nil"/>
              <w:left w:val="single" w:color="000000" w:sz="4" w:space="0"/>
              <w:bottom w:val="single" w:color="000000" w:sz="4" w:space="0"/>
              <w:right w:val="single" w:color="000000" w:sz="4" w:space="0"/>
            </w:tcBorders>
            <w:shd w:val="clear" w:color="FFFFFF" w:fill="C0C0C0"/>
            <w:noWrap/>
            <w:vAlign w:val="center"/>
          </w:tcPr>
          <w:p w14:paraId="28658078">
            <w:pPr>
              <w:widowControl/>
              <w:spacing w:line="240" w:lineRule="auto"/>
              <w:jc w:val="left"/>
              <w:rPr>
                <w:rFonts w:ascii="宋体" w:cs="Arial"/>
                <w:color w:val="000000"/>
                <w:kern w:val="0"/>
                <w:sz w:val="22"/>
              </w:rPr>
            </w:pPr>
            <w:r>
              <w:rPr>
                <w:rFonts w:hint="eastAsia" w:ascii="宋体" w:hAnsi="宋体" w:cs="Arial"/>
                <w:color w:val="000000"/>
                <w:kern w:val="0"/>
                <w:sz w:val="22"/>
              </w:rPr>
              <w:t>　</w:t>
            </w:r>
          </w:p>
        </w:tc>
        <w:tc>
          <w:tcPr>
            <w:tcW w:w="816" w:type="dxa"/>
            <w:tcBorders>
              <w:top w:val="nil"/>
              <w:left w:val="nil"/>
              <w:bottom w:val="single" w:color="000000" w:sz="4" w:space="0"/>
              <w:right w:val="single" w:color="000000" w:sz="4" w:space="0"/>
            </w:tcBorders>
            <w:noWrap/>
            <w:vAlign w:val="center"/>
          </w:tcPr>
          <w:p w14:paraId="0819FA9E">
            <w:pPr>
              <w:widowControl/>
              <w:spacing w:line="240" w:lineRule="auto"/>
              <w:jc w:val="center"/>
              <w:rPr>
                <w:rFonts w:ascii="宋体" w:cs="Arial"/>
                <w:color w:val="000000"/>
                <w:kern w:val="0"/>
                <w:sz w:val="20"/>
                <w:szCs w:val="20"/>
              </w:rPr>
            </w:pPr>
            <w:r>
              <w:rPr>
                <w:rFonts w:hint="eastAsia" w:ascii="宋体" w:hAnsi="宋体" w:cs="Arial"/>
                <w:color w:val="000000"/>
                <w:kern w:val="0"/>
                <w:sz w:val="20"/>
                <w:szCs w:val="20"/>
              </w:rPr>
              <w:t>　</w:t>
            </w:r>
          </w:p>
        </w:tc>
        <w:tc>
          <w:tcPr>
            <w:tcW w:w="2808" w:type="dxa"/>
            <w:tcBorders>
              <w:top w:val="nil"/>
              <w:left w:val="nil"/>
              <w:bottom w:val="single" w:color="000000" w:sz="4" w:space="0"/>
              <w:right w:val="single" w:color="000000" w:sz="4" w:space="0"/>
            </w:tcBorders>
            <w:noWrap/>
            <w:vAlign w:val="center"/>
          </w:tcPr>
          <w:p w14:paraId="1E26646B">
            <w:pPr>
              <w:widowControl/>
              <w:spacing w:line="240" w:lineRule="auto"/>
              <w:jc w:val="left"/>
              <w:rPr>
                <w:rFonts w:ascii="宋体" w:cs="Arial"/>
                <w:color w:val="000000"/>
                <w:kern w:val="0"/>
                <w:sz w:val="20"/>
                <w:szCs w:val="20"/>
              </w:rPr>
            </w:pPr>
            <w:r>
              <w:rPr>
                <w:rFonts w:hint="eastAsia" w:ascii="宋体" w:hAnsi="宋体" w:cs="Arial"/>
                <w:color w:val="000000"/>
                <w:kern w:val="0"/>
                <w:sz w:val="20"/>
                <w:szCs w:val="20"/>
              </w:rPr>
              <w:t>六、科学技术支出</w:t>
            </w:r>
          </w:p>
        </w:tc>
        <w:tc>
          <w:tcPr>
            <w:tcW w:w="960" w:type="dxa"/>
            <w:tcBorders>
              <w:top w:val="nil"/>
              <w:left w:val="nil"/>
              <w:bottom w:val="single" w:color="000000" w:sz="4" w:space="0"/>
              <w:right w:val="single" w:color="000000" w:sz="4" w:space="0"/>
            </w:tcBorders>
            <w:noWrap/>
            <w:vAlign w:val="center"/>
          </w:tcPr>
          <w:p w14:paraId="328EAC02">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c>
          <w:tcPr>
            <w:tcW w:w="900" w:type="dxa"/>
            <w:tcBorders>
              <w:top w:val="nil"/>
              <w:left w:val="nil"/>
              <w:bottom w:val="single" w:color="000000" w:sz="4" w:space="0"/>
              <w:right w:val="single" w:color="000000" w:sz="4" w:space="0"/>
            </w:tcBorders>
            <w:noWrap/>
            <w:vAlign w:val="center"/>
          </w:tcPr>
          <w:p w14:paraId="7ADCF771">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c>
          <w:tcPr>
            <w:tcW w:w="940" w:type="dxa"/>
            <w:tcBorders>
              <w:top w:val="nil"/>
              <w:left w:val="nil"/>
              <w:bottom w:val="single" w:color="000000" w:sz="4" w:space="0"/>
              <w:right w:val="single" w:color="000000" w:sz="4" w:space="0"/>
            </w:tcBorders>
            <w:noWrap/>
            <w:vAlign w:val="center"/>
          </w:tcPr>
          <w:p w14:paraId="284C8C0B">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r>
      <w:tr w14:paraId="294F8496">
        <w:tblPrEx>
          <w:tblCellMar>
            <w:top w:w="0" w:type="dxa"/>
            <w:left w:w="108" w:type="dxa"/>
            <w:bottom w:w="0" w:type="dxa"/>
            <w:right w:w="108" w:type="dxa"/>
          </w:tblCellMar>
        </w:tblPrEx>
        <w:trPr>
          <w:trHeight w:val="308" w:hRule="atLeast"/>
        </w:trPr>
        <w:tc>
          <w:tcPr>
            <w:tcW w:w="3087" w:type="dxa"/>
            <w:tcBorders>
              <w:top w:val="nil"/>
              <w:left w:val="single" w:color="000000" w:sz="4" w:space="0"/>
              <w:bottom w:val="single" w:color="000000" w:sz="4" w:space="0"/>
              <w:right w:val="single" w:color="000000" w:sz="4" w:space="0"/>
            </w:tcBorders>
            <w:shd w:val="clear" w:color="FFFFFF" w:fill="C0C0C0"/>
            <w:noWrap/>
            <w:vAlign w:val="center"/>
          </w:tcPr>
          <w:p w14:paraId="52496A4E">
            <w:pPr>
              <w:widowControl/>
              <w:spacing w:line="240" w:lineRule="auto"/>
              <w:jc w:val="left"/>
              <w:rPr>
                <w:rFonts w:ascii="宋体" w:cs="Arial"/>
                <w:color w:val="000000"/>
                <w:kern w:val="0"/>
                <w:sz w:val="22"/>
              </w:rPr>
            </w:pPr>
            <w:r>
              <w:rPr>
                <w:rFonts w:hint="eastAsia" w:ascii="宋体" w:hAnsi="宋体" w:cs="Arial"/>
                <w:color w:val="000000"/>
                <w:kern w:val="0"/>
                <w:sz w:val="22"/>
              </w:rPr>
              <w:t>　</w:t>
            </w:r>
          </w:p>
        </w:tc>
        <w:tc>
          <w:tcPr>
            <w:tcW w:w="816" w:type="dxa"/>
            <w:tcBorders>
              <w:top w:val="nil"/>
              <w:left w:val="nil"/>
              <w:bottom w:val="single" w:color="000000" w:sz="4" w:space="0"/>
              <w:right w:val="single" w:color="000000" w:sz="4" w:space="0"/>
            </w:tcBorders>
            <w:noWrap/>
            <w:vAlign w:val="center"/>
          </w:tcPr>
          <w:p w14:paraId="232E1F7E">
            <w:pPr>
              <w:widowControl/>
              <w:spacing w:line="240" w:lineRule="auto"/>
              <w:jc w:val="center"/>
              <w:rPr>
                <w:rFonts w:ascii="宋体" w:cs="Arial"/>
                <w:color w:val="000000"/>
                <w:kern w:val="0"/>
                <w:sz w:val="20"/>
                <w:szCs w:val="20"/>
              </w:rPr>
            </w:pPr>
            <w:r>
              <w:rPr>
                <w:rFonts w:hint="eastAsia" w:ascii="宋体" w:hAnsi="宋体" w:cs="Arial"/>
                <w:color w:val="000000"/>
                <w:kern w:val="0"/>
                <w:sz w:val="20"/>
                <w:szCs w:val="20"/>
              </w:rPr>
              <w:t>　</w:t>
            </w:r>
          </w:p>
        </w:tc>
        <w:tc>
          <w:tcPr>
            <w:tcW w:w="2808" w:type="dxa"/>
            <w:tcBorders>
              <w:top w:val="nil"/>
              <w:left w:val="nil"/>
              <w:bottom w:val="single" w:color="000000" w:sz="4" w:space="0"/>
              <w:right w:val="single" w:color="000000" w:sz="4" w:space="0"/>
            </w:tcBorders>
            <w:noWrap/>
            <w:vAlign w:val="center"/>
          </w:tcPr>
          <w:p w14:paraId="733DF5A6">
            <w:pPr>
              <w:widowControl/>
              <w:spacing w:line="240" w:lineRule="auto"/>
              <w:jc w:val="left"/>
              <w:rPr>
                <w:rFonts w:ascii="宋体" w:cs="Arial"/>
                <w:color w:val="000000"/>
                <w:kern w:val="0"/>
                <w:sz w:val="20"/>
                <w:szCs w:val="20"/>
              </w:rPr>
            </w:pPr>
            <w:r>
              <w:rPr>
                <w:rFonts w:hint="eastAsia" w:ascii="宋体" w:hAnsi="宋体" w:cs="Arial"/>
                <w:color w:val="000000"/>
                <w:kern w:val="0"/>
                <w:sz w:val="20"/>
                <w:szCs w:val="20"/>
              </w:rPr>
              <w:t>七、文化体育与传媒支出</w:t>
            </w:r>
          </w:p>
        </w:tc>
        <w:tc>
          <w:tcPr>
            <w:tcW w:w="960" w:type="dxa"/>
            <w:tcBorders>
              <w:top w:val="nil"/>
              <w:left w:val="nil"/>
              <w:bottom w:val="single" w:color="000000" w:sz="4" w:space="0"/>
              <w:right w:val="single" w:color="000000" w:sz="4" w:space="0"/>
            </w:tcBorders>
            <w:noWrap/>
            <w:vAlign w:val="center"/>
          </w:tcPr>
          <w:p w14:paraId="37438C9E">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c>
          <w:tcPr>
            <w:tcW w:w="900" w:type="dxa"/>
            <w:tcBorders>
              <w:top w:val="nil"/>
              <w:left w:val="nil"/>
              <w:bottom w:val="single" w:color="000000" w:sz="4" w:space="0"/>
              <w:right w:val="single" w:color="000000" w:sz="4" w:space="0"/>
            </w:tcBorders>
            <w:noWrap/>
            <w:vAlign w:val="center"/>
          </w:tcPr>
          <w:p w14:paraId="52C78BDC">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c>
          <w:tcPr>
            <w:tcW w:w="940" w:type="dxa"/>
            <w:tcBorders>
              <w:top w:val="nil"/>
              <w:left w:val="nil"/>
              <w:bottom w:val="single" w:color="000000" w:sz="4" w:space="0"/>
              <w:right w:val="single" w:color="000000" w:sz="4" w:space="0"/>
            </w:tcBorders>
            <w:noWrap/>
            <w:vAlign w:val="center"/>
          </w:tcPr>
          <w:p w14:paraId="3656D793">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r>
      <w:tr w14:paraId="111B906A">
        <w:tblPrEx>
          <w:tblCellMar>
            <w:top w:w="0" w:type="dxa"/>
            <w:left w:w="108" w:type="dxa"/>
            <w:bottom w:w="0" w:type="dxa"/>
            <w:right w:w="108" w:type="dxa"/>
          </w:tblCellMar>
        </w:tblPrEx>
        <w:trPr>
          <w:trHeight w:val="308" w:hRule="atLeast"/>
        </w:trPr>
        <w:tc>
          <w:tcPr>
            <w:tcW w:w="3087" w:type="dxa"/>
            <w:tcBorders>
              <w:top w:val="nil"/>
              <w:left w:val="single" w:color="000000" w:sz="4" w:space="0"/>
              <w:bottom w:val="single" w:color="000000" w:sz="4" w:space="0"/>
              <w:right w:val="single" w:color="000000" w:sz="4" w:space="0"/>
            </w:tcBorders>
            <w:shd w:val="clear" w:color="FFFFFF" w:fill="C0C0C0"/>
            <w:noWrap/>
            <w:vAlign w:val="center"/>
          </w:tcPr>
          <w:p w14:paraId="6397421A">
            <w:pPr>
              <w:widowControl/>
              <w:spacing w:line="240" w:lineRule="auto"/>
              <w:jc w:val="left"/>
              <w:rPr>
                <w:rFonts w:ascii="宋体" w:cs="Arial"/>
                <w:color w:val="000000"/>
                <w:kern w:val="0"/>
                <w:sz w:val="22"/>
              </w:rPr>
            </w:pPr>
            <w:r>
              <w:rPr>
                <w:rFonts w:hint="eastAsia" w:ascii="宋体" w:hAnsi="宋体" w:cs="Arial"/>
                <w:color w:val="000000"/>
                <w:kern w:val="0"/>
                <w:sz w:val="22"/>
              </w:rPr>
              <w:t>　</w:t>
            </w:r>
          </w:p>
        </w:tc>
        <w:tc>
          <w:tcPr>
            <w:tcW w:w="816" w:type="dxa"/>
            <w:tcBorders>
              <w:top w:val="nil"/>
              <w:left w:val="nil"/>
              <w:bottom w:val="single" w:color="000000" w:sz="4" w:space="0"/>
              <w:right w:val="single" w:color="000000" w:sz="4" w:space="0"/>
            </w:tcBorders>
            <w:noWrap/>
            <w:vAlign w:val="center"/>
          </w:tcPr>
          <w:p w14:paraId="7279F38D">
            <w:pPr>
              <w:widowControl/>
              <w:spacing w:line="240" w:lineRule="auto"/>
              <w:jc w:val="center"/>
              <w:rPr>
                <w:rFonts w:ascii="宋体" w:cs="Arial"/>
                <w:color w:val="000000"/>
                <w:kern w:val="0"/>
                <w:sz w:val="20"/>
                <w:szCs w:val="20"/>
              </w:rPr>
            </w:pPr>
            <w:r>
              <w:rPr>
                <w:rFonts w:hint="eastAsia" w:ascii="宋体" w:hAnsi="宋体" w:cs="Arial"/>
                <w:color w:val="000000"/>
                <w:kern w:val="0"/>
                <w:sz w:val="20"/>
                <w:szCs w:val="20"/>
              </w:rPr>
              <w:t>　</w:t>
            </w:r>
          </w:p>
        </w:tc>
        <w:tc>
          <w:tcPr>
            <w:tcW w:w="2808" w:type="dxa"/>
            <w:tcBorders>
              <w:top w:val="nil"/>
              <w:left w:val="nil"/>
              <w:bottom w:val="single" w:color="000000" w:sz="4" w:space="0"/>
              <w:right w:val="single" w:color="000000" w:sz="4" w:space="0"/>
            </w:tcBorders>
            <w:noWrap/>
            <w:vAlign w:val="center"/>
          </w:tcPr>
          <w:p w14:paraId="596AFFB6">
            <w:pPr>
              <w:widowControl/>
              <w:spacing w:line="240" w:lineRule="auto"/>
              <w:jc w:val="left"/>
              <w:rPr>
                <w:rFonts w:ascii="宋体" w:cs="Arial"/>
                <w:color w:val="000000"/>
                <w:kern w:val="0"/>
                <w:sz w:val="20"/>
                <w:szCs w:val="20"/>
              </w:rPr>
            </w:pPr>
            <w:r>
              <w:rPr>
                <w:rFonts w:hint="eastAsia" w:ascii="宋体" w:hAnsi="宋体" w:cs="Arial"/>
                <w:color w:val="000000"/>
                <w:kern w:val="0"/>
                <w:sz w:val="20"/>
                <w:szCs w:val="20"/>
              </w:rPr>
              <w:t>八、社会保障和就业支出</w:t>
            </w:r>
          </w:p>
        </w:tc>
        <w:tc>
          <w:tcPr>
            <w:tcW w:w="960" w:type="dxa"/>
            <w:tcBorders>
              <w:top w:val="nil"/>
              <w:left w:val="nil"/>
              <w:bottom w:val="single" w:color="000000" w:sz="4" w:space="0"/>
              <w:right w:val="single" w:color="000000" w:sz="4" w:space="0"/>
            </w:tcBorders>
            <w:noWrap/>
            <w:vAlign w:val="center"/>
          </w:tcPr>
          <w:p w14:paraId="5B42D5AB">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c>
          <w:tcPr>
            <w:tcW w:w="900" w:type="dxa"/>
            <w:tcBorders>
              <w:top w:val="nil"/>
              <w:left w:val="nil"/>
              <w:bottom w:val="single" w:color="000000" w:sz="4" w:space="0"/>
              <w:right w:val="single" w:color="000000" w:sz="4" w:space="0"/>
            </w:tcBorders>
            <w:noWrap/>
            <w:vAlign w:val="center"/>
          </w:tcPr>
          <w:p w14:paraId="5F9EA78D">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c>
          <w:tcPr>
            <w:tcW w:w="940" w:type="dxa"/>
            <w:tcBorders>
              <w:top w:val="nil"/>
              <w:left w:val="nil"/>
              <w:bottom w:val="single" w:color="000000" w:sz="4" w:space="0"/>
              <w:right w:val="single" w:color="000000" w:sz="4" w:space="0"/>
            </w:tcBorders>
            <w:noWrap/>
            <w:vAlign w:val="center"/>
          </w:tcPr>
          <w:p w14:paraId="79829F24">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r>
      <w:tr w14:paraId="400A8E7C">
        <w:tblPrEx>
          <w:tblCellMar>
            <w:top w:w="0" w:type="dxa"/>
            <w:left w:w="108" w:type="dxa"/>
            <w:bottom w:w="0" w:type="dxa"/>
            <w:right w:w="108" w:type="dxa"/>
          </w:tblCellMar>
        </w:tblPrEx>
        <w:trPr>
          <w:trHeight w:val="308" w:hRule="atLeast"/>
        </w:trPr>
        <w:tc>
          <w:tcPr>
            <w:tcW w:w="3087" w:type="dxa"/>
            <w:tcBorders>
              <w:top w:val="nil"/>
              <w:left w:val="single" w:color="000000" w:sz="4" w:space="0"/>
              <w:bottom w:val="single" w:color="000000" w:sz="4" w:space="0"/>
              <w:right w:val="single" w:color="000000" w:sz="4" w:space="0"/>
            </w:tcBorders>
            <w:shd w:val="clear" w:color="FFFFFF" w:fill="C0C0C0"/>
            <w:noWrap/>
            <w:vAlign w:val="center"/>
          </w:tcPr>
          <w:p w14:paraId="4701A98A">
            <w:pPr>
              <w:widowControl/>
              <w:spacing w:line="240" w:lineRule="auto"/>
              <w:jc w:val="left"/>
              <w:rPr>
                <w:rFonts w:ascii="宋体" w:cs="Arial"/>
                <w:color w:val="000000"/>
                <w:kern w:val="0"/>
                <w:sz w:val="22"/>
              </w:rPr>
            </w:pPr>
            <w:r>
              <w:rPr>
                <w:rFonts w:hint="eastAsia" w:ascii="宋体" w:hAnsi="宋体" w:cs="Arial"/>
                <w:color w:val="000000"/>
                <w:kern w:val="0"/>
                <w:sz w:val="22"/>
              </w:rPr>
              <w:t>　</w:t>
            </w:r>
          </w:p>
        </w:tc>
        <w:tc>
          <w:tcPr>
            <w:tcW w:w="816" w:type="dxa"/>
            <w:tcBorders>
              <w:top w:val="nil"/>
              <w:left w:val="nil"/>
              <w:bottom w:val="single" w:color="000000" w:sz="4" w:space="0"/>
              <w:right w:val="single" w:color="000000" w:sz="4" w:space="0"/>
            </w:tcBorders>
            <w:noWrap/>
            <w:vAlign w:val="center"/>
          </w:tcPr>
          <w:p w14:paraId="3622817D">
            <w:pPr>
              <w:widowControl/>
              <w:spacing w:line="240" w:lineRule="auto"/>
              <w:jc w:val="center"/>
              <w:rPr>
                <w:rFonts w:ascii="宋体" w:cs="Arial"/>
                <w:color w:val="000000"/>
                <w:kern w:val="0"/>
                <w:sz w:val="20"/>
                <w:szCs w:val="20"/>
              </w:rPr>
            </w:pPr>
            <w:r>
              <w:rPr>
                <w:rFonts w:hint="eastAsia" w:ascii="宋体" w:hAnsi="宋体" w:cs="Arial"/>
                <w:color w:val="000000"/>
                <w:kern w:val="0"/>
                <w:sz w:val="20"/>
                <w:szCs w:val="20"/>
              </w:rPr>
              <w:t>　</w:t>
            </w:r>
          </w:p>
        </w:tc>
        <w:tc>
          <w:tcPr>
            <w:tcW w:w="2808" w:type="dxa"/>
            <w:tcBorders>
              <w:top w:val="nil"/>
              <w:left w:val="nil"/>
              <w:bottom w:val="single" w:color="000000" w:sz="4" w:space="0"/>
              <w:right w:val="single" w:color="000000" w:sz="4" w:space="0"/>
            </w:tcBorders>
            <w:noWrap/>
            <w:vAlign w:val="center"/>
          </w:tcPr>
          <w:p w14:paraId="6637DBDE">
            <w:pPr>
              <w:widowControl/>
              <w:spacing w:line="240" w:lineRule="auto"/>
              <w:jc w:val="left"/>
              <w:rPr>
                <w:rFonts w:ascii="宋体" w:cs="Arial"/>
                <w:color w:val="000000"/>
                <w:kern w:val="0"/>
                <w:sz w:val="20"/>
                <w:szCs w:val="20"/>
              </w:rPr>
            </w:pPr>
            <w:r>
              <w:rPr>
                <w:rFonts w:hint="eastAsia" w:ascii="宋体" w:hAnsi="宋体" w:cs="Arial"/>
                <w:color w:val="000000"/>
                <w:kern w:val="0"/>
                <w:sz w:val="20"/>
                <w:szCs w:val="20"/>
              </w:rPr>
              <w:t>九、医疗卫生与计划生育支出</w:t>
            </w:r>
          </w:p>
        </w:tc>
        <w:tc>
          <w:tcPr>
            <w:tcW w:w="960" w:type="dxa"/>
            <w:tcBorders>
              <w:top w:val="nil"/>
              <w:left w:val="nil"/>
              <w:bottom w:val="single" w:color="000000" w:sz="4" w:space="0"/>
              <w:right w:val="single" w:color="000000" w:sz="4" w:space="0"/>
            </w:tcBorders>
            <w:noWrap/>
            <w:vAlign w:val="center"/>
          </w:tcPr>
          <w:p w14:paraId="2837533A">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c>
          <w:tcPr>
            <w:tcW w:w="900" w:type="dxa"/>
            <w:tcBorders>
              <w:top w:val="nil"/>
              <w:left w:val="nil"/>
              <w:bottom w:val="single" w:color="000000" w:sz="4" w:space="0"/>
              <w:right w:val="single" w:color="000000" w:sz="4" w:space="0"/>
            </w:tcBorders>
            <w:noWrap/>
            <w:vAlign w:val="center"/>
          </w:tcPr>
          <w:p w14:paraId="16DDEF5B">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c>
          <w:tcPr>
            <w:tcW w:w="940" w:type="dxa"/>
            <w:tcBorders>
              <w:top w:val="nil"/>
              <w:left w:val="nil"/>
              <w:bottom w:val="single" w:color="000000" w:sz="4" w:space="0"/>
              <w:right w:val="single" w:color="000000" w:sz="4" w:space="0"/>
            </w:tcBorders>
            <w:noWrap/>
            <w:vAlign w:val="center"/>
          </w:tcPr>
          <w:p w14:paraId="60544D63">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r>
      <w:tr w14:paraId="1029AACD">
        <w:tblPrEx>
          <w:tblCellMar>
            <w:top w:w="0" w:type="dxa"/>
            <w:left w:w="108" w:type="dxa"/>
            <w:bottom w:w="0" w:type="dxa"/>
            <w:right w:w="108" w:type="dxa"/>
          </w:tblCellMar>
        </w:tblPrEx>
        <w:trPr>
          <w:trHeight w:val="308" w:hRule="atLeast"/>
        </w:trPr>
        <w:tc>
          <w:tcPr>
            <w:tcW w:w="3087" w:type="dxa"/>
            <w:tcBorders>
              <w:top w:val="nil"/>
              <w:left w:val="single" w:color="000000" w:sz="4" w:space="0"/>
              <w:bottom w:val="single" w:color="000000" w:sz="4" w:space="0"/>
              <w:right w:val="single" w:color="000000" w:sz="4" w:space="0"/>
            </w:tcBorders>
            <w:shd w:val="clear" w:color="FFFFFF" w:fill="C0C0C0"/>
            <w:noWrap/>
            <w:vAlign w:val="center"/>
          </w:tcPr>
          <w:p w14:paraId="110E0C5F">
            <w:pPr>
              <w:widowControl/>
              <w:spacing w:line="240" w:lineRule="auto"/>
              <w:jc w:val="left"/>
              <w:rPr>
                <w:rFonts w:ascii="宋体" w:cs="Arial"/>
                <w:color w:val="000000"/>
                <w:kern w:val="0"/>
                <w:sz w:val="22"/>
              </w:rPr>
            </w:pPr>
            <w:r>
              <w:rPr>
                <w:rFonts w:hint="eastAsia" w:ascii="宋体" w:hAnsi="宋体" w:cs="Arial"/>
                <w:color w:val="000000"/>
                <w:kern w:val="0"/>
                <w:sz w:val="22"/>
              </w:rPr>
              <w:t>　</w:t>
            </w:r>
          </w:p>
        </w:tc>
        <w:tc>
          <w:tcPr>
            <w:tcW w:w="816" w:type="dxa"/>
            <w:tcBorders>
              <w:top w:val="nil"/>
              <w:left w:val="nil"/>
              <w:bottom w:val="single" w:color="000000" w:sz="4" w:space="0"/>
              <w:right w:val="single" w:color="000000" w:sz="4" w:space="0"/>
            </w:tcBorders>
            <w:noWrap/>
            <w:vAlign w:val="center"/>
          </w:tcPr>
          <w:p w14:paraId="01FF60C9">
            <w:pPr>
              <w:widowControl/>
              <w:spacing w:line="240" w:lineRule="auto"/>
              <w:jc w:val="center"/>
              <w:rPr>
                <w:rFonts w:ascii="宋体" w:cs="Arial"/>
                <w:color w:val="000000"/>
                <w:kern w:val="0"/>
                <w:sz w:val="20"/>
                <w:szCs w:val="20"/>
              </w:rPr>
            </w:pPr>
            <w:r>
              <w:rPr>
                <w:rFonts w:hint="eastAsia" w:ascii="宋体" w:hAnsi="宋体" w:cs="Arial"/>
                <w:color w:val="000000"/>
                <w:kern w:val="0"/>
                <w:sz w:val="20"/>
                <w:szCs w:val="20"/>
              </w:rPr>
              <w:t>　</w:t>
            </w:r>
          </w:p>
        </w:tc>
        <w:tc>
          <w:tcPr>
            <w:tcW w:w="2808" w:type="dxa"/>
            <w:tcBorders>
              <w:top w:val="nil"/>
              <w:left w:val="nil"/>
              <w:bottom w:val="single" w:color="000000" w:sz="4" w:space="0"/>
              <w:right w:val="single" w:color="000000" w:sz="4" w:space="0"/>
            </w:tcBorders>
            <w:noWrap/>
            <w:vAlign w:val="center"/>
          </w:tcPr>
          <w:p w14:paraId="56037500">
            <w:pPr>
              <w:widowControl/>
              <w:spacing w:line="240" w:lineRule="auto"/>
              <w:jc w:val="left"/>
              <w:rPr>
                <w:rFonts w:ascii="宋体" w:cs="Arial"/>
                <w:color w:val="000000"/>
                <w:kern w:val="0"/>
                <w:sz w:val="20"/>
                <w:szCs w:val="20"/>
              </w:rPr>
            </w:pPr>
            <w:r>
              <w:rPr>
                <w:rFonts w:hint="eastAsia" w:ascii="宋体" w:hAnsi="宋体" w:cs="Arial"/>
                <w:color w:val="000000"/>
                <w:kern w:val="0"/>
                <w:sz w:val="20"/>
                <w:szCs w:val="20"/>
              </w:rPr>
              <w:t>十、节能环保支出</w:t>
            </w:r>
          </w:p>
        </w:tc>
        <w:tc>
          <w:tcPr>
            <w:tcW w:w="960" w:type="dxa"/>
            <w:tcBorders>
              <w:top w:val="nil"/>
              <w:left w:val="nil"/>
              <w:bottom w:val="single" w:color="000000" w:sz="4" w:space="0"/>
              <w:right w:val="single" w:color="000000" w:sz="4" w:space="0"/>
            </w:tcBorders>
            <w:noWrap/>
            <w:vAlign w:val="center"/>
          </w:tcPr>
          <w:p w14:paraId="51871351">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c>
          <w:tcPr>
            <w:tcW w:w="900" w:type="dxa"/>
            <w:tcBorders>
              <w:top w:val="nil"/>
              <w:left w:val="nil"/>
              <w:bottom w:val="single" w:color="000000" w:sz="4" w:space="0"/>
              <w:right w:val="single" w:color="000000" w:sz="4" w:space="0"/>
            </w:tcBorders>
            <w:noWrap/>
            <w:vAlign w:val="center"/>
          </w:tcPr>
          <w:p w14:paraId="598A1AEE">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c>
          <w:tcPr>
            <w:tcW w:w="940" w:type="dxa"/>
            <w:tcBorders>
              <w:top w:val="nil"/>
              <w:left w:val="nil"/>
              <w:bottom w:val="single" w:color="000000" w:sz="4" w:space="0"/>
              <w:right w:val="single" w:color="000000" w:sz="4" w:space="0"/>
            </w:tcBorders>
            <w:noWrap/>
            <w:vAlign w:val="center"/>
          </w:tcPr>
          <w:p w14:paraId="1B79E6FC">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r>
      <w:tr w14:paraId="6D2F3072">
        <w:tblPrEx>
          <w:tblCellMar>
            <w:top w:w="0" w:type="dxa"/>
            <w:left w:w="108" w:type="dxa"/>
            <w:bottom w:w="0" w:type="dxa"/>
            <w:right w:w="108" w:type="dxa"/>
          </w:tblCellMar>
        </w:tblPrEx>
        <w:trPr>
          <w:trHeight w:val="308" w:hRule="atLeast"/>
        </w:trPr>
        <w:tc>
          <w:tcPr>
            <w:tcW w:w="3087" w:type="dxa"/>
            <w:tcBorders>
              <w:top w:val="nil"/>
              <w:left w:val="single" w:color="000000" w:sz="4" w:space="0"/>
              <w:bottom w:val="single" w:color="000000" w:sz="4" w:space="0"/>
              <w:right w:val="single" w:color="000000" w:sz="4" w:space="0"/>
            </w:tcBorders>
            <w:shd w:val="clear" w:color="FFFFFF" w:fill="C0C0C0"/>
            <w:noWrap/>
            <w:vAlign w:val="center"/>
          </w:tcPr>
          <w:p w14:paraId="611B056A">
            <w:pPr>
              <w:widowControl/>
              <w:spacing w:line="240" w:lineRule="auto"/>
              <w:jc w:val="left"/>
              <w:rPr>
                <w:rFonts w:ascii="宋体" w:cs="Arial"/>
                <w:color w:val="000000"/>
                <w:kern w:val="0"/>
                <w:sz w:val="22"/>
              </w:rPr>
            </w:pPr>
            <w:r>
              <w:rPr>
                <w:rFonts w:hint="eastAsia" w:ascii="宋体" w:hAnsi="宋体" w:cs="Arial"/>
                <w:color w:val="000000"/>
                <w:kern w:val="0"/>
                <w:sz w:val="22"/>
              </w:rPr>
              <w:t>　</w:t>
            </w:r>
          </w:p>
        </w:tc>
        <w:tc>
          <w:tcPr>
            <w:tcW w:w="816" w:type="dxa"/>
            <w:tcBorders>
              <w:top w:val="nil"/>
              <w:left w:val="nil"/>
              <w:bottom w:val="single" w:color="000000" w:sz="4" w:space="0"/>
              <w:right w:val="single" w:color="000000" w:sz="4" w:space="0"/>
            </w:tcBorders>
            <w:noWrap/>
            <w:vAlign w:val="center"/>
          </w:tcPr>
          <w:p w14:paraId="496C28E1">
            <w:pPr>
              <w:widowControl/>
              <w:spacing w:line="240" w:lineRule="auto"/>
              <w:jc w:val="center"/>
              <w:rPr>
                <w:rFonts w:ascii="宋体" w:cs="Arial"/>
                <w:color w:val="000000"/>
                <w:kern w:val="0"/>
                <w:sz w:val="20"/>
                <w:szCs w:val="20"/>
              </w:rPr>
            </w:pPr>
            <w:r>
              <w:rPr>
                <w:rFonts w:hint="eastAsia" w:ascii="宋体" w:hAnsi="宋体" w:cs="Arial"/>
                <w:color w:val="000000"/>
                <w:kern w:val="0"/>
                <w:sz w:val="20"/>
                <w:szCs w:val="20"/>
              </w:rPr>
              <w:t>　</w:t>
            </w:r>
          </w:p>
        </w:tc>
        <w:tc>
          <w:tcPr>
            <w:tcW w:w="2808" w:type="dxa"/>
            <w:tcBorders>
              <w:top w:val="nil"/>
              <w:left w:val="nil"/>
              <w:bottom w:val="single" w:color="000000" w:sz="4" w:space="0"/>
              <w:right w:val="single" w:color="000000" w:sz="4" w:space="0"/>
            </w:tcBorders>
            <w:noWrap/>
            <w:vAlign w:val="center"/>
          </w:tcPr>
          <w:p w14:paraId="56284E92">
            <w:pPr>
              <w:widowControl/>
              <w:spacing w:line="240" w:lineRule="auto"/>
              <w:jc w:val="left"/>
              <w:rPr>
                <w:rFonts w:ascii="宋体" w:cs="Arial"/>
                <w:color w:val="000000"/>
                <w:kern w:val="0"/>
                <w:sz w:val="20"/>
                <w:szCs w:val="20"/>
              </w:rPr>
            </w:pPr>
            <w:r>
              <w:rPr>
                <w:rFonts w:hint="eastAsia" w:ascii="宋体" w:hAnsi="宋体" w:cs="Arial"/>
                <w:color w:val="000000"/>
                <w:kern w:val="0"/>
                <w:sz w:val="20"/>
                <w:szCs w:val="20"/>
              </w:rPr>
              <w:t>十一、城乡社区支出</w:t>
            </w:r>
          </w:p>
        </w:tc>
        <w:tc>
          <w:tcPr>
            <w:tcW w:w="960" w:type="dxa"/>
            <w:tcBorders>
              <w:top w:val="nil"/>
              <w:left w:val="nil"/>
              <w:bottom w:val="single" w:color="000000" w:sz="4" w:space="0"/>
              <w:right w:val="single" w:color="000000" w:sz="4" w:space="0"/>
            </w:tcBorders>
            <w:noWrap/>
            <w:vAlign w:val="center"/>
          </w:tcPr>
          <w:p w14:paraId="4B0190BF">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c>
          <w:tcPr>
            <w:tcW w:w="900" w:type="dxa"/>
            <w:tcBorders>
              <w:top w:val="nil"/>
              <w:left w:val="nil"/>
              <w:bottom w:val="single" w:color="000000" w:sz="4" w:space="0"/>
              <w:right w:val="single" w:color="000000" w:sz="4" w:space="0"/>
            </w:tcBorders>
            <w:noWrap/>
            <w:vAlign w:val="center"/>
          </w:tcPr>
          <w:p w14:paraId="3E663FBB">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c>
          <w:tcPr>
            <w:tcW w:w="940" w:type="dxa"/>
            <w:tcBorders>
              <w:top w:val="nil"/>
              <w:left w:val="nil"/>
              <w:bottom w:val="single" w:color="000000" w:sz="4" w:space="0"/>
              <w:right w:val="single" w:color="000000" w:sz="4" w:space="0"/>
            </w:tcBorders>
            <w:noWrap/>
            <w:vAlign w:val="center"/>
          </w:tcPr>
          <w:p w14:paraId="6C781DC5">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r>
      <w:tr w14:paraId="75997270">
        <w:tblPrEx>
          <w:tblCellMar>
            <w:top w:w="0" w:type="dxa"/>
            <w:left w:w="108" w:type="dxa"/>
            <w:bottom w:w="0" w:type="dxa"/>
            <w:right w:w="108" w:type="dxa"/>
          </w:tblCellMar>
        </w:tblPrEx>
        <w:trPr>
          <w:trHeight w:val="308" w:hRule="atLeast"/>
        </w:trPr>
        <w:tc>
          <w:tcPr>
            <w:tcW w:w="3087" w:type="dxa"/>
            <w:tcBorders>
              <w:top w:val="nil"/>
              <w:left w:val="single" w:color="000000" w:sz="4" w:space="0"/>
              <w:bottom w:val="single" w:color="000000" w:sz="4" w:space="0"/>
              <w:right w:val="single" w:color="000000" w:sz="4" w:space="0"/>
            </w:tcBorders>
            <w:shd w:val="clear" w:color="FFFFFF" w:fill="C0C0C0"/>
            <w:noWrap/>
            <w:vAlign w:val="center"/>
          </w:tcPr>
          <w:p w14:paraId="073695F5">
            <w:pPr>
              <w:widowControl/>
              <w:spacing w:line="240" w:lineRule="auto"/>
              <w:jc w:val="left"/>
              <w:rPr>
                <w:rFonts w:ascii="宋体" w:cs="Arial"/>
                <w:color w:val="000000"/>
                <w:kern w:val="0"/>
                <w:sz w:val="22"/>
              </w:rPr>
            </w:pPr>
            <w:r>
              <w:rPr>
                <w:rFonts w:hint="eastAsia" w:ascii="宋体" w:hAnsi="宋体" w:cs="Arial"/>
                <w:color w:val="000000"/>
                <w:kern w:val="0"/>
                <w:sz w:val="22"/>
              </w:rPr>
              <w:t>　</w:t>
            </w:r>
          </w:p>
        </w:tc>
        <w:tc>
          <w:tcPr>
            <w:tcW w:w="816" w:type="dxa"/>
            <w:tcBorders>
              <w:top w:val="nil"/>
              <w:left w:val="nil"/>
              <w:bottom w:val="single" w:color="000000" w:sz="4" w:space="0"/>
              <w:right w:val="single" w:color="000000" w:sz="4" w:space="0"/>
            </w:tcBorders>
            <w:noWrap/>
            <w:vAlign w:val="center"/>
          </w:tcPr>
          <w:p w14:paraId="4DCCED6F">
            <w:pPr>
              <w:widowControl/>
              <w:spacing w:line="240" w:lineRule="auto"/>
              <w:jc w:val="center"/>
              <w:rPr>
                <w:rFonts w:ascii="宋体" w:cs="Arial"/>
                <w:color w:val="000000"/>
                <w:kern w:val="0"/>
                <w:sz w:val="20"/>
                <w:szCs w:val="20"/>
              </w:rPr>
            </w:pPr>
            <w:r>
              <w:rPr>
                <w:rFonts w:hint="eastAsia" w:ascii="宋体" w:hAnsi="宋体" w:cs="Arial"/>
                <w:color w:val="000000"/>
                <w:kern w:val="0"/>
                <w:sz w:val="20"/>
                <w:szCs w:val="20"/>
              </w:rPr>
              <w:t>　</w:t>
            </w:r>
          </w:p>
        </w:tc>
        <w:tc>
          <w:tcPr>
            <w:tcW w:w="2808" w:type="dxa"/>
            <w:tcBorders>
              <w:top w:val="nil"/>
              <w:left w:val="nil"/>
              <w:bottom w:val="single" w:color="000000" w:sz="4" w:space="0"/>
              <w:right w:val="single" w:color="000000" w:sz="4" w:space="0"/>
            </w:tcBorders>
            <w:noWrap/>
            <w:vAlign w:val="center"/>
          </w:tcPr>
          <w:p w14:paraId="4E248D0D">
            <w:pPr>
              <w:widowControl/>
              <w:spacing w:line="240" w:lineRule="auto"/>
              <w:jc w:val="left"/>
              <w:rPr>
                <w:rFonts w:ascii="宋体" w:cs="Arial"/>
                <w:color w:val="000000"/>
                <w:kern w:val="0"/>
                <w:sz w:val="20"/>
                <w:szCs w:val="20"/>
              </w:rPr>
            </w:pPr>
            <w:r>
              <w:rPr>
                <w:rFonts w:hint="eastAsia" w:ascii="宋体" w:hAnsi="宋体" w:cs="Arial"/>
                <w:color w:val="000000"/>
                <w:kern w:val="0"/>
                <w:sz w:val="20"/>
                <w:szCs w:val="20"/>
              </w:rPr>
              <w:t>十二、农林水支出</w:t>
            </w:r>
          </w:p>
        </w:tc>
        <w:tc>
          <w:tcPr>
            <w:tcW w:w="960" w:type="dxa"/>
            <w:tcBorders>
              <w:top w:val="nil"/>
              <w:left w:val="nil"/>
              <w:bottom w:val="single" w:color="000000" w:sz="4" w:space="0"/>
              <w:right w:val="single" w:color="000000" w:sz="4" w:space="0"/>
            </w:tcBorders>
            <w:noWrap/>
            <w:vAlign w:val="center"/>
          </w:tcPr>
          <w:p w14:paraId="4CD11663">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c>
          <w:tcPr>
            <w:tcW w:w="900" w:type="dxa"/>
            <w:tcBorders>
              <w:top w:val="nil"/>
              <w:left w:val="nil"/>
              <w:bottom w:val="single" w:color="000000" w:sz="4" w:space="0"/>
              <w:right w:val="single" w:color="000000" w:sz="4" w:space="0"/>
            </w:tcBorders>
            <w:noWrap/>
            <w:vAlign w:val="center"/>
          </w:tcPr>
          <w:p w14:paraId="5883B197">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c>
          <w:tcPr>
            <w:tcW w:w="940" w:type="dxa"/>
            <w:tcBorders>
              <w:top w:val="nil"/>
              <w:left w:val="nil"/>
              <w:bottom w:val="single" w:color="000000" w:sz="4" w:space="0"/>
              <w:right w:val="single" w:color="000000" w:sz="4" w:space="0"/>
            </w:tcBorders>
            <w:noWrap/>
            <w:vAlign w:val="center"/>
          </w:tcPr>
          <w:p w14:paraId="003D2481">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r>
      <w:tr w14:paraId="673EDF93">
        <w:tblPrEx>
          <w:tblCellMar>
            <w:top w:w="0" w:type="dxa"/>
            <w:left w:w="108" w:type="dxa"/>
            <w:bottom w:w="0" w:type="dxa"/>
            <w:right w:w="108" w:type="dxa"/>
          </w:tblCellMar>
        </w:tblPrEx>
        <w:trPr>
          <w:trHeight w:val="308" w:hRule="atLeast"/>
        </w:trPr>
        <w:tc>
          <w:tcPr>
            <w:tcW w:w="3087" w:type="dxa"/>
            <w:tcBorders>
              <w:top w:val="nil"/>
              <w:left w:val="single" w:color="000000" w:sz="4" w:space="0"/>
              <w:bottom w:val="single" w:color="000000" w:sz="4" w:space="0"/>
              <w:right w:val="single" w:color="000000" w:sz="4" w:space="0"/>
            </w:tcBorders>
            <w:shd w:val="clear" w:color="FFFFFF" w:fill="C0C0C0"/>
            <w:noWrap/>
            <w:vAlign w:val="center"/>
          </w:tcPr>
          <w:p w14:paraId="2E670933">
            <w:pPr>
              <w:widowControl/>
              <w:spacing w:line="240" w:lineRule="auto"/>
              <w:jc w:val="left"/>
              <w:rPr>
                <w:rFonts w:ascii="宋体" w:cs="Arial"/>
                <w:color w:val="000000"/>
                <w:kern w:val="0"/>
                <w:sz w:val="22"/>
              </w:rPr>
            </w:pPr>
            <w:r>
              <w:rPr>
                <w:rFonts w:hint="eastAsia" w:ascii="宋体" w:hAnsi="宋体" w:cs="Arial"/>
                <w:color w:val="000000"/>
                <w:kern w:val="0"/>
                <w:sz w:val="22"/>
              </w:rPr>
              <w:t>　</w:t>
            </w:r>
          </w:p>
        </w:tc>
        <w:tc>
          <w:tcPr>
            <w:tcW w:w="816" w:type="dxa"/>
            <w:tcBorders>
              <w:top w:val="nil"/>
              <w:left w:val="nil"/>
              <w:bottom w:val="single" w:color="000000" w:sz="4" w:space="0"/>
              <w:right w:val="single" w:color="000000" w:sz="4" w:space="0"/>
            </w:tcBorders>
            <w:noWrap/>
            <w:vAlign w:val="center"/>
          </w:tcPr>
          <w:p w14:paraId="7CE1A766">
            <w:pPr>
              <w:widowControl/>
              <w:spacing w:line="240" w:lineRule="auto"/>
              <w:jc w:val="center"/>
              <w:rPr>
                <w:rFonts w:ascii="宋体" w:cs="Arial"/>
                <w:color w:val="000000"/>
                <w:kern w:val="0"/>
                <w:sz w:val="20"/>
                <w:szCs w:val="20"/>
              </w:rPr>
            </w:pPr>
            <w:r>
              <w:rPr>
                <w:rFonts w:hint="eastAsia" w:ascii="宋体" w:hAnsi="宋体" w:cs="Arial"/>
                <w:color w:val="000000"/>
                <w:kern w:val="0"/>
                <w:sz w:val="20"/>
                <w:szCs w:val="20"/>
              </w:rPr>
              <w:t>　</w:t>
            </w:r>
          </w:p>
        </w:tc>
        <w:tc>
          <w:tcPr>
            <w:tcW w:w="2808" w:type="dxa"/>
            <w:tcBorders>
              <w:top w:val="nil"/>
              <w:left w:val="nil"/>
              <w:bottom w:val="single" w:color="000000" w:sz="4" w:space="0"/>
              <w:right w:val="single" w:color="000000" w:sz="4" w:space="0"/>
            </w:tcBorders>
            <w:noWrap/>
            <w:vAlign w:val="center"/>
          </w:tcPr>
          <w:p w14:paraId="1FB21AB0">
            <w:pPr>
              <w:widowControl/>
              <w:spacing w:line="240" w:lineRule="auto"/>
              <w:jc w:val="left"/>
              <w:rPr>
                <w:rFonts w:ascii="宋体" w:cs="Arial"/>
                <w:color w:val="000000"/>
                <w:kern w:val="0"/>
                <w:sz w:val="20"/>
                <w:szCs w:val="20"/>
              </w:rPr>
            </w:pPr>
            <w:r>
              <w:rPr>
                <w:rFonts w:hint="eastAsia" w:ascii="宋体" w:hAnsi="宋体" w:cs="Arial"/>
                <w:color w:val="000000"/>
                <w:kern w:val="0"/>
                <w:sz w:val="20"/>
                <w:szCs w:val="20"/>
              </w:rPr>
              <w:t>十三、交通运输支出</w:t>
            </w:r>
          </w:p>
        </w:tc>
        <w:tc>
          <w:tcPr>
            <w:tcW w:w="960" w:type="dxa"/>
            <w:tcBorders>
              <w:top w:val="nil"/>
              <w:left w:val="nil"/>
              <w:bottom w:val="single" w:color="000000" w:sz="4" w:space="0"/>
              <w:right w:val="single" w:color="000000" w:sz="4" w:space="0"/>
            </w:tcBorders>
            <w:noWrap/>
            <w:vAlign w:val="center"/>
          </w:tcPr>
          <w:p w14:paraId="3BE0E283">
            <w:pPr>
              <w:widowControl/>
              <w:spacing w:line="240" w:lineRule="auto"/>
              <w:jc w:val="center"/>
              <w:rPr>
                <w:rFonts w:ascii="宋体" w:cs="Arial"/>
                <w:color w:val="000000"/>
                <w:kern w:val="0"/>
                <w:sz w:val="20"/>
                <w:szCs w:val="20"/>
              </w:rPr>
            </w:pPr>
            <w:r>
              <w:rPr>
                <w:rFonts w:ascii="宋体" w:hAnsi="宋体" w:cs="Arial"/>
                <w:color w:val="000000"/>
                <w:kern w:val="0"/>
                <w:sz w:val="20"/>
                <w:szCs w:val="20"/>
              </w:rPr>
              <w:t>468.30</w:t>
            </w:r>
          </w:p>
        </w:tc>
        <w:tc>
          <w:tcPr>
            <w:tcW w:w="900" w:type="dxa"/>
            <w:tcBorders>
              <w:top w:val="nil"/>
              <w:left w:val="nil"/>
              <w:bottom w:val="single" w:color="000000" w:sz="4" w:space="0"/>
              <w:right w:val="single" w:color="000000" w:sz="4" w:space="0"/>
            </w:tcBorders>
            <w:noWrap/>
            <w:vAlign w:val="center"/>
          </w:tcPr>
          <w:p w14:paraId="0264206F">
            <w:pPr>
              <w:widowControl/>
              <w:spacing w:line="240" w:lineRule="auto"/>
              <w:jc w:val="center"/>
              <w:rPr>
                <w:rFonts w:ascii="宋体" w:cs="Arial"/>
                <w:color w:val="000000"/>
                <w:kern w:val="0"/>
                <w:sz w:val="20"/>
                <w:szCs w:val="20"/>
              </w:rPr>
            </w:pPr>
            <w:r>
              <w:rPr>
                <w:rFonts w:ascii="宋体" w:hAnsi="宋体" w:cs="Arial"/>
                <w:color w:val="000000"/>
                <w:kern w:val="0"/>
                <w:sz w:val="20"/>
                <w:szCs w:val="20"/>
              </w:rPr>
              <w:t>468.30</w:t>
            </w:r>
          </w:p>
        </w:tc>
        <w:tc>
          <w:tcPr>
            <w:tcW w:w="940" w:type="dxa"/>
            <w:tcBorders>
              <w:top w:val="nil"/>
              <w:left w:val="nil"/>
              <w:bottom w:val="single" w:color="000000" w:sz="4" w:space="0"/>
              <w:right w:val="single" w:color="000000" w:sz="4" w:space="0"/>
            </w:tcBorders>
            <w:noWrap/>
            <w:vAlign w:val="center"/>
          </w:tcPr>
          <w:p w14:paraId="29D2A2B6">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r>
      <w:tr w14:paraId="084848C6">
        <w:tblPrEx>
          <w:tblCellMar>
            <w:top w:w="0" w:type="dxa"/>
            <w:left w:w="108" w:type="dxa"/>
            <w:bottom w:w="0" w:type="dxa"/>
            <w:right w:w="108" w:type="dxa"/>
          </w:tblCellMar>
        </w:tblPrEx>
        <w:trPr>
          <w:trHeight w:val="308" w:hRule="atLeast"/>
        </w:trPr>
        <w:tc>
          <w:tcPr>
            <w:tcW w:w="3087" w:type="dxa"/>
            <w:tcBorders>
              <w:top w:val="nil"/>
              <w:left w:val="single" w:color="000000" w:sz="4" w:space="0"/>
              <w:bottom w:val="single" w:color="000000" w:sz="4" w:space="0"/>
              <w:right w:val="single" w:color="000000" w:sz="4" w:space="0"/>
            </w:tcBorders>
            <w:shd w:val="clear" w:color="FFFFFF" w:fill="C0C0C0"/>
            <w:noWrap/>
            <w:vAlign w:val="center"/>
          </w:tcPr>
          <w:p w14:paraId="19CE959B">
            <w:pPr>
              <w:widowControl/>
              <w:spacing w:line="240" w:lineRule="auto"/>
              <w:jc w:val="left"/>
              <w:rPr>
                <w:rFonts w:ascii="宋体" w:cs="Arial"/>
                <w:color w:val="000000"/>
                <w:kern w:val="0"/>
                <w:sz w:val="22"/>
              </w:rPr>
            </w:pPr>
            <w:r>
              <w:rPr>
                <w:rFonts w:hint="eastAsia" w:ascii="宋体" w:hAnsi="宋体" w:cs="Arial"/>
                <w:color w:val="000000"/>
                <w:kern w:val="0"/>
                <w:sz w:val="22"/>
              </w:rPr>
              <w:t>　</w:t>
            </w:r>
          </w:p>
        </w:tc>
        <w:tc>
          <w:tcPr>
            <w:tcW w:w="816" w:type="dxa"/>
            <w:tcBorders>
              <w:top w:val="nil"/>
              <w:left w:val="nil"/>
              <w:bottom w:val="single" w:color="000000" w:sz="4" w:space="0"/>
              <w:right w:val="single" w:color="000000" w:sz="4" w:space="0"/>
            </w:tcBorders>
            <w:noWrap/>
            <w:vAlign w:val="center"/>
          </w:tcPr>
          <w:p w14:paraId="691D74EC">
            <w:pPr>
              <w:widowControl/>
              <w:spacing w:line="240" w:lineRule="auto"/>
              <w:jc w:val="center"/>
              <w:rPr>
                <w:rFonts w:ascii="宋体" w:cs="Arial"/>
                <w:color w:val="000000"/>
                <w:kern w:val="0"/>
                <w:sz w:val="20"/>
                <w:szCs w:val="20"/>
              </w:rPr>
            </w:pPr>
            <w:r>
              <w:rPr>
                <w:rFonts w:hint="eastAsia" w:ascii="宋体" w:hAnsi="宋体" w:cs="Arial"/>
                <w:color w:val="000000"/>
                <w:kern w:val="0"/>
                <w:sz w:val="20"/>
                <w:szCs w:val="20"/>
              </w:rPr>
              <w:t>　</w:t>
            </w:r>
          </w:p>
        </w:tc>
        <w:tc>
          <w:tcPr>
            <w:tcW w:w="2808" w:type="dxa"/>
            <w:tcBorders>
              <w:top w:val="nil"/>
              <w:left w:val="nil"/>
              <w:bottom w:val="single" w:color="000000" w:sz="4" w:space="0"/>
              <w:right w:val="single" w:color="000000" w:sz="4" w:space="0"/>
            </w:tcBorders>
            <w:noWrap/>
            <w:vAlign w:val="center"/>
          </w:tcPr>
          <w:p w14:paraId="63641E63">
            <w:pPr>
              <w:widowControl/>
              <w:spacing w:line="240" w:lineRule="auto"/>
              <w:jc w:val="left"/>
              <w:rPr>
                <w:rFonts w:ascii="宋体" w:cs="Arial"/>
                <w:color w:val="000000"/>
                <w:kern w:val="0"/>
                <w:sz w:val="20"/>
                <w:szCs w:val="20"/>
              </w:rPr>
            </w:pPr>
            <w:r>
              <w:rPr>
                <w:rFonts w:hint="eastAsia" w:ascii="宋体" w:hAnsi="宋体" w:cs="Arial"/>
                <w:color w:val="000000"/>
                <w:kern w:val="0"/>
                <w:sz w:val="20"/>
                <w:szCs w:val="20"/>
              </w:rPr>
              <w:t>十四、资源勘探信息等支出</w:t>
            </w:r>
          </w:p>
        </w:tc>
        <w:tc>
          <w:tcPr>
            <w:tcW w:w="960" w:type="dxa"/>
            <w:tcBorders>
              <w:top w:val="nil"/>
              <w:left w:val="nil"/>
              <w:bottom w:val="single" w:color="000000" w:sz="4" w:space="0"/>
              <w:right w:val="single" w:color="000000" w:sz="4" w:space="0"/>
            </w:tcBorders>
            <w:noWrap/>
            <w:vAlign w:val="center"/>
          </w:tcPr>
          <w:p w14:paraId="2A8E8EFC">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c>
          <w:tcPr>
            <w:tcW w:w="900" w:type="dxa"/>
            <w:tcBorders>
              <w:top w:val="nil"/>
              <w:left w:val="nil"/>
              <w:bottom w:val="single" w:color="000000" w:sz="4" w:space="0"/>
              <w:right w:val="single" w:color="000000" w:sz="4" w:space="0"/>
            </w:tcBorders>
            <w:noWrap/>
            <w:vAlign w:val="center"/>
          </w:tcPr>
          <w:p w14:paraId="42F85D6A">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c>
          <w:tcPr>
            <w:tcW w:w="940" w:type="dxa"/>
            <w:tcBorders>
              <w:top w:val="nil"/>
              <w:left w:val="nil"/>
              <w:bottom w:val="single" w:color="000000" w:sz="4" w:space="0"/>
              <w:right w:val="single" w:color="000000" w:sz="4" w:space="0"/>
            </w:tcBorders>
            <w:noWrap/>
            <w:vAlign w:val="center"/>
          </w:tcPr>
          <w:p w14:paraId="72E02457">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r>
      <w:tr w14:paraId="4D64F5E6">
        <w:tblPrEx>
          <w:tblCellMar>
            <w:top w:w="0" w:type="dxa"/>
            <w:left w:w="108" w:type="dxa"/>
            <w:bottom w:w="0" w:type="dxa"/>
            <w:right w:w="108" w:type="dxa"/>
          </w:tblCellMar>
        </w:tblPrEx>
        <w:trPr>
          <w:trHeight w:val="308" w:hRule="atLeast"/>
        </w:trPr>
        <w:tc>
          <w:tcPr>
            <w:tcW w:w="3087" w:type="dxa"/>
            <w:tcBorders>
              <w:top w:val="nil"/>
              <w:left w:val="single" w:color="000000" w:sz="4" w:space="0"/>
              <w:bottom w:val="single" w:color="000000" w:sz="4" w:space="0"/>
              <w:right w:val="single" w:color="000000" w:sz="4" w:space="0"/>
            </w:tcBorders>
            <w:shd w:val="clear" w:color="FFFFFF" w:fill="C0C0C0"/>
            <w:noWrap/>
            <w:vAlign w:val="center"/>
          </w:tcPr>
          <w:p w14:paraId="55AEA9C2">
            <w:pPr>
              <w:widowControl/>
              <w:spacing w:line="240" w:lineRule="auto"/>
              <w:jc w:val="left"/>
              <w:rPr>
                <w:rFonts w:ascii="宋体" w:cs="Arial"/>
                <w:color w:val="000000"/>
                <w:kern w:val="0"/>
                <w:sz w:val="22"/>
              </w:rPr>
            </w:pPr>
            <w:r>
              <w:rPr>
                <w:rFonts w:hint="eastAsia" w:ascii="宋体" w:hAnsi="宋体" w:cs="Arial"/>
                <w:color w:val="000000"/>
                <w:kern w:val="0"/>
                <w:sz w:val="22"/>
              </w:rPr>
              <w:t>　</w:t>
            </w:r>
          </w:p>
        </w:tc>
        <w:tc>
          <w:tcPr>
            <w:tcW w:w="816" w:type="dxa"/>
            <w:tcBorders>
              <w:top w:val="nil"/>
              <w:left w:val="nil"/>
              <w:bottom w:val="single" w:color="000000" w:sz="4" w:space="0"/>
              <w:right w:val="single" w:color="000000" w:sz="4" w:space="0"/>
            </w:tcBorders>
            <w:noWrap/>
            <w:vAlign w:val="center"/>
          </w:tcPr>
          <w:p w14:paraId="65A587F4">
            <w:pPr>
              <w:widowControl/>
              <w:spacing w:line="240" w:lineRule="auto"/>
              <w:jc w:val="center"/>
              <w:rPr>
                <w:rFonts w:ascii="宋体" w:cs="Arial"/>
                <w:color w:val="000000"/>
                <w:kern w:val="0"/>
                <w:sz w:val="20"/>
                <w:szCs w:val="20"/>
              </w:rPr>
            </w:pPr>
            <w:r>
              <w:rPr>
                <w:rFonts w:hint="eastAsia" w:ascii="宋体" w:hAnsi="宋体" w:cs="Arial"/>
                <w:color w:val="000000"/>
                <w:kern w:val="0"/>
                <w:sz w:val="20"/>
                <w:szCs w:val="20"/>
              </w:rPr>
              <w:t>　</w:t>
            </w:r>
          </w:p>
        </w:tc>
        <w:tc>
          <w:tcPr>
            <w:tcW w:w="2808" w:type="dxa"/>
            <w:tcBorders>
              <w:top w:val="nil"/>
              <w:left w:val="nil"/>
              <w:bottom w:val="single" w:color="000000" w:sz="4" w:space="0"/>
              <w:right w:val="single" w:color="000000" w:sz="4" w:space="0"/>
            </w:tcBorders>
            <w:noWrap/>
            <w:vAlign w:val="center"/>
          </w:tcPr>
          <w:p w14:paraId="38A7AA55">
            <w:pPr>
              <w:widowControl/>
              <w:spacing w:line="240" w:lineRule="auto"/>
              <w:jc w:val="left"/>
              <w:rPr>
                <w:rFonts w:ascii="宋体" w:cs="Arial"/>
                <w:color w:val="000000"/>
                <w:kern w:val="0"/>
                <w:sz w:val="20"/>
                <w:szCs w:val="20"/>
              </w:rPr>
            </w:pPr>
            <w:r>
              <w:rPr>
                <w:rFonts w:hint="eastAsia" w:ascii="宋体" w:hAnsi="宋体" w:cs="Arial"/>
                <w:color w:val="000000"/>
                <w:kern w:val="0"/>
                <w:sz w:val="20"/>
                <w:szCs w:val="20"/>
              </w:rPr>
              <w:t>十五、商业服务业等支出</w:t>
            </w:r>
          </w:p>
        </w:tc>
        <w:tc>
          <w:tcPr>
            <w:tcW w:w="960" w:type="dxa"/>
            <w:tcBorders>
              <w:top w:val="nil"/>
              <w:left w:val="nil"/>
              <w:bottom w:val="single" w:color="000000" w:sz="4" w:space="0"/>
              <w:right w:val="single" w:color="000000" w:sz="4" w:space="0"/>
            </w:tcBorders>
            <w:noWrap/>
            <w:vAlign w:val="center"/>
          </w:tcPr>
          <w:p w14:paraId="22ADB05F">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c>
          <w:tcPr>
            <w:tcW w:w="900" w:type="dxa"/>
            <w:tcBorders>
              <w:top w:val="nil"/>
              <w:left w:val="nil"/>
              <w:bottom w:val="single" w:color="000000" w:sz="4" w:space="0"/>
              <w:right w:val="single" w:color="000000" w:sz="4" w:space="0"/>
            </w:tcBorders>
            <w:noWrap/>
            <w:vAlign w:val="center"/>
          </w:tcPr>
          <w:p w14:paraId="48F7C611">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c>
          <w:tcPr>
            <w:tcW w:w="940" w:type="dxa"/>
            <w:tcBorders>
              <w:top w:val="nil"/>
              <w:left w:val="nil"/>
              <w:bottom w:val="single" w:color="000000" w:sz="4" w:space="0"/>
              <w:right w:val="single" w:color="000000" w:sz="4" w:space="0"/>
            </w:tcBorders>
            <w:noWrap/>
            <w:vAlign w:val="center"/>
          </w:tcPr>
          <w:p w14:paraId="7CA07908">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r>
      <w:tr w14:paraId="6BB8AF96">
        <w:tblPrEx>
          <w:tblCellMar>
            <w:top w:w="0" w:type="dxa"/>
            <w:left w:w="108" w:type="dxa"/>
            <w:bottom w:w="0" w:type="dxa"/>
            <w:right w:w="108" w:type="dxa"/>
          </w:tblCellMar>
        </w:tblPrEx>
        <w:trPr>
          <w:trHeight w:val="308" w:hRule="atLeast"/>
        </w:trPr>
        <w:tc>
          <w:tcPr>
            <w:tcW w:w="3087" w:type="dxa"/>
            <w:tcBorders>
              <w:top w:val="nil"/>
              <w:left w:val="single" w:color="000000" w:sz="4" w:space="0"/>
              <w:bottom w:val="single" w:color="000000" w:sz="4" w:space="0"/>
              <w:right w:val="single" w:color="000000" w:sz="4" w:space="0"/>
            </w:tcBorders>
            <w:shd w:val="clear" w:color="FFFFFF" w:fill="C0C0C0"/>
            <w:noWrap/>
            <w:vAlign w:val="center"/>
          </w:tcPr>
          <w:p w14:paraId="7EAAD295">
            <w:pPr>
              <w:widowControl/>
              <w:spacing w:line="240" w:lineRule="auto"/>
              <w:jc w:val="left"/>
              <w:rPr>
                <w:rFonts w:ascii="宋体" w:cs="Arial"/>
                <w:color w:val="000000"/>
                <w:kern w:val="0"/>
                <w:sz w:val="22"/>
              </w:rPr>
            </w:pPr>
            <w:r>
              <w:rPr>
                <w:rFonts w:hint="eastAsia" w:ascii="宋体" w:hAnsi="宋体" w:cs="Arial"/>
                <w:color w:val="000000"/>
                <w:kern w:val="0"/>
                <w:sz w:val="22"/>
              </w:rPr>
              <w:t>　</w:t>
            </w:r>
          </w:p>
        </w:tc>
        <w:tc>
          <w:tcPr>
            <w:tcW w:w="816" w:type="dxa"/>
            <w:tcBorders>
              <w:top w:val="nil"/>
              <w:left w:val="nil"/>
              <w:bottom w:val="single" w:color="000000" w:sz="4" w:space="0"/>
              <w:right w:val="single" w:color="000000" w:sz="4" w:space="0"/>
            </w:tcBorders>
            <w:noWrap/>
            <w:vAlign w:val="center"/>
          </w:tcPr>
          <w:p w14:paraId="6DC2541F">
            <w:pPr>
              <w:widowControl/>
              <w:spacing w:line="240" w:lineRule="auto"/>
              <w:jc w:val="center"/>
              <w:rPr>
                <w:rFonts w:ascii="宋体" w:cs="Arial"/>
                <w:color w:val="000000"/>
                <w:kern w:val="0"/>
                <w:sz w:val="20"/>
                <w:szCs w:val="20"/>
              </w:rPr>
            </w:pPr>
            <w:r>
              <w:rPr>
                <w:rFonts w:hint="eastAsia" w:ascii="宋体" w:hAnsi="宋体" w:cs="Arial"/>
                <w:color w:val="000000"/>
                <w:kern w:val="0"/>
                <w:sz w:val="20"/>
                <w:szCs w:val="20"/>
              </w:rPr>
              <w:t>　</w:t>
            </w:r>
          </w:p>
        </w:tc>
        <w:tc>
          <w:tcPr>
            <w:tcW w:w="2808" w:type="dxa"/>
            <w:tcBorders>
              <w:top w:val="nil"/>
              <w:left w:val="nil"/>
              <w:bottom w:val="single" w:color="000000" w:sz="4" w:space="0"/>
              <w:right w:val="single" w:color="000000" w:sz="4" w:space="0"/>
            </w:tcBorders>
            <w:noWrap/>
            <w:vAlign w:val="center"/>
          </w:tcPr>
          <w:p w14:paraId="1EA8BA80">
            <w:pPr>
              <w:widowControl/>
              <w:spacing w:line="240" w:lineRule="auto"/>
              <w:jc w:val="left"/>
              <w:rPr>
                <w:rFonts w:ascii="宋体" w:cs="Arial"/>
                <w:color w:val="000000"/>
                <w:kern w:val="0"/>
                <w:sz w:val="20"/>
                <w:szCs w:val="20"/>
              </w:rPr>
            </w:pPr>
            <w:r>
              <w:rPr>
                <w:rFonts w:hint="eastAsia" w:ascii="宋体" w:hAnsi="宋体" w:cs="Arial"/>
                <w:color w:val="000000"/>
                <w:kern w:val="0"/>
                <w:sz w:val="20"/>
                <w:szCs w:val="20"/>
              </w:rPr>
              <w:t>十六、金融支出</w:t>
            </w:r>
          </w:p>
        </w:tc>
        <w:tc>
          <w:tcPr>
            <w:tcW w:w="960" w:type="dxa"/>
            <w:tcBorders>
              <w:top w:val="nil"/>
              <w:left w:val="nil"/>
              <w:bottom w:val="single" w:color="000000" w:sz="4" w:space="0"/>
              <w:right w:val="single" w:color="000000" w:sz="4" w:space="0"/>
            </w:tcBorders>
            <w:noWrap/>
            <w:vAlign w:val="center"/>
          </w:tcPr>
          <w:p w14:paraId="11C32FFA">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c>
          <w:tcPr>
            <w:tcW w:w="900" w:type="dxa"/>
            <w:tcBorders>
              <w:top w:val="nil"/>
              <w:left w:val="nil"/>
              <w:bottom w:val="single" w:color="000000" w:sz="4" w:space="0"/>
              <w:right w:val="single" w:color="000000" w:sz="4" w:space="0"/>
            </w:tcBorders>
            <w:noWrap/>
            <w:vAlign w:val="center"/>
          </w:tcPr>
          <w:p w14:paraId="0B5CC8D5">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c>
          <w:tcPr>
            <w:tcW w:w="940" w:type="dxa"/>
            <w:tcBorders>
              <w:top w:val="nil"/>
              <w:left w:val="nil"/>
              <w:bottom w:val="single" w:color="000000" w:sz="4" w:space="0"/>
              <w:right w:val="single" w:color="000000" w:sz="4" w:space="0"/>
            </w:tcBorders>
            <w:noWrap/>
            <w:vAlign w:val="center"/>
          </w:tcPr>
          <w:p w14:paraId="560B0D41">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r>
      <w:tr w14:paraId="72600386">
        <w:tblPrEx>
          <w:tblCellMar>
            <w:top w:w="0" w:type="dxa"/>
            <w:left w:w="108" w:type="dxa"/>
            <w:bottom w:w="0" w:type="dxa"/>
            <w:right w:w="108" w:type="dxa"/>
          </w:tblCellMar>
        </w:tblPrEx>
        <w:trPr>
          <w:trHeight w:val="308" w:hRule="atLeast"/>
        </w:trPr>
        <w:tc>
          <w:tcPr>
            <w:tcW w:w="3087" w:type="dxa"/>
            <w:tcBorders>
              <w:top w:val="nil"/>
              <w:left w:val="single" w:color="000000" w:sz="4" w:space="0"/>
              <w:bottom w:val="single" w:color="000000" w:sz="4" w:space="0"/>
              <w:right w:val="single" w:color="000000" w:sz="4" w:space="0"/>
            </w:tcBorders>
            <w:shd w:val="clear" w:color="FFFFFF" w:fill="C0C0C0"/>
            <w:noWrap/>
            <w:vAlign w:val="center"/>
          </w:tcPr>
          <w:p w14:paraId="12DBB3A8">
            <w:pPr>
              <w:widowControl/>
              <w:spacing w:line="240" w:lineRule="auto"/>
              <w:jc w:val="left"/>
              <w:rPr>
                <w:rFonts w:ascii="宋体" w:cs="Arial"/>
                <w:color w:val="000000"/>
                <w:kern w:val="0"/>
                <w:sz w:val="22"/>
              </w:rPr>
            </w:pPr>
            <w:r>
              <w:rPr>
                <w:rFonts w:hint="eastAsia" w:ascii="宋体" w:hAnsi="宋体" w:cs="Arial"/>
                <w:color w:val="000000"/>
                <w:kern w:val="0"/>
                <w:sz w:val="22"/>
              </w:rPr>
              <w:t>　</w:t>
            </w:r>
          </w:p>
        </w:tc>
        <w:tc>
          <w:tcPr>
            <w:tcW w:w="816" w:type="dxa"/>
            <w:tcBorders>
              <w:top w:val="nil"/>
              <w:left w:val="nil"/>
              <w:bottom w:val="single" w:color="000000" w:sz="4" w:space="0"/>
              <w:right w:val="single" w:color="000000" w:sz="4" w:space="0"/>
            </w:tcBorders>
            <w:noWrap/>
            <w:vAlign w:val="center"/>
          </w:tcPr>
          <w:p w14:paraId="755F3AD6">
            <w:pPr>
              <w:widowControl/>
              <w:spacing w:line="240" w:lineRule="auto"/>
              <w:jc w:val="center"/>
              <w:rPr>
                <w:rFonts w:ascii="宋体" w:cs="Arial"/>
                <w:color w:val="000000"/>
                <w:kern w:val="0"/>
                <w:sz w:val="20"/>
                <w:szCs w:val="20"/>
              </w:rPr>
            </w:pPr>
            <w:r>
              <w:rPr>
                <w:rFonts w:hint="eastAsia" w:ascii="宋体" w:hAnsi="宋体" w:cs="Arial"/>
                <w:color w:val="000000"/>
                <w:kern w:val="0"/>
                <w:sz w:val="20"/>
                <w:szCs w:val="20"/>
              </w:rPr>
              <w:t>　</w:t>
            </w:r>
          </w:p>
        </w:tc>
        <w:tc>
          <w:tcPr>
            <w:tcW w:w="2808" w:type="dxa"/>
            <w:tcBorders>
              <w:top w:val="nil"/>
              <w:left w:val="nil"/>
              <w:bottom w:val="single" w:color="000000" w:sz="4" w:space="0"/>
              <w:right w:val="single" w:color="000000" w:sz="4" w:space="0"/>
            </w:tcBorders>
            <w:noWrap/>
            <w:vAlign w:val="center"/>
          </w:tcPr>
          <w:p w14:paraId="66BD1A2C">
            <w:pPr>
              <w:widowControl/>
              <w:spacing w:line="240" w:lineRule="auto"/>
              <w:jc w:val="left"/>
              <w:rPr>
                <w:rFonts w:ascii="宋体" w:cs="Arial"/>
                <w:color w:val="000000"/>
                <w:kern w:val="0"/>
                <w:sz w:val="20"/>
                <w:szCs w:val="20"/>
              </w:rPr>
            </w:pPr>
            <w:r>
              <w:rPr>
                <w:rFonts w:hint="eastAsia" w:ascii="宋体" w:hAnsi="宋体" w:cs="Arial"/>
                <w:color w:val="000000"/>
                <w:kern w:val="0"/>
                <w:sz w:val="20"/>
                <w:szCs w:val="20"/>
              </w:rPr>
              <w:t>十七、援助其他地区支出</w:t>
            </w:r>
          </w:p>
        </w:tc>
        <w:tc>
          <w:tcPr>
            <w:tcW w:w="960" w:type="dxa"/>
            <w:tcBorders>
              <w:top w:val="nil"/>
              <w:left w:val="nil"/>
              <w:bottom w:val="single" w:color="000000" w:sz="4" w:space="0"/>
              <w:right w:val="single" w:color="000000" w:sz="4" w:space="0"/>
            </w:tcBorders>
            <w:noWrap/>
            <w:vAlign w:val="center"/>
          </w:tcPr>
          <w:p w14:paraId="0B1E704F">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c>
          <w:tcPr>
            <w:tcW w:w="900" w:type="dxa"/>
            <w:tcBorders>
              <w:top w:val="nil"/>
              <w:left w:val="nil"/>
              <w:bottom w:val="single" w:color="000000" w:sz="4" w:space="0"/>
              <w:right w:val="single" w:color="000000" w:sz="4" w:space="0"/>
            </w:tcBorders>
            <w:noWrap/>
            <w:vAlign w:val="center"/>
          </w:tcPr>
          <w:p w14:paraId="5D2C8968">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c>
          <w:tcPr>
            <w:tcW w:w="940" w:type="dxa"/>
            <w:tcBorders>
              <w:top w:val="nil"/>
              <w:left w:val="nil"/>
              <w:bottom w:val="single" w:color="000000" w:sz="4" w:space="0"/>
              <w:right w:val="single" w:color="000000" w:sz="4" w:space="0"/>
            </w:tcBorders>
            <w:noWrap/>
            <w:vAlign w:val="center"/>
          </w:tcPr>
          <w:p w14:paraId="1BD1CF77">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r>
      <w:tr w14:paraId="08882F78">
        <w:tblPrEx>
          <w:tblCellMar>
            <w:top w:w="0" w:type="dxa"/>
            <w:left w:w="108" w:type="dxa"/>
            <w:bottom w:w="0" w:type="dxa"/>
            <w:right w:w="108" w:type="dxa"/>
          </w:tblCellMar>
        </w:tblPrEx>
        <w:trPr>
          <w:trHeight w:val="308" w:hRule="atLeast"/>
        </w:trPr>
        <w:tc>
          <w:tcPr>
            <w:tcW w:w="3087" w:type="dxa"/>
            <w:tcBorders>
              <w:top w:val="nil"/>
              <w:left w:val="single" w:color="000000" w:sz="4" w:space="0"/>
              <w:bottom w:val="single" w:color="000000" w:sz="4" w:space="0"/>
              <w:right w:val="single" w:color="000000" w:sz="4" w:space="0"/>
            </w:tcBorders>
            <w:shd w:val="clear" w:color="FFFFFF" w:fill="C0C0C0"/>
            <w:noWrap/>
            <w:vAlign w:val="center"/>
          </w:tcPr>
          <w:p w14:paraId="4B5D9C0B">
            <w:pPr>
              <w:widowControl/>
              <w:spacing w:line="240" w:lineRule="auto"/>
              <w:jc w:val="left"/>
              <w:rPr>
                <w:rFonts w:ascii="宋体" w:cs="Arial"/>
                <w:color w:val="000000"/>
                <w:kern w:val="0"/>
                <w:sz w:val="22"/>
              </w:rPr>
            </w:pPr>
            <w:r>
              <w:rPr>
                <w:rFonts w:hint="eastAsia" w:ascii="宋体" w:hAnsi="宋体" w:cs="Arial"/>
                <w:color w:val="000000"/>
                <w:kern w:val="0"/>
                <w:sz w:val="22"/>
              </w:rPr>
              <w:t>　</w:t>
            </w:r>
          </w:p>
        </w:tc>
        <w:tc>
          <w:tcPr>
            <w:tcW w:w="816" w:type="dxa"/>
            <w:tcBorders>
              <w:top w:val="nil"/>
              <w:left w:val="nil"/>
              <w:bottom w:val="single" w:color="000000" w:sz="4" w:space="0"/>
              <w:right w:val="single" w:color="000000" w:sz="4" w:space="0"/>
            </w:tcBorders>
            <w:noWrap/>
            <w:vAlign w:val="center"/>
          </w:tcPr>
          <w:p w14:paraId="53C4AC05">
            <w:pPr>
              <w:widowControl/>
              <w:spacing w:line="240" w:lineRule="auto"/>
              <w:jc w:val="center"/>
              <w:rPr>
                <w:rFonts w:ascii="宋体" w:cs="Arial"/>
                <w:color w:val="000000"/>
                <w:kern w:val="0"/>
                <w:sz w:val="20"/>
                <w:szCs w:val="20"/>
              </w:rPr>
            </w:pPr>
            <w:r>
              <w:rPr>
                <w:rFonts w:hint="eastAsia" w:ascii="宋体" w:hAnsi="宋体" w:cs="Arial"/>
                <w:color w:val="000000"/>
                <w:kern w:val="0"/>
                <w:sz w:val="20"/>
                <w:szCs w:val="20"/>
              </w:rPr>
              <w:t>　</w:t>
            </w:r>
          </w:p>
        </w:tc>
        <w:tc>
          <w:tcPr>
            <w:tcW w:w="2808" w:type="dxa"/>
            <w:tcBorders>
              <w:top w:val="nil"/>
              <w:left w:val="nil"/>
              <w:bottom w:val="single" w:color="000000" w:sz="4" w:space="0"/>
              <w:right w:val="single" w:color="000000" w:sz="4" w:space="0"/>
            </w:tcBorders>
            <w:noWrap/>
            <w:vAlign w:val="center"/>
          </w:tcPr>
          <w:p w14:paraId="31F62F41">
            <w:pPr>
              <w:widowControl/>
              <w:spacing w:line="240" w:lineRule="auto"/>
              <w:jc w:val="left"/>
              <w:rPr>
                <w:rFonts w:ascii="宋体" w:cs="Arial"/>
                <w:color w:val="000000"/>
                <w:kern w:val="0"/>
                <w:sz w:val="20"/>
                <w:szCs w:val="20"/>
              </w:rPr>
            </w:pPr>
            <w:r>
              <w:rPr>
                <w:rFonts w:hint="eastAsia" w:ascii="宋体" w:hAnsi="宋体" w:cs="Arial"/>
                <w:color w:val="000000"/>
                <w:kern w:val="0"/>
                <w:sz w:val="20"/>
                <w:szCs w:val="20"/>
              </w:rPr>
              <w:t>十八、国土海洋气象等支出</w:t>
            </w:r>
          </w:p>
        </w:tc>
        <w:tc>
          <w:tcPr>
            <w:tcW w:w="960" w:type="dxa"/>
            <w:tcBorders>
              <w:top w:val="nil"/>
              <w:left w:val="nil"/>
              <w:bottom w:val="single" w:color="000000" w:sz="4" w:space="0"/>
              <w:right w:val="single" w:color="000000" w:sz="4" w:space="0"/>
            </w:tcBorders>
            <w:noWrap/>
            <w:vAlign w:val="center"/>
          </w:tcPr>
          <w:p w14:paraId="3B24D044">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c>
          <w:tcPr>
            <w:tcW w:w="900" w:type="dxa"/>
            <w:tcBorders>
              <w:top w:val="nil"/>
              <w:left w:val="nil"/>
              <w:bottom w:val="single" w:color="000000" w:sz="4" w:space="0"/>
              <w:right w:val="single" w:color="000000" w:sz="4" w:space="0"/>
            </w:tcBorders>
            <w:noWrap/>
            <w:vAlign w:val="center"/>
          </w:tcPr>
          <w:p w14:paraId="59FA9C0E">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c>
          <w:tcPr>
            <w:tcW w:w="940" w:type="dxa"/>
            <w:tcBorders>
              <w:top w:val="nil"/>
              <w:left w:val="nil"/>
              <w:bottom w:val="single" w:color="000000" w:sz="4" w:space="0"/>
              <w:right w:val="single" w:color="000000" w:sz="4" w:space="0"/>
            </w:tcBorders>
            <w:noWrap/>
            <w:vAlign w:val="center"/>
          </w:tcPr>
          <w:p w14:paraId="4DDA73A3">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r>
      <w:tr w14:paraId="21478DA3">
        <w:tblPrEx>
          <w:tblCellMar>
            <w:top w:w="0" w:type="dxa"/>
            <w:left w:w="108" w:type="dxa"/>
            <w:bottom w:w="0" w:type="dxa"/>
            <w:right w:w="108" w:type="dxa"/>
          </w:tblCellMar>
        </w:tblPrEx>
        <w:trPr>
          <w:trHeight w:val="308" w:hRule="atLeast"/>
        </w:trPr>
        <w:tc>
          <w:tcPr>
            <w:tcW w:w="3087" w:type="dxa"/>
            <w:tcBorders>
              <w:top w:val="nil"/>
              <w:left w:val="single" w:color="000000" w:sz="4" w:space="0"/>
              <w:bottom w:val="single" w:color="000000" w:sz="4" w:space="0"/>
              <w:right w:val="single" w:color="000000" w:sz="4" w:space="0"/>
            </w:tcBorders>
            <w:shd w:val="clear" w:color="FFFFFF" w:fill="C0C0C0"/>
            <w:noWrap/>
            <w:vAlign w:val="center"/>
          </w:tcPr>
          <w:p w14:paraId="45A90275">
            <w:pPr>
              <w:widowControl/>
              <w:spacing w:line="240" w:lineRule="auto"/>
              <w:jc w:val="left"/>
              <w:rPr>
                <w:rFonts w:ascii="宋体" w:cs="Arial"/>
                <w:color w:val="000000"/>
                <w:kern w:val="0"/>
                <w:sz w:val="22"/>
              </w:rPr>
            </w:pPr>
            <w:r>
              <w:rPr>
                <w:rFonts w:hint="eastAsia" w:ascii="宋体" w:hAnsi="宋体" w:cs="Arial"/>
                <w:color w:val="000000"/>
                <w:kern w:val="0"/>
                <w:sz w:val="22"/>
              </w:rPr>
              <w:t>　</w:t>
            </w:r>
          </w:p>
        </w:tc>
        <w:tc>
          <w:tcPr>
            <w:tcW w:w="816" w:type="dxa"/>
            <w:tcBorders>
              <w:top w:val="nil"/>
              <w:left w:val="nil"/>
              <w:bottom w:val="single" w:color="000000" w:sz="4" w:space="0"/>
              <w:right w:val="single" w:color="000000" w:sz="4" w:space="0"/>
            </w:tcBorders>
            <w:noWrap/>
            <w:vAlign w:val="center"/>
          </w:tcPr>
          <w:p w14:paraId="4D1EFD7B">
            <w:pPr>
              <w:widowControl/>
              <w:spacing w:line="240" w:lineRule="auto"/>
              <w:jc w:val="center"/>
              <w:rPr>
                <w:rFonts w:ascii="宋体" w:cs="Arial"/>
                <w:color w:val="000000"/>
                <w:kern w:val="0"/>
                <w:sz w:val="20"/>
                <w:szCs w:val="20"/>
              </w:rPr>
            </w:pPr>
            <w:r>
              <w:rPr>
                <w:rFonts w:hint="eastAsia" w:ascii="宋体" w:hAnsi="宋体" w:cs="Arial"/>
                <w:color w:val="000000"/>
                <w:kern w:val="0"/>
                <w:sz w:val="20"/>
                <w:szCs w:val="20"/>
              </w:rPr>
              <w:t>　</w:t>
            </w:r>
          </w:p>
        </w:tc>
        <w:tc>
          <w:tcPr>
            <w:tcW w:w="2808" w:type="dxa"/>
            <w:tcBorders>
              <w:top w:val="nil"/>
              <w:left w:val="nil"/>
              <w:bottom w:val="single" w:color="000000" w:sz="4" w:space="0"/>
              <w:right w:val="single" w:color="000000" w:sz="4" w:space="0"/>
            </w:tcBorders>
            <w:noWrap/>
            <w:vAlign w:val="center"/>
          </w:tcPr>
          <w:p w14:paraId="567B676A">
            <w:pPr>
              <w:widowControl/>
              <w:spacing w:line="240" w:lineRule="auto"/>
              <w:jc w:val="left"/>
              <w:rPr>
                <w:rFonts w:ascii="宋体" w:cs="Arial"/>
                <w:color w:val="000000"/>
                <w:kern w:val="0"/>
                <w:sz w:val="20"/>
                <w:szCs w:val="20"/>
              </w:rPr>
            </w:pPr>
            <w:r>
              <w:rPr>
                <w:rFonts w:hint="eastAsia" w:ascii="宋体" w:hAnsi="宋体" w:cs="Arial"/>
                <w:color w:val="000000"/>
                <w:kern w:val="0"/>
                <w:sz w:val="20"/>
                <w:szCs w:val="20"/>
              </w:rPr>
              <w:t>十九、住房保障支出</w:t>
            </w:r>
          </w:p>
        </w:tc>
        <w:tc>
          <w:tcPr>
            <w:tcW w:w="960" w:type="dxa"/>
            <w:tcBorders>
              <w:top w:val="nil"/>
              <w:left w:val="nil"/>
              <w:bottom w:val="single" w:color="000000" w:sz="4" w:space="0"/>
              <w:right w:val="single" w:color="000000" w:sz="4" w:space="0"/>
            </w:tcBorders>
            <w:noWrap/>
            <w:vAlign w:val="center"/>
          </w:tcPr>
          <w:p w14:paraId="7B459E07">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c>
          <w:tcPr>
            <w:tcW w:w="900" w:type="dxa"/>
            <w:tcBorders>
              <w:top w:val="nil"/>
              <w:left w:val="nil"/>
              <w:bottom w:val="single" w:color="000000" w:sz="4" w:space="0"/>
              <w:right w:val="single" w:color="000000" w:sz="4" w:space="0"/>
            </w:tcBorders>
            <w:noWrap/>
            <w:vAlign w:val="center"/>
          </w:tcPr>
          <w:p w14:paraId="345CF754">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c>
          <w:tcPr>
            <w:tcW w:w="940" w:type="dxa"/>
            <w:tcBorders>
              <w:top w:val="nil"/>
              <w:left w:val="nil"/>
              <w:bottom w:val="single" w:color="000000" w:sz="4" w:space="0"/>
              <w:right w:val="single" w:color="000000" w:sz="4" w:space="0"/>
            </w:tcBorders>
            <w:noWrap/>
            <w:vAlign w:val="center"/>
          </w:tcPr>
          <w:p w14:paraId="691F2C4C">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r>
      <w:tr w14:paraId="1CF22A2B">
        <w:tblPrEx>
          <w:tblCellMar>
            <w:top w:w="0" w:type="dxa"/>
            <w:left w:w="108" w:type="dxa"/>
            <w:bottom w:w="0" w:type="dxa"/>
            <w:right w:w="108" w:type="dxa"/>
          </w:tblCellMar>
        </w:tblPrEx>
        <w:trPr>
          <w:trHeight w:val="308" w:hRule="atLeast"/>
        </w:trPr>
        <w:tc>
          <w:tcPr>
            <w:tcW w:w="3087" w:type="dxa"/>
            <w:tcBorders>
              <w:top w:val="nil"/>
              <w:left w:val="single" w:color="000000" w:sz="4" w:space="0"/>
              <w:bottom w:val="single" w:color="000000" w:sz="4" w:space="0"/>
              <w:right w:val="single" w:color="000000" w:sz="4" w:space="0"/>
            </w:tcBorders>
            <w:shd w:val="clear" w:color="FFFFFF" w:fill="C0C0C0"/>
            <w:noWrap/>
            <w:vAlign w:val="center"/>
          </w:tcPr>
          <w:p w14:paraId="2DC2E16F">
            <w:pPr>
              <w:widowControl/>
              <w:spacing w:line="240" w:lineRule="auto"/>
              <w:jc w:val="left"/>
              <w:rPr>
                <w:rFonts w:ascii="宋体" w:cs="Arial"/>
                <w:color w:val="000000"/>
                <w:kern w:val="0"/>
                <w:sz w:val="22"/>
              </w:rPr>
            </w:pPr>
            <w:r>
              <w:rPr>
                <w:rFonts w:hint="eastAsia" w:ascii="宋体" w:hAnsi="宋体" w:cs="Arial"/>
                <w:color w:val="000000"/>
                <w:kern w:val="0"/>
                <w:sz w:val="22"/>
              </w:rPr>
              <w:t>　</w:t>
            </w:r>
          </w:p>
        </w:tc>
        <w:tc>
          <w:tcPr>
            <w:tcW w:w="816" w:type="dxa"/>
            <w:tcBorders>
              <w:top w:val="nil"/>
              <w:left w:val="nil"/>
              <w:bottom w:val="single" w:color="000000" w:sz="4" w:space="0"/>
              <w:right w:val="single" w:color="000000" w:sz="4" w:space="0"/>
            </w:tcBorders>
            <w:noWrap/>
            <w:vAlign w:val="center"/>
          </w:tcPr>
          <w:p w14:paraId="0BC8F174">
            <w:pPr>
              <w:widowControl/>
              <w:spacing w:line="240" w:lineRule="auto"/>
              <w:jc w:val="center"/>
              <w:rPr>
                <w:rFonts w:ascii="宋体" w:cs="Arial"/>
                <w:color w:val="000000"/>
                <w:kern w:val="0"/>
                <w:sz w:val="20"/>
                <w:szCs w:val="20"/>
              </w:rPr>
            </w:pPr>
            <w:r>
              <w:rPr>
                <w:rFonts w:hint="eastAsia" w:ascii="宋体" w:hAnsi="宋体" w:cs="Arial"/>
                <w:color w:val="000000"/>
                <w:kern w:val="0"/>
                <w:sz w:val="20"/>
                <w:szCs w:val="20"/>
              </w:rPr>
              <w:t>　</w:t>
            </w:r>
          </w:p>
        </w:tc>
        <w:tc>
          <w:tcPr>
            <w:tcW w:w="2808" w:type="dxa"/>
            <w:tcBorders>
              <w:top w:val="nil"/>
              <w:left w:val="nil"/>
              <w:bottom w:val="single" w:color="000000" w:sz="4" w:space="0"/>
              <w:right w:val="single" w:color="000000" w:sz="4" w:space="0"/>
            </w:tcBorders>
            <w:noWrap/>
            <w:vAlign w:val="center"/>
          </w:tcPr>
          <w:p w14:paraId="1D3237A3">
            <w:pPr>
              <w:widowControl/>
              <w:spacing w:line="240" w:lineRule="auto"/>
              <w:jc w:val="left"/>
              <w:rPr>
                <w:rFonts w:ascii="宋体" w:cs="Arial"/>
                <w:color w:val="000000"/>
                <w:kern w:val="0"/>
                <w:sz w:val="20"/>
                <w:szCs w:val="20"/>
              </w:rPr>
            </w:pPr>
            <w:r>
              <w:rPr>
                <w:rFonts w:hint="eastAsia" w:ascii="宋体" w:hAnsi="宋体" w:cs="Arial"/>
                <w:color w:val="000000"/>
                <w:kern w:val="0"/>
                <w:sz w:val="20"/>
                <w:szCs w:val="20"/>
              </w:rPr>
              <w:t>二十、粮油物资储备支出</w:t>
            </w:r>
          </w:p>
        </w:tc>
        <w:tc>
          <w:tcPr>
            <w:tcW w:w="960" w:type="dxa"/>
            <w:tcBorders>
              <w:top w:val="nil"/>
              <w:left w:val="nil"/>
              <w:bottom w:val="single" w:color="000000" w:sz="4" w:space="0"/>
              <w:right w:val="single" w:color="000000" w:sz="4" w:space="0"/>
            </w:tcBorders>
            <w:noWrap/>
            <w:vAlign w:val="center"/>
          </w:tcPr>
          <w:p w14:paraId="46571322">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c>
          <w:tcPr>
            <w:tcW w:w="900" w:type="dxa"/>
            <w:tcBorders>
              <w:top w:val="nil"/>
              <w:left w:val="nil"/>
              <w:bottom w:val="single" w:color="000000" w:sz="4" w:space="0"/>
              <w:right w:val="single" w:color="000000" w:sz="4" w:space="0"/>
            </w:tcBorders>
            <w:noWrap/>
            <w:vAlign w:val="center"/>
          </w:tcPr>
          <w:p w14:paraId="5DA1BEA5">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c>
          <w:tcPr>
            <w:tcW w:w="940" w:type="dxa"/>
            <w:tcBorders>
              <w:top w:val="nil"/>
              <w:left w:val="nil"/>
              <w:bottom w:val="single" w:color="000000" w:sz="4" w:space="0"/>
              <w:right w:val="single" w:color="000000" w:sz="4" w:space="0"/>
            </w:tcBorders>
            <w:noWrap/>
            <w:vAlign w:val="center"/>
          </w:tcPr>
          <w:p w14:paraId="21B3ADC6">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r>
      <w:tr w14:paraId="5C47F896">
        <w:tblPrEx>
          <w:tblCellMar>
            <w:top w:w="0" w:type="dxa"/>
            <w:left w:w="108" w:type="dxa"/>
            <w:bottom w:w="0" w:type="dxa"/>
            <w:right w:w="108" w:type="dxa"/>
          </w:tblCellMar>
        </w:tblPrEx>
        <w:trPr>
          <w:trHeight w:val="308" w:hRule="atLeast"/>
        </w:trPr>
        <w:tc>
          <w:tcPr>
            <w:tcW w:w="3087" w:type="dxa"/>
            <w:tcBorders>
              <w:top w:val="nil"/>
              <w:left w:val="single" w:color="000000" w:sz="4" w:space="0"/>
              <w:bottom w:val="single" w:color="000000" w:sz="4" w:space="0"/>
              <w:right w:val="single" w:color="000000" w:sz="4" w:space="0"/>
            </w:tcBorders>
            <w:shd w:val="clear" w:color="FFFFFF" w:fill="C0C0C0"/>
            <w:noWrap/>
            <w:vAlign w:val="center"/>
          </w:tcPr>
          <w:p w14:paraId="48C75760">
            <w:pPr>
              <w:widowControl/>
              <w:spacing w:line="240" w:lineRule="auto"/>
              <w:jc w:val="left"/>
              <w:rPr>
                <w:rFonts w:ascii="宋体" w:cs="Arial"/>
                <w:color w:val="000000"/>
                <w:kern w:val="0"/>
                <w:sz w:val="22"/>
              </w:rPr>
            </w:pPr>
            <w:r>
              <w:rPr>
                <w:rFonts w:hint="eastAsia" w:ascii="宋体" w:hAnsi="宋体" w:cs="Arial"/>
                <w:color w:val="000000"/>
                <w:kern w:val="0"/>
                <w:sz w:val="22"/>
              </w:rPr>
              <w:t>　</w:t>
            </w:r>
          </w:p>
        </w:tc>
        <w:tc>
          <w:tcPr>
            <w:tcW w:w="816" w:type="dxa"/>
            <w:tcBorders>
              <w:top w:val="nil"/>
              <w:left w:val="nil"/>
              <w:bottom w:val="single" w:color="000000" w:sz="4" w:space="0"/>
              <w:right w:val="single" w:color="000000" w:sz="4" w:space="0"/>
            </w:tcBorders>
            <w:noWrap/>
            <w:vAlign w:val="center"/>
          </w:tcPr>
          <w:p w14:paraId="396A9E54">
            <w:pPr>
              <w:widowControl/>
              <w:spacing w:line="240" w:lineRule="auto"/>
              <w:jc w:val="center"/>
              <w:rPr>
                <w:rFonts w:ascii="宋体" w:cs="Arial"/>
                <w:color w:val="000000"/>
                <w:kern w:val="0"/>
                <w:sz w:val="20"/>
                <w:szCs w:val="20"/>
              </w:rPr>
            </w:pPr>
            <w:r>
              <w:rPr>
                <w:rFonts w:hint="eastAsia" w:ascii="宋体" w:hAnsi="宋体" w:cs="Arial"/>
                <w:color w:val="000000"/>
                <w:kern w:val="0"/>
                <w:sz w:val="20"/>
                <w:szCs w:val="20"/>
              </w:rPr>
              <w:t>　</w:t>
            </w:r>
          </w:p>
        </w:tc>
        <w:tc>
          <w:tcPr>
            <w:tcW w:w="2808" w:type="dxa"/>
            <w:tcBorders>
              <w:top w:val="nil"/>
              <w:left w:val="nil"/>
              <w:bottom w:val="single" w:color="000000" w:sz="4" w:space="0"/>
              <w:right w:val="single" w:color="000000" w:sz="4" w:space="0"/>
            </w:tcBorders>
            <w:noWrap/>
            <w:vAlign w:val="center"/>
          </w:tcPr>
          <w:p w14:paraId="71148445">
            <w:pPr>
              <w:widowControl/>
              <w:spacing w:line="240" w:lineRule="auto"/>
              <w:jc w:val="left"/>
              <w:rPr>
                <w:rFonts w:ascii="宋体" w:cs="Arial"/>
                <w:color w:val="000000"/>
                <w:kern w:val="0"/>
                <w:sz w:val="20"/>
                <w:szCs w:val="20"/>
              </w:rPr>
            </w:pPr>
            <w:r>
              <w:rPr>
                <w:rFonts w:hint="eastAsia" w:ascii="宋体" w:hAnsi="宋体" w:cs="Arial"/>
                <w:color w:val="000000"/>
                <w:kern w:val="0"/>
                <w:sz w:val="20"/>
                <w:szCs w:val="20"/>
              </w:rPr>
              <w:t>二十一、其他支出</w:t>
            </w:r>
          </w:p>
        </w:tc>
        <w:tc>
          <w:tcPr>
            <w:tcW w:w="960" w:type="dxa"/>
            <w:tcBorders>
              <w:top w:val="nil"/>
              <w:left w:val="nil"/>
              <w:bottom w:val="single" w:color="000000" w:sz="4" w:space="0"/>
              <w:right w:val="single" w:color="000000" w:sz="4" w:space="0"/>
            </w:tcBorders>
            <w:noWrap/>
            <w:vAlign w:val="center"/>
          </w:tcPr>
          <w:p w14:paraId="6DAF683E">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c>
          <w:tcPr>
            <w:tcW w:w="900" w:type="dxa"/>
            <w:tcBorders>
              <w:top w:val="nil"/>
              <w:left w:val="nil"/>
              <w:bottom w:val="single" w:color="000000" w:sz="4" w:space="0"/>
              <w:right w:val="single" w:color="000000" w:sz="4" w:space="0"/>
            </w:tcBorders>
            <w:noWrap/>
            <w:vAlign w:val="center"/>
          </w:tcPr>
          <w:p w14:paraId="1264A690">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c>
          <w:tcPr>
            <w:tcW w:w="940" w:type="dxa"/>
            <w:tcBorders>
              <w:top w:val="nil"/>
              <w:left w:val="nil"/>
              <w:bottom w:val="single" w:color="000000" w:sz="4" w:space="0"/>
              <w:right w:val="single" w:color="000000" w:sz="4" w:space="0"/>
            </w:tcBorders>
            <w:noWrap/>
            <w:vAlign w:val="center"/>
          </w:tcPr>
          <w:p w14:paraId="52BA1177">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r>
      <w:tr w14:paraId="7AC40C44">
        <w:tblPrEx>
          <w:tblCellMar>
            <w:top w:w="0" w:type="dxa"/>
            <w:left w:w="108" w:type="dxa"/>
            <w:bottom w:w="0" w:type="dxa"/>
            <w:right w:w="108" w:type="dxa"/>
          </w:tblCellMar>
        </w:tblPrEx>
        <w:trPr>
          <w:trHeight w:val="308" w:hRule="atLeast"/>
        </w:trPr>
        <w:tc>
          <w:tcPr>
            <w:tcW w:w="3087" w:type="dxa"/>
            <w:tcBorders>
              <w:top w:val="nil"/>
              <w:left w:val="single" w:color="000000" w:sz="4" w:space="0"/>
              <w:bottom w:val="single" w:color="000000" w:sz="4" w:space="0"/>
              <w:right w:val="single" w:color="000000" w:sz="4" w:space="0"/>
            </w:tcBorders>
            <w:shd w:val="clear" w:color="FFFFFF" w:fill="C0C0C0"/>
            <w:noWrap/>
            <w:vAlign w:val="center"/>
          </w:tcPr>
          <w:p w14:paraId="27376BB7">
            <w:pPr>
              <w:widowControl/>
              <w:spacing w:line="240" w:lineRule="auto"/>
              <w:jc w:val="left"/>
              <w:rPr>
                <w:rFonts w:ascii="宋体" w:cs="Arial"/>
                <w:color w:val="000000"/>
                <w:kern w:val="0"/>
                <w:sz w:val="22"/>
              </w:rPr>
            </w:pPr>
            <w:r>
              <w:rPr>
                <w:rFonts w:hint="eastAsia" w:ascii="宋体" w:hAnsi="宋体" w:cs="Arial"/>
                <w:color w:val="000000"/>
                <w:kern w:val="0"/>
                <w:sz w:val="22"/>
              </w:rPr>
              <w:t>　</w:t>
            </w:r>
          </w:p>
        </w:tc>
        <w:tc>
          <w:tcPr>
            <w:tcW w:w="816" w:type="dxa"/>
            <w:tcBorders>
              <w:top w:val="nil"/>
              <w:left w:val="nil"/>
              <w:bottom w:val="single" w:color="000000" w:sz="4" w:space="0"/>
              <w:right w:val="single" w:color="000000" w:sz="4" w:space="0"/>
            </w:tcBorders>
            <w:noWrap/>
            <w:vAlign w:val="center"/>
          </w:tcPr>
          <w:p w14:paraId="1BB24FFF">
            <w:pPr>
              <w:widowControl/>
              <w:spacing w:line="240" w:lineRule="auto"/>
              <w:jc w:val="center"/>
              <w:rPr>
                <w:rFonts w:ascii="宋体" w:cs="Arial"/>
                <w:color w:val="000000"/>
                <w:kern w:val="0"/>
                <w:sz w:val="20"/>
                <w:szCs w:val="20"/>
              </w:rPr>
            </w:pPr>
            <w:r>
              <w:rPr>
                <w:rFonts w:hint="eastAsia" w:ascii="宋体" w:hAnsi="宋体" w:cs="Arial"/>
                <w:color w:val="000000"/>
                <w:kern w:val="0"/>
                <w:sz w:val="20"/>
                <w:szCs w:val="20"/>
              </w:rPr>
              <w:t>　</w:t>
            </w:r>
          </w:p>
        </w:tc>
        <w:tc>
          <w:tcPr>
            <w:tcW w:w="2808" w:type="dxa"/>
            <w:tcBorders>
              <w:top w:val="nil"/>
              <w:left w:val="nil"/>
              <w:bottom w:val="single" w:color="000000" w:sz="4" w:space="0"/>
              <w:right w:val="single" w:color="000000" w:sz="4" w:space="0"/>
            </w:tcBorders>
            <w:noWrap/>
            <w:vAlign w:val="center"/>
          </w:tcPr>
          <w:p w14:paraId="3C62636C">
            <w:pPr>
              <w:widowControl/>
              <w:spacing w:line="240" w:lineRule="auto"/>
              <w:jc w:val="left"/>
              <w:rPr>
                <w:rFonts w:ascii="宋体" w:cs="Arial"/>
                <w:color w:val="000000"/>
                <w:kern w:val="0"/>
                <w:sz w:val="20"/>
                <w:szCs w:val="20"/>
              </w:rPr>
            </w:pPr>
            <w:r>
              <w:rPr>
                <w:rFonts w:hint="eastAsia" w:ascii="宋体" w:hAnsi="宋体" w:cs="Arial"/>
                <w:color w:val="000000"/>
                <w:kern w:val="0"/>
                <w:sz w:val="20"/>
                <w:szCs w:val="20"/>
              </w:rPr>
              <w:t>二十二、债务还本支出</w:t>
            </w:r>
          </w:p>
        </w:tc>
        <w:tc>
          <w:tcPr>
            <w:tcW w:w="960" w:type="dxa"/>
            <w:tcBorders>
              <w:top w:val="nil"/>
              <w:left w:val="nil"/>
              <w:bottom w:val="single" w:color="000000" w:sz="4" w:space="0"/>
              <w:right w:val="single" w:color="000000" w:sz="4" w:space="0"/>
            </w:tcBorders>
            <w:noWrap/>
            <w:vAlign w:val="center"/>
          </w:tcPr>
          <w:p w14:paraId="441E6205">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c>
          <w:tcPr>
            <w:tcW w:w="900" w:type="dxa"/>
            <w:tcBorders>
              <w:top w:val="nil"/>
              <w:left w:val="nil"/>
              <w:bottom w:val="single" w:color="000000" w:sz="4" w:space="0"/>
              <w:right w:val="single" w:color="000000" w:sz="4" w:space="0"/>
            </w:tcBorders>
            <w:noWrap/>
            <w:vAlign w:val="center"/>
          </w:tcPr>
          <w:p w14:paraId="07F06BFF">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c>
          <w:tcPr>
            <w:tcW w:w="940" w:type="dxa"/>
            <w:tcBorders>
              <w:top w:val="nil"/>
              <w:left w:val="nil"/>
              <w:bottom w:val="single" w:color="000000" w:sz="4" w:space="0"/>
              <w:right w:val="single" w:color="000000" w:sz="4" w:space="0"/>
            </w:tcBorders>
            <w:noWrap/>
            <w:vAlign w:val="center"/>
          </w:tcPr>
          <w:p w14:paraId="5C3CC950">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r>
      <w:tr w14:paraId="75E78581">
        <w:tblPrEx>
          <w:tblCellMar>
            <w:top w:w="0" w:type="dxa"/>
            <w:left w:w="108" w:type="dxa"/>
            <w:bottom w:w="0" w:type="dxa"/>
            <w:right w:w="108" w:type="dxa"/>
          </w:tblCellMar>
        </w:tblPrEx>
        <w:trPr>
          <w:trHeight w:val="308" w:hRule="atLeast"/>
        </w:trPr>
        <w:tc>
          <w:tcPr>
            <w:tcW w:w="3087" w:type="dxa"/>
            <w:tcBorders>
              <w:top w:val="nil"/>
              <w:left w:val="single" w:color="000000" w:sz="4" w:space="0"/>
              <w:bottom w:val="single" w:color="000000" w:sz="4" w:space="0"/>
              <w:right w:val="single" w:color="000000" w:sz="4" w:space="0"/>
            </w:tcBorders>
            <w:shd w:val="clear" w:color="FFFFFF" w:fill="C0C0C0"/>
            <w:noWrap/>
            <w:vAlign w:val="center"/>
          </w:tcPr>
          <w:p w14:paraId="1C2764D6">
            <w:pPr>
              <w:widowControl/>
              <w:spacing w:line="240" w:lineRule="auto"/>
              <w:jc w:val="left"/>
              <w:rPr>
                <w:rFonts w:ascii="宋体" w:cs="Arial"/>
                <w:color w:val="000000"/>
                <w:kern w:val="0"/>
                <w:sz w:val="22"/>
              </w:rPr>
            </w:pPr>
            <w:r>
              <w:rPr>
                <w:rFonts w:hint="eastAsia" w:ascii="宋体" w:hAnsi="宋体" w:cs="Arial"/>
                <w:color w:val="000000"/>
                <w:kern w:val="0"/>
                <w:sz w:val="22"/>
              </w:rPr>
              <w:t>　</w:t>
            </w:r>
          </w:p>
        </w:tc>
        <w:tc>
          <w:tcPr>
            <w:tcW w:w="816" w:type="dxa"/>
            <w:tcBorders>
              <w:top w:val="nil"/>
              <w:left w:val="nil"/>
              <w:bottom w:val="single" w:color="000000" w:sz="4" w:space="0"/>
              <w:right w:val="single" w:color="000000" w:sz="4" w:space="0"/>
            </w:tcBorders>
            <w:noWrap/>
            <w:vAlign w:val="center"/>
          </w:tcPr>
          <w:p w14:paraId="75FE2412">
            <w:pPr>
              <w:widowControl/>
              <w:spacing w:line="240" w:lineRule="auto"/>
              <w:jc w:val="center"/>
              <w:rPr>
                <w:rFonts w:ascii="宋体" w:cs="Arial"/>
                <w:color w:val="000000"/>
                <w:kern w:val="0"/>
                <w:sz w:val="20"/>
                <w:szCs w:val="20"/>
              </w:rPr>
            </w:pPr>
            <w:r>
              <w:rPr>
                <w:rFonts w:hint="eastAsia" w:ascii="宋体" w:hAnsi="宋体" w:cs="Arial"/>
                <w:color w:val="000000"/>
                <w:kern w:val="0"/>
                <w:sz w:val="20"/>
                <w:szCs w:val="20"/>
              </w:rPr>
              <w:t>　</w:t>
            </w:r>
          </w:p>
        </w:tc>
        <w:tc>
          <w:tcPr>
            <w:tcW w:w="2808" w:type="dxa"/>
            <w:tcBorders>
              <w:top w:val="nil"/>
              <w:left w:val="nil"/>
              <w:bottom w:val="single" w:color="000000" w:sz="4" w:space="0"/>
              <w:right w:val="single" w:color="000000" w:sz="4" w:space="0"/>
            </w:tcBorders>
            <w:noWrap/>
            <w:vAlign w:val="center"/>
          </w:tcPr>
          <w:p w14:paraId="762C6BA9">
            <w:pPr>
              <w:widowControl/>
              <w:spacing w:line="240" w:lineRule="auto"/>
              <w:jc w:val="left"/>
              <w:rPr>
                <w:rFonts w:ascii="宋体" w:cs="Arial"/>
                <w:color w:val="000000"/>
                <w:kern w:val="0"/>
                <w:sz w:val="20"/>
                <w:szCs w:val="20"/>
              </w:rPr>
            </w:pPr>
            <w:r>
              <w:rPr>
                <w:rFonts w:hint="eastAsia" w:ascii="宋体" w:hAnsi="宋体" w:cs="Arial"/>
                <w:color w:val="000000"/>
                <w:kern w:val="0"/>
                <w:sz w:val="20"/>
                <w:szCs w:val="20"/>
              </w:rPr>
              <w:t>二十三、债务付息支出</w:t>
            </w:r>
          </w:p>
        </w:tc>
        <w:tc>
          <w:tcPr>
            <w:tcW w:w="960" w:type="dxa"/>
            <w:tcBorders>
              <w:top w:val="nil"/>
              <w:left w:val="nil"/>
              <w:bottom w:val="single" w:color="000000" w:sz="4" w:space="0"/>
              <w:right w:val="single" w:color="000000" w:sz="4" w:space="0"/>
            </w:tcBorders>
            <w:noWrap/>
            <w:vAlign w:val="center"/>
          </w:tcPr>
          <w:p w14:paraId="6362D3AC">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c>
          <w:tcPr>
            <w:tcW w:w="900" w:type="dxa"/>
            <w:tcBorders>
              <w:top w:val="nil"/>
              <w:left w:val="nil"/>
              <w:bottom w:val="single" w:color="000000" w:sz="4" w:space="0"/>
              <w:right w:val="single" w:color="000000" w:sz="4" w:space="0"/>
            </w:tcBorders>
            <w:noWrap/>
            <w:vAlign w:val="center"/>
          </w:tcPr>
          <w:p w14:paraId="7381FA6B">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c>
          <w:tcPr>
            <w:tcW w:w="940" w:type="dxa"/>
            <w:tcBorders>
              <w:top w:val="nil"/>
              <w:left w:val="nil"/>
              <w:bottom w:val="single" w:color="000000" w:sz="4" w:space="0"/>
              <w:right w:val="single" w:color="000000" w:sz="4" w:space="0"/>
            </w:tcBorders>
            <w:noWrap/>
            <w:vAlign w:val="center"/>
          </w:tcPr>
          <w:p w14:paraId="1F387B89">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r>
      <w:tr w14:paraId="091DA144">
        <w:tblPrEx>
          <w:tblCellMar>
            <w:top w:w="0" w:type="dxa"/>
            <w:left w:w="108" w:type="dxa"/>
            <w:bottom w:w="0" w:type="dxa"/>
            <w:right w:w="108" w:type="dxa"/>
          </w:tblCellMar>
        </w:tblPrEx>
        <w:trPr>
          <w:trHeight w:val="308" w:hRule="atLeast"/>
        </w:trPr>
        <w:tc>
          <w:tcPr>
            <w:tcW w:w="3087" w:type="dxa"/>
            <w:tcBorders>
              <w:top w:val="nil"/>
              <w:left w:val="single" w:color="000000" w:sz="4" w:space="0"/>
              <w:bottom w:val="single" w:color="000000" w:sz="4" w:space="0"/>
              <w:right w:val="single" w:color="000000" w:sz="4" w:space="0"/>
            </w:tcBorders>
            <w:shd w:val="clear" w:color="FFFFFF" w:fill="C0C0C0"/>
            <w:noWrap/>
            <w:vAlign w:val="center"/>
          </w:tcPr>
          <w:p w14:paraId="63DBF9C7">
            <w:pPr>
              <w:widowControl/>
              <w:spacing w:line="240" w:lineRule="auto"/>
              <w:jc w:val="center"/>
              <w:rPr>
                <w:rFonts w:ascii="宋体" w:cs="Arial"/>
                <w:b/>
                <w:bCs/>
                <w:color w:val="000000"/>
                <w:kern w:val="0"/>
                <w:sz w:val="22"/>
              </w:rPr>
            </w:pPr>
            <w:r>
              <w:rPr>
                <w:rFonts w:hint="eastAsia" w:ascii="宋体" w:hAnsi="宋体" w:cs="Arial"/>
                <w:b/>
                <w:bCs/>
                <w:color w:val="000000"/>
                <w:kern w:val="0"/>
                <w:sz w:val="22"/>
              </w:rPr>
              <w:t>本年收入合计</w:t>
            </w:r>
          </w:p>
        </w:tc>
        <w:tc>
          <w:tcPr>
            <w:tcW w:w="816" w:type="dxa"/>
            <w:tcBorders>
              <w:top w:val="nil"/>
              <w:left w:val="nil"/>
              <w:bottom w:val="single" w:color="000000" w:sz="4" w:space="0"/>
              <w:right w:val="single" w:color="000000" w:sz="4" w:space="0"/>
            </w:tcBorders>
            <w:noWrap/>
            <w:vAlign w:val="center"/>
          </w:tcPr>
          <w:p w14:paraId="0EE1C2B5">
            <w:pPr>
              <w:widowControl/>
              <w:spacing w:line="240" w:lineRule="auto"/>
              <w:jc w:val="center"/>
              <w:rPr>
                <w:rFonts w:ascii="宋体" w:cs="Arial"/>
                <w:b/>
                <w:bCs/>
                <w:color w:val="000000"/>
                <w:kern w:val="0"/>
                <w:sz w:val="20"/>
                <w:szCs w:val="20"/>
              </w:rPr>
            </w:pPr>
            <w:r>
              <w:rPr>
                <w:rFonts w:ascii="宋体" w:hAnsi="宋体" w:cs="Arial"/>
                <w:b/>
                <w:bCs/>
                <w:color w:val="000000"/>
                <w:kern w:val="0"/>
                <w:sz w:val="20"/>
                <w:szCs w:val="20"/>
              </w:rPr>
              <w:t>400.65</w:t>
            </w:r>
          </w:p>
        </w:tc>
        <w:tc>
          <w:tcPr>
            <w:tcW w:w="2808" w:type="dxa"/>
            <w:tcBorders>
              <w:top w:val="nil"/>
              <w:left w:val="nil"/>
              <w:bottom w:val="single" w:color="000000" w:sz="4" w:space="0"/>
              <w:right w:val="single" w:color="000000" w:sz="4" w:space="0"/>
            </w:tcBorders>
            <w:noWrap/>
            <w:vAlign w:val="center"/>
          </w:tcPr>
          <w:p w14:paraId="77ADBFF0">
            <w:pPr>
              <w:widowControl/>
              <w:spacing w:line="240" w:lineRule="auto"/>
              <w:jc w:val="center"/>
              <w:rPr>
                <w:rFonts w:ascii="宋体" w:cs="Arial"/>
                <w:b/>
                <w:bCs/>
                <w:color w:val="000000"/>
                <w:kern w:val="0"/>
                <w:sz w:val="20"/>
                <w:szCs w:val="20"/>
              </w:rPr>
            </w:pPr>
            <w:r>
              <w:rPr>
                <w:rFonts w:hint="eastAsia" w:ascii="宋体" w:hAnsi="宋体" w:cs="Arial"/>
                <w:b/>
                <w:bCs/>
                <w:color w:val="000000"/>
                <w:kern w:val="0"/>
                <w:sz w:val="20"/>
                <w:szCs w:val="20"/>
              </w:rPr>
              <w:t>本年支出合计</w:t>
            </w:r>
          </w:p>
        </w:tc>
        <w:tc>
          <w:tcPr>
            <w:tcW w:w="960" w:type="dxa"/>
            <w:tcBorders>
              <w:top w:val="nil"/>
              <w:left w:val="nil"/>
              <w:bottom w:val="single" w:color="000000" w:sz="4" w:space="0"/>
              <w:right w:val="single" w:color="000000" w:sz="4" w:space="0"/>
            </w:tcBorders>
            <w:noWrap/>
            <w:vAlign w:val="center"/>
          </w:tcPr>
          <w:p w14:paraId="337FE6C0">
            <w:pPr>
              <w:widowControl/>
              <w:spacing w:line="240" w:lineRule="auto"/>
              <w:jc w:val="center"/>
              <w:rPr>
                <w:rFonts w:ascii="宋体" w:cs="Arial"/>
                <w:b/>
                <w:bCs/>
                <w:color w:val="000000"/>
                <w:kern w:val="0"/>
                <w:sz w:val="20"/>
                <w:szCs w:val="20"/>
              </w:rPr>
            </w:pPr>
            <w:r>
              <w:rPr>
                <w:rFonts w:ascii="宋体" w:hAnsi="宋体" w:cs="Arial"/>
                <w:b/>
                <w:bCs/>
                <w:color w:val="000000"/>
                <w:kern w:val="0"/>
                <w:sz w:val="20"/>
                <w:szCs w:val="20"/>
              </w:rPr>
              <w:t>468.30</w:t>
            </w:r>
          </w:p>
        </w:tc>
        <w:tc>
          <w:tcPr>
            <w:tcW w:w="900" w:type="dxa"/>
            <w:tcBorders>
              <w:top w:val="nil"/>
              <w:left w:val="nil"/>
              <w:bottom w:val="single" w:color="000000" w:sz="4" w:space="0"/>
              <w:right w:val="single" w:color="000000" w:sz="4" w:space="0"/>
            </w:tcBorders>
            <w:noWrap/>
            <w:vAlign w:val="center"/>
          </w:tcPr>
          <w:p w14:paraId="63615606">
            <w:pPr>
              <w:widowControl/>
              <w:spacing w:line="240" w:lineRule="auto"/>
              <w:jc w:val="center"/>
              <w:rPr>
                <w:rFonts w:ascii="宋体" w:cs="Arial"/>
                <w:b/>
                <w:bCs/>
                <w:color w:val="000000"/>
                <w:kern w:val="0"/>
                <w:sz w:val="20"/>
                <w:szCs w:val="20"/>
              </w:rPr>
            </w:pPr>
            <w:r>
              <w:rPr>
                <w:rFonts w:ascii="宋体" w:hAnsi="宋体" w:cs="Arial"/>
                <w:b/>
                <w:bCs/>
                <w:color w:val="000000"/>
                <w:kern w:val="0"/>
                <w:sz w:val="20"/>
                <w:szCs w:val="20"/>
              </w:rPr>
              <w:t>468.30</w:t>
            </w:r>
          </w:p>
        </w:tc>
        <w:tc>
          <w:tcPr>
            <w:tcW w:w="940" w:type="dxa"/>
            <w:tcBorders>
              <w:top w:val="nil"/>
              <w:left w:val="nil"/>
              <w:bottom w:val="single" w:color="000000" w:sz="4" w:space="0"/>
              <w:right w:val="single" w:color="000000" w:sz="4" w:space="0"/>
            </w:tcBorders>
            <w:noWrap/>
            <w:vAlign w:val="center"/>
          </w:tcPr>
          <w:p w14:paraId="1194E544">
            <w:pPr>
              <w:widowControl/>
              <w:spacing w:line="240" w:lineRule="auto"/>
              <w:jc w:val="center"/>
              <w:rPr>
                <w:rFonts w:ascii="宋体" w:cs="Arial"/>
                <w:b/>
                <w:bCs/>
                <w:color w:val="000000"/>
                <w:kern w:val="0"/>
                <w:sz w:val="20"/>
                <w:szCs w:val="20"/>
              </w:rPr>
            </w:pPr>
            <w:r>
              <w:rPr>
                <w:rFonts w:ascii="宋体" w:cs="Arial"/>
                <w:b/>
                <w:bCs/>
                <w:color w:val="000000"/>
                <w:kern w:val="0"/>
                <w:sz w:val="20"/>
                <w:szCs w:val="20"/>
              </w:rPr>
              <w:t>0.00</w:t>
            </w:r>
          </w:p>
        </w:tc>
      </w:tr>
      <w:tr w14:paraId="3728604B">
        <w:tblPrEx>
          <w:tblCellMar>
            <w:top w:w="0" w:type="dxa"/>
            <w:left w:w="108" w:type="dxa"/>
            <w:bottom w:w="0" w:type="dxa"/>
            <w:right w:w="108" w:type="dxa"/>
          </w:tblCellMar>
        </w:tblPrEx>
        <w:trPr>
          <w:trHeight w:val="308" w:hRule="atLeast"/>
        </w:trPr>
        <w:tc>
          <w:tcPr>
            <w:tcW w:w="3087" w:type="dxa"/>
            <w:tcBorders>
              <w:top w:val="nil"/>
              <w:left w:val="single" w:color="000000" w:sz="4" w:space="0"/>
              <w:bottom w:val="single" w:color="000000" w:sz="4" w:space="0"/>
              <w:right w:val="single" w:color="000000" w:sz="4" w:space="0"/>
            </w:tcBorders>
            <w:shd w:val="clear" w:color="FFFFFF" w:fill="C0C0C0"/>
            <w:noWrap/>
            <w:vAlign w:val="center"/>
          </w:tcPr>
          <w:p w14:paraId="7137FABA">
            <w:pPr>
              <w:widowControl/>
              <w:spacing w:line="240" w:lineRule="auto"/>
              <w:jc w:val="left"/>
              <w:rPr>
                <w:rFonts w:ascii="宋体" w:cs="Arial"/>
                <w:color w:val="000000"/>
                <w:kern w:val="0"/>
                <w:sz w:val="22"/>
              </w:rPr>
            </w:pPr>
            <w:r>
              <w:rPr>
                <w:rFonts w:hint="eastAsia" w:ascii="宋体" w:hAnsi="宋体" w:cs="Arial"/>
                <w:color w:val="000000"/>
                <w:kern w:val="0"/>
                <w:sz w:val="22"/>
              </w:rPr>
              <w:t>　</w:t>
            </w:r>
          </w:p>
        </w:tc>
        <w:tc>
          <w:tcPr>
            <w:tcW w:w="816" w:type="dxa"/>
            <w:tcBorders>
              <w:top w:val="nil"/>
              <w:left w:val="nil"/>
              <w:bottom w:val="single" w:color="000000" w:sz="4" w:space="0"/>
              <w:right w:val="single" w:color="000000" w:sz="4" w:space="0"/>
            </w:tcBorders>
            <w:noWrap/>
            <w:vAlign w:val="center"/>
          </w:tcPr>
          <w:p w14:paraId="63AC3DF7">
            <w:pPr>
              <w:widowControl/>
              <w:spacing w:line="240" w:lineRule="auto"/>
              <w:jc w:val="center"/>
              <w:rPr>
                <w:rFonts w:ascii="宋体" w:cs="Arial"/>
                <w:color w:val="000000"/>
                <w:kern w:val="0"/>
                <w:sz w:val="20"/>
                <w:szCs w:val="20"/>
              </w:rPr>
            </w:pPr>
            <w:r>
              <w:rPr>
                <w:rFonts w:hint="eastAsia" w:ascii="宋体" w:hAnsi="宋体" w:cs="Arial"/>
                <w:color w:val="000000"/>
                <w:kern w:val="0"/>
                <w:sz w:val="20"/>
                <w:szCs w:val="20"/>
              </w:rPr>
              <w:t>　</w:t>
            </w:r>
          </w:p>
        </w:tc>
        <w:tc>
          <w:tcPr>
            <w:tcW w:w="2808" w:type="dxa"/>
            <w:tcBorders>
              <w:top w:val="nil"/>
              <w:left w:val="nil"/>
              <w:bottom w:val="single" w:color="000000" w:sz="4" w:space="0"/>
              <w:right w:val="single" w:color="000000" w:sz="4" w:space="0"/>
            </w:tcBorders>
            <w:noWrap/>
            <w:vAlign w:val="center"/>
          </w:tcPr>
          <w:p w14:paraId="313F0E9B">
            <w:pPr>
              <w:widowControl/>
              <w:spacing w:line="240" w:lineRule="auto"/>
              <w:jc w:val="left"/>
              <w:rPr>
                <w:rFonts w:ascii="宋体" w:cs="Arial"/>
                <w:color w:val="000000"/>
                <w:kern w:val="0"/>
                <w:sz w:val="20"/>
                <w:szCs w:val="20"/>
              </w:rPr>
            </w:pPr>
            <w:r>
              <w:rPr>
                <w:rFonts w:hint="eastAsia" w:ascii="宋体" w:hAnsi="宋体" w:cs="Arial"/>
                <w:color w:val="000000"/>
                <w:kern w:val="0"/>
                <w:sz w:val="20"/>
                <w:szCs w:val="20"/>
              </w:rPr>
              <w:t>　</w:t>
            </w:r>
          </w:p>
        </w:tc>
        <w:tc>
          <w:tcPr>
            <w:tcW w:w="960" w:type="dxa"/>
            <w:tcBorders>
              <w:top w:val="nil"/>
              <w:left w:val="nil"/>
              <w:bottom w:val="single" w:color="000000" w:sz="4" w:space="0"/>
              <w:right w:val="single" w:color="000000" w:sz="4" w:space="0"/>
            </w:tcBorders>
            <w:noWrap/>
            <w:vAlign w:val="center"/>
          </w:tcPr>
          <w:p w14:paraId="23302A70">
            <w:pPr>
              <w:widowControl/>
              <w:spacing w:line="240" w:lineRule="auto"/>
              <w:jc w:val="center"/>
              <w:rPr>
                <w:rFonts w:ascii="宋体" w:cs="Arial"/>
                <w:color w:val="000000"/>
                <w:kern w:val="0"/>
                <w:sz w:val="20"/>
                <w:szCs w:val="20"/>
              </w:rPr>
            </w:pPr>
            <w:r>
              <w:rPr>
                <w:rFonts w:hint="eastAsia" w:ascii="宋体" w:hAnsi="宋体" w:cs="Arial"/>
                <w:color w:val="000000"/>
                <w:kern w:val="0"/>
                <w:sz w:val="20"/>
                <w:szCs w:val="20"/>
              </w:rPr>
              <w:t>　</w:t>
            </w:r>
          </w:p>
        </w:tc>
        <w:tc>
          <w:tcPr>
            <w:tcW w:w="900" w:type="dxa"/>
            <w:tcBorders>
              <w:top w:val="nil"/>
              <w:left w:val="nil"/>
              <w:bottom w:val="single" w:color="000000" w:sz="4" w:space="0"/>
              <w:right w:val="single" w:color="000000" w:sz="4" w:space="0"/>
            </w:tcBorders>
            <w:noWrap/>
            <w:vAlign w:val="center"/>
          </w:tcPr>
          <w:p w14:paraId="31B3F4D3">
            <w:pPr>
              <w:widowControl/>
              <w:spacing w:line="240" w:lineRule="auto"/>
              <w:jc w:val="center"/>
              <w:rPr>
                <w:rFonts w:ascii="宋体" w:cs="Arial"/>
                <w:color w:val="000000"/>
                <w:kern w:val="0"/>
                <w:sz w:val="20"/>
                <w:szCs w:val="20"/>
              </w:rPr>
            </w:pPr>
            <w:r>
              <w:rPr>
                <w:rFonts w:hint="eastAsia" w:ascii="宋体" w:hAnsi="宋体" w:cs="Arial"/>
                <w:color w:val="000000"/>
                <w:kern w:val="0"/>
                <w:sz w:val="20"/>
                <w:szCs w:val="20"/>
              </w:rPr>
              <w:t>　</w:t>
            </w:r>
          </w:p>
        </w:tc>
        <w:tc>
          <w:tcPr>
            <w:tcW w:w="940" w:type="dxa"/>
            <w:tcBorders>
              <w:top w:val="nil"/>
              <w:left w:val="nil"/>
              <w:bottom w:val="single" w:color="000000" w:sz="4" w:space="0"/>
              <w:right w:val="single" w:color="000000" w:sz="4" w:space="0"/>
            </w:tcBorders>
            <w:noWrap/>
            <w:vAlign w:val="center"/>
          </w:tcPr>
          <w:p w14:paraId="41A00900">
            <w:pPr>
              <w:widowControl/>
              <w:spacing w:line="240" w:lineRule="auto"/>
              <w:jc w:val="center"/>
              <w:rPr>
                <w:rFonts w:ascii="宋体" w:cs="Arial"/>
                <w:color w:val="000000"/>
                <w:kern w:val="0"/>
                <w:sz w:val="20"/>
                <w:szCs w:val="20"/>
              </w:rPr>
            </w:pPr>
            <w:r>
              <w:rPr>
                <w:rFonts w:hint="eastAsia" w:ascii="宋体" w:hAnsi="宋体" w:cs="Arial"/>
                <w:color w:val="000000"/>
                <w:kern w:val="0"/>
                <w:sz w:val="20"/>
                <w:szCs w:val="20"/>
              </w:rPr>
              <w:t>　</w:t>
            </w:r>
          </w:p>
        </w:tc>
      </w:tr>
      <w:tr w14:paraId="3DA8BA9E">
        <w:tblPrEx>
          <w:tblCellMar>
            <w:top w:w="0" w:type="dxa"/>
            <w:left w:w="108" w:type="dxa"/>
            <w:bottom w:w="0" w:type="dxa"/>
            <w:right w:w="108" w:type="dxa"/>
          </w:tblCellMar>
        </w:tblPrEx>
        <w:trPr>
          <w:trHeight w:val="308" w:hRule="atLeast"/>
        </w:trPr>
        <w:tc>
          <w:tcPr>
            <w:tcW w:w="3087" w:type="dxa"/>
            <w:tcBorders>
              <w:top w:val="nil"/>
              <w:left w:val="single" w:color="000000" w:sz="4" w:space="0"/>
              <w:bottom w:val="single" w:color="000000" w:sz="4" w:space="0"/>
              <w:right w:val="single" w:color="000000" w:sz="4" w:space="0"/>
            </w:tcBorders>
            <w:shd w:val="clear" w:color="FFFFFF" w:fill="C0C0C0"/>
            <w:noWrap/>
            <w:vAlign w:val="center"/>
          </w:tcPr>
          <w:p w14:paraId="3C03444A">
            <w:pPr>
              <w:widowControl/>
              <w:spacing w:line="240" w:lineRule="auto"/>
              <w:jc w:val="left"/>
              <w:rPr>
                <w:rFonts w:ascii="宋体" w:cs="Arial"/>
                <w:color w:val="000000"/>
                <w:kern w:val="0"/>
                <w:sz w:val="22"/>
              </w:rPr>
            </w:pPr>
            <w:r>
              <w:rPr>
                <w:rFonts w:hint="eastAsia" w:ascii="宋体" w:hAnsi="宋体" w:cs="Arial"/>
                <w:color w:val="000000"/>
                <w:kern w:val="0"/>
                <w:sz w:val="22"/>
              </w:rPr>
              <w:t>年初财政拨款结转和结余</w:t>
            </w:r>
          </w:p>
        </w:tc>
        <w:tc>
          <w:tcPr>
            <w:tcW w:w="816" w:type="dxa"/>
            <w:tcBorders>
              <w:top w:val="nil"/>
              <w:left w:val="nil"/>
              <w:bottom w:val="single" w:color="000000" w:sz="4" w:space="0"/>
              <w:right w:val="single" w:color="000000" w:sz="4" w:space="0"/>
            </w:tcBorders>
            <w:noWrap/>
            <w:vAlign w:val="center"/>
          </w:tcPr>
          <w:p w14:paraId="4B9DF6E8">
            <w:pPr>
              <w:widowControl/>
              <w:spacing w:line="240" w:lineRule="auto"/>
              <w:jc w:val="center"/>
              <w:rPr>
                <w:rFonts w:ascii="宋体" w:cs="Arial"/>
                <w:color w:val="000000"/>
                <w:kern w:val="0"/>
                <w:sz w:val="20"/>
                <w:szCs w:val="20"/>
              </w:rPr>
            </w:pPr>
            <w:r>
              <w:rPr>
                <w:rFonts w:ascii="宋体" w:hAnsi="宋体" w:cs="Arial"/>
                <w:color w:val="000000"/>
                <w:kern w:val="0"/>
                <w:sz w:val="20"/>
                <w:szCs w:val="20"/>
              </w:rPr>
              <w:t>67.66</w:t>
            </w:r>
          </w:p>
        </w:tc>
        <w:tc>
          <w:tcPr>
            <w:tcW w:w="2808" w:type="dxa"/>
            <w:tcBorders>
              <w:top w:val="nil"/>
              <w:left w:val="nil"/>
              <w:bottom w:val="single" w:color="000000" w:sz="4" w:space="0"/>
              <w:right w:val="single" w:color="000000" w:sz="4" w:space="0"/>
            </w:tcBorders>
            <w:noWrap/>
            <w:vAlign w:val="center"/>
          </w:tcPr>
          <w:p w14:paraId="6864E9D4">
            <w:pPr>
              <w:widowControl/>
              <w:spacing w:line="240" w:lineRule="auto"/>
              <w:jc w:val="left"/>
              <w:rPr>
                <w:rFonts w:ascii="宋体" w:cs="Arial"/>
                <w:color w:val="000000"/>
                <w:kern w:val="0"/>
                <w:sz w:val="20"/>
                <w:szCs w:val="20"/>
              </w:rPr>
            </w:pPr>
            <w:r>
              <w:rPr>
                <w:rFonts w:hint="eastAsia" w:ascii="宋体" w:hAnsi="宋体" w:cs="Arial"/>
                <w:color w:val="000000"/>
                <w:kern w:val="0"/>
                <w:sz w:val="20"/>
                <w:szCs w:val="20"/>
              </w:rPr>
              <w:t>年末财政拨款结转和结余</w:t>
            </w:r>
          </w:p>
        </w:tc>
        <w:tc>
          <w:tcPr>
            <w:tcW w:w="960" w:type="dxa"/>
            <w:tcBorders>
              <w:top w:val="nil"/>
              <w:left w:val="nil"/>
              <w:bottom w:val="single" w:color="000000" w:sz="4" w:space="0"/>
              <w:right w:val="single" w:color="000000" w:sz="4" w:space="0"/>
            </w:tcBorders>
            <w:noWrap/>
            <w:vAlign w:val="center"/>
          </w:tcPr>
          <w:p w14:paraId="3E67561A">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c>
          <w:tcPr>
            <w:tcW w:w="900" w:type="dxa"/>
            <w:tcBorders>
              <w:top w:val="nil"/>
              <w:left w:val="nil"/>
              <w:bottom w:val="single" w:color="000000" w:sz="4" w:space="0"/>
              <w:right w:val="single" w:color="000000" w:sz="4" w:space="0"/>
            </w:tcBorders>
            <w:noWrap/>
            <w:vAlign w:val="center"/>
          </w:tcPr>
          <w:p w14:paraId="34CEFA0B">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c>
          <w:tcPr>
            <w:tcW w:w="940" w:type="dxa"/>
            <w:tcBorders>
              <w:top w:val="nil"/>
              <w:left w:val="nil"/>
              <w:bottom w:val="single" w:color="000000" w:sz="4" w:space="0"/>
              <w:right w:val="single" w:color="000000" w:sz="4" w:space="0"/>
            </w:tcBorders>
            <w:noWrap/>
            <w:vAlign w:val="center"/>
          </w:tcPr>
          <w:p w14:paraId="2CD7C97C">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r>
      <w:tr w14:paraId="49F3A995">
        <w:tblPrEx>
          <w:tblCellMar>
            <w:top w:w="0" w:type="dxa"/>
            <w:left w:w="108" w:type="dxa"/>
            <w:bottom w:w="0" w:type="dxa"/>
            <w:right w:w="108" w:type="dxa"/>
          </w:tblCellMar>
        </w:tblPrEx>
        <w:trPr>
          <w:trHeight w:val="308" w:hRule="atLeast"/>
        </w:trPr>
        <w:tc>
          <w:tcPr>
            <w:tcW w:w="3087" w:type="dxa"/>
            <w:tcBorders>
              <w:top w:val="nil"/>
              <w:left w:val="single" w:color="000000" w:sz="4" w:space="0"/>
              <w:bottom w:val="single" w:color="000000" w:sz="4" w:space="0"/>
              <w:right w:val="single" w:color="000000" w:sz="4" w:space="0"/>
            </w:tcBorders>
            <w:shd w:val="clear" w:color="FFFFFF" w:fill="C0C0C0"/>
            <w:noWrap/>
            <w:vAlign w:val="center"/>
          </w:tcPr>
          <w:p w14:paraId="028C8659">
            <w:pPr>
              <w:widowControl/>
              <w:spacing w:line="240" w:lineRule="auto"/>
              <w:jc w:val="left"/>
              <w:rPr>
                <w:rFonts w:ascii="宋体" w:cs="Arial"/>
                <w:color w:val="000000"/>
                <w:kern w:val="0"/>
                <w:sz w:val="22"/>
              </w:rPr>
            </w:pPr>
            <w:r>
              <w:rPr>
                <w:rFonts w:hint="eastAsia" w:ascii="宋体" w:hAnsi="宋体" w:cs="Arial"/>
                <w:color w:val="000000"/>
                <w:kern w:val="0"/>
                <w:sz w:val="22"/>
              </w:rPr>
              <w:t>一、一般公共预算财政拨款</w:t>
            </w:r>
          </w:p>
        </w:tc>
        <w:tc>
          <w:tcPr>
            <w:tcW w:w="816" w:type="dxa"/>
            <w:tcBorders>
              <w:top w:val="nil"/>
              <w:left w:val="nil"/>
              <w:bottom w:val="single" w:color="000000" w:sz="4" w:space="0"/>
              <w:right w:val="single" w:color="000000" w:sz="4" w:space="0"/>
            </w:tcBorders>
            <w:noWrap/>
            <w:vAlign w:val="center"/>
          </w:tcPr>
          <w:p w14:paraId="32653D5F">
            <w:pPr>
              <w:widowControl/>
              <w:spacing w:line="240" w:lineRule="auto"/>
              <w:jc w:val="center"/>
              <w:rPr>
                <w:rFonts w:ascii="宋体" w:cs="Arial"/>
                <w:color w:val="000000"/>
                <w:kern w:val="0"/>
                <w:sz w:val="20"/>
                <w:szCs w:val="20"/>
              </w:rPr>
            </w:pPr>
            <w:r>
              <w:rPr>
                <w:rFonts w:ascii="宋体" w:hAnsi="宋体" w:cs="Arial"/>
                <w:color w:val="000000"/>
                <w:kern w:val="0"/>
                <w:sz w:val="20"/>
                <w:szCs w:val="20"/>
              </w:rPr>
              <w:t>67.66</w:t>
            </w:r>
          </w:p>
        </w:tc>
        <w:tc>
          <w:tcPr>
            <w:tcW w:w="2808" w:type="dxa"/>
            <w:tcBorders>
              <w:top w:val="nil"/>
              <w:left w:val="nil"/>
              <w:bottom w:val="single" w:color="000000" w:sz="4" w:space="0"/>
              <w:right w:val="single" w:color="000000" w:sz="4" w:space="0"/>
            </w:tcBorders>
            <w:noWrap/>
            <w:vAlign w:val="center"/>
          </w:tcPr>
          <w:p w14:paraId="2110039F">
            <w:pPr>
              <w:widowControl/>
              <w:spacing w:line="240" w:lineRule="auto"/>
              <w:jc w:val="left"/>
              <w:rPr>
                <w:rFonts w:ascii="宋体" w:cs="Arial"/>
                <w:color w:val="000000"/>
                <w:kern w:val="0"/>
                <w:sz w:val="20"/>
                <w:szCs w:val="20"/>
              </w:rPr>
            </w:pPr>
            <w:r>
              <w:rPr>
                <w:rFonts w:ascii="宋体" w:hAnsi="宋体" w:cs="Arial"/>
                <w:color w:val="000000"/>
                <w:kern w:val="0"/>
                <w:sz w:val="20"/>
                <w:szCs w:val="20"/>
              </w:rPr>
              <w:t xml:space="preserve">    </w:t>
            </w:r>
            <w:r>
              <w:rPr>
                <w:rFonts w:hint="eastAsia" w:ascii="宋体" w:hAnsi="宋体" w:cs="Arial"/>
                <w:color w:val="000000"/>
                <w:kern w:val="0"/>
                <w:sz w:val="20"/>
                <w:szCs w:val="20"/>
              </w:rPr>
              <w:t>基本支出结转</w:t>
            </w:r>
          </w:p>
        </w:tc>
        <w:tc>
          <w:tcPr>
            <w:tcW w:w="960" w:type="dxa"/>
            <w:tcBorders>
              <w:top w:val="nil"/>
              <w:left w:val="nil"/>
              <w:bottom w:val="single" w:color="000000" w:sz="4" w:space="0"/>
              <w:right w:val="single" w:color="000000" w:sz="4" w:space="0"/>
            </w:tcBorders>
            <w:noWrap/>
            <w:vAlign w:val="center"/>
          </w:tcPr>
          <w:p w14:paraId="5624B43C">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c>
          <w:tcPr>
            <w:tcW w:w="900" w:type="dxa"/>
            <w:tcBorders>
              <w:top w:val="nil"/>
              <w:left w:val="nil"/>
              <w:bottom w:val="single" w:color="000000" w:sz="4" w:space="0"/>
              <w:right w:val="single" w:color="000000" w:sz="4" w:space="0"/>
            </w:tcBorders>
            <w:noWrap/>
            <w:vAlign w:val="center"/>
          </w:tcPr>
          <w:p w14:paraId="6F6801BC">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c>
          <w:tcPr>
            <w:tcW w:w="940" w:type="dxa"/>
            <w:tcBorders>
              <w:top w:val="nil"/>
              <w:left w:val="nil"/>
              <w:bottom w:val="single" w:color="000000" w:sz="4" w:space="0"/>
              <w:right w:val="single" w:color="000000" w:sz="4" w:space="0"/>
            </w:tcBorders>
            <w:noWrap/>
            <w:vAlign w:val="center"/>
          </w:tcPr>
          <w:p w14:paraId="48A90C40">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r>
      <w:tr w14:paraId="2339FCF6">
        <w:tblPrEx>
          <w:tblCellMar>
            <w:top w:w="0" w:type="dxa"/>
            <w:left w:w="108" w:type="dxa"/>
            <w:bottom w:w="0" w:type="dxa"/>
            <w:right w:w="108" w:type="dxa"/>
          </w:tblCellMar>
        </w:tblPrEx>
        <w:trPr>
          <w:trHeight w:val="308" w:hRule="atLeast"/>
        </w:trPr>
        <w:tc>
          <w:tcPr>
            <w:tcW w:w="3087" w:type="dxa"/>
            <w:tcBorders>
              <w:top w:val="nil"/>
              <w:left w:val="single" w:color="000000" w:sz="4" w:space="0"/>
              <w:bottom w:val="single" w:color="000000" w:sz="4" w:space="0"/>
              <w:right w:val="single" w:color="000000" w:sz="4" w:space="0"/>
            </w:tcBorders>
            <w:shd w:val="clear" w:color="FFFFFF" w:fill="C0C0C0"/>
            <w:noWrap/>
            <w:vAlign w:val="center"/>
          </w:tcPr>
          <w:p w14:paraId="515FC857">
            <w:pPr>
              <w:widowControl/>
              <w:spacing w:line="240" w:lineRule="auto"/>
              <w:jc w:val="left"/>
              <w:rPr>
                <w:rFonts w:ascii="宋体" w:cs="Arial"/>
                <w:color w:val="000000"/>
                <w:kern w:val="0"/>
                <w:sz w:val="22"/>
              </w:rPr>
            </w:pPr>
            <w:r>
              <w:rPr>
                <w:rFonts w:hint="eastAsia" w:ascii="宋体" w:hAnsi="宋体" w:cs="Arial"/>
                <w:color w:val="000000"/>
                <w:kern w:val="0"/>
                <w:sz w:val="22"/>
              </w:rPr>
              <w:t>二、政府性基金预算财政拨款</w:t>
            </w:r>
          </w:p>
        </w:tc>
        <w:tc>
          <w:tcPr>
            <w:tcW w:w="816" w:type="dxa"/>
            <w:tcBorders>
              <w:top w:val="nil"/>
              <w:left w:val="nil"/>
              <w:bottom w:val="single" w:color="000000" w:sz="4" w:space="0"/>
              <w:right w:val="single" w:color="000000" w:sz="4" w:space="0"/>
            </w:tcBorders>
            <w:noWrap/>
            <w:vAlign w:val="center"/>
          </w:tcPr>
          <w:p w14:paraId="62860AEB">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c>
          <w:tcPr>
            <w:tcW w:w="2808" w:type="dxa"/>
            <w:tcBorders>
              <w:top w:val="nil"/>
              <w:left w:val="nil"/>
              <w:bottom w:val="single" w:color="000000" w:sz="4" w:space="0"/>
              <w:right w:val="single" w:color="000000" w:sz="4" w:space="0"/>
            </w:tcBorders>
            <w:noWrap/>
            <w:vAlign w:val="center"/>
          </w:tcPr>
          <w:p w14:paraId="0CCDF3AC">
            <w:pPr>
              <w:widowControl/>
              <w:spacing w:line="240" w:lineRule="auto"/>
              <w:jc w:val="left"/>
              <w:rPr>
                <w:rFonts w:ascii="宋体" w:cs="Arial"/>
                <w:color w:val="000000"/>
                <w:kern w:val="0"/>
                <w:sz w:val="20"/>
                <w:szCs w:val="20"/>
              </w:rPr>
            </w:pPr>
            <w:r>
              <w:rPr>
                <w:rFonts w:ascii="宋体" w:hAnsi="宋体" w:cs="Arial"/>
                <w:color w:val="000000"/>
                <w:kern w:val="0"/>
                <w:sz w:val="20"/>
                <w:szCs w:val="20"/>
              </w:rPr>
              <w:t xml:space="preserve">    </w:t>
            </w:r>
            <w:r>
              <w:rPr>
                <w:rFonts w:hint="eastAsia" w:ascii="宋体" w:hAnsi="宋体" w:cs="Arial"/>
                <w:color w:val="000000"/>
                <w:kern w:val="0"/>
                <w:sz w:val="20"/>
                <w:szCs w:val="20"/>
              </w:rPr>
              <w:t>项目支出结转和结余</w:t>
            </w:r>
          </w:p>
        </w:tc>
        <w:tc>
          <w:tcPr>
            <w:tcW w:w="960" w:type="dxa"/>
            <w:tcBorders>
              <w:top w:val="nil"/>
              <w:left w:val="nil"/>
              <w:bottom w:val="single" w:color="000000" w:sz="4" w:space="0"/>
              <w:right w:val="single" w:color="000000" w:sz="4" w:space="0"/>
            </w:tcBorders>
            <w:noWrap/>
            <w:vAlign w:val="center"/>
          </w:tcPr>
          <w:p w14:paraId="3B31EE70">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c>
          <w:tcPr>
            <w:tcW w:w="900" w:type="dxa"/>
            <w:tcBorders>
              <w:top w:val="nil"/>
              <w:left w:val="nil"/>
              <w:bottom w:val="single" w:color="000000" w:sz="4" w:space="0"/>
              <w:right w:val="single" w:color="000000" w:sz="4" w:space="0"/>
            </w:tcBorders>
            <w:noWrap/>
            <w:vAlign w:val="center"/>
          </w:tcPr>
          <w:p w14:paraId="169A4738">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c>
          <w:tcPr>
            <w:tcW w:w="940" w:type="dxa"/>
            <w:tcBorders>
              <w:top w:val="nil"/>
              <w:left w:val="nil"/>
              <w:bottom w:val="single" w:color="000000" w:sz="4" w:space="0"/>
              <w:right w:val="single" w:color="000000" w:sz="4" w:space="0"/>
            </w:tcBorders>
            <w:noWrap/>
            <w:vAlign w:val="center"/>
          </w:tcPr>
          <w:p w14:paraId="4B6892E9">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r>
      <w:tr w14:paraId="2830512D">
        <w:tblPrEx>
          <w:tblCellMar>
            <w:top w:w="0" w:type="dxa"/>
            <w:left w:w="108" w:type="dxa"/>
            <w:bottom w:w="0" w:type="dxa"/>
            <w:right w:w="108" w:type="dxa"/>
          </w:tblCellMar>
        </w:tblPrEx>
        <w:trPr>
          <w:trHeight w:val="308" w:hRule="atLeast"/>
        </w:trPr>
        <w:tc>
          <w:tcPr>
            <w:tcW w:w="3087" w:type="dxa"/>
            <w:tcBorders>
              <w:top w:val="nil"/>
              <w:left w:val="single" w:color="000000" w:sz="4" w:space="0"/>
              <w:bottom w:val="single" w:color="000000" w:sz="4" w:space="0"/>
              <w:right w:val="single" w:color="000000" w:sz="4" w:space="0"/>
            </w:tcBorders>
            <w:shd w:val="clear" w:color="FFFFFF" w:fill="C0C0C0"/>
            <w:noWrap/>
            <w:vAlign w:val="center"/>
          </w:tcPr>
          <w:p w14:paraId="66F8DD50">
            <w:pPr>
              <w:widowControl/>
              <w:spacing w:line="240" w:lineRule="auto"/>
              <w:jc w:val="left"/>
              <w:rPr>
                <w:rFonts w:ascii="宋体" w:cs="Arial"/>
                <w:color w:val="000000"/>
                <w:kern w:val="0"/>
                <w:sz w:val="22"/>
              </w:rPr>
            </w:pPr>
            <w:r>
              <w:rPr>
                <w:rFonts w:hint="eastAsia" w:ascii="宋体" w:hAnsi="宋体" w:cs="Arial"/>
                <w:color w:val="000000"/>
                <w:kern w:val="0"/>
                <w:sz w:val="22"/>
              </w:rPr>
              <w:t>　</w:t>
            </w:r>
          </w:p>
        </w:tc>
        <w:tc>
          <w:tcPr>
            <w:tcW w:w="816" w:type="dxa"/>
            <w:tcBorders>
              <w:top w:val="nil"/>
              <w:left w:val="nil"/>
              <w:bottom w:val="single" w:color="000000" w:sz="4" w:space="0"/>
              <w:right w:val="single" w:color="000000" w:sz="4" w:space="0"/>
            </w:tcBorders>
            <w:noWrap/>
            <w:vAlign w:val="center"/>
          </w:tcPr>
          <w:p w14:paraId="64F4B9DE">
            <w:pPr>
              <w:widowControl/>
              <w:spacing w:line="240" w:lineRule="auto"/>
              <w:jc w:val="center"/>
              <w:rPr>
                <w:rFonts w:ascii="宋体" w:cs="Arial"/>
                <w:color w:val="000000"/>
                <w:kern w:val="0"/>
                <w:sz w:val="20"/>
                <w:szCs w:val="20"/>
              </w:rPr>
            </w:pPr>
            <w:r>
              <w:rPr>
                <w:rFonts w:hint="eastAsia" w:ascii="宋体" w:hAnsi="宋体" w:cs="Arial"/>
                <w:color w:val="000000"/>
                <w:kern w:val="0"/>
                <w:sz w:val="20"/>
                <w:szCs w:val="20"/>
              </w:rPr>
              <w:t>　</w:t>
            </w:r>
          </w:p>
        </w:tc>
        <w:tc>
          <w:tcPr>
            <w:tcW w:w="2808" w:type="dxa"/>
            <w:tcBorders>
              <w:top w:val="nil"/>
              <w:left w:val="nil"/>
              <w:bottom w:val="single" w:color="000000" w:sz="4" w:space="0"/>
              <w:right w:val="single" w:color="000000" w:sz="4" w:space="0"/>
            </w:tcBorders>
            <w:noWrap/>
            <w:vAlign w:val="center"/>
          </w:tcPr>
          <w:p w14:paraId="40F6E18B">
            <w:pPr>
              <w:widowControl/>
              <w:spacing w:line="240" w:lineRule="auto"/>
              <w:jc w:val="left"/>
              <w:rPr>
                <w:rFonts w:ascii="宋体" w:cs="Arial"/>
                <w:color w:val="000000"/>
                <w:kern w:val="0"/>
                <w:sz w:val="20"/>
                <w:szCs w:val="20"/>
              </w:rPr>
            </w:pPr>
            <w:r>
              <w:rPr>
                <w:rFonts w:hint="eastAsia" w:ascii="宋体" w:hAnsi="宋体" w:cs="Arial"/>
                <w:color w:val="000000"/>
                <w:kern w:val="0"/>
                <w:sz w:val="20"/>
                <w:szCs w:val="20"/>
              </w:rPr>
              <w:t>　</w:t>
            </w:r>
          </w:p>
        </w:tc>
        <w:tc>
          <w:tcPr>
            <w:tcW w:w="960" w:type="dxa"/>
            <w:tcBorders>
              <w:top w:val="nil"/>
              <w:left w:val="nil"/>
              <w:bottom w:val="single" w:color="000000" w:sz="4" w:space="0"/>
              <w:right w:val="single" w:color="000000" w:sz="4" w:space="0"/>
            </w:tcBorders>
            <w:noWrap/>
            <w:vAlign w:val="center"/>
          </w:tcPr>
          <w:p w14:paraId="23D6ACF5">
            <w:pPr>
              <w:widowControl/>
              <w:spacing w:line="240" w:lineRule="auto"/>
              <w:jc w:val="center"/>
              <w:rPr>
                <w:rFonts w:ascii="宋体" w:cs="Arial"/>
                <w:color w:val="000000"/>
                <w:kern w:val="0"/>
                <w:sz w:val="20"/>
                <w:szCs w:val="20"/>
              </w:rPr>
            </w:pPr>
            <w:r>
              <w:rPr>
                <w:rFonts w:hint="eastAsia" w:ascii="宋体" w:hAnsi="宋体" w:cs="Arial"/>
                <w:color w:val="000000"/>
                <w:kern w:val="0"/>
                <w:sz w:val="20"/>
                <w:szCs w:val="20"/>
              </w:rPr>
              <w:t>　</w:t>
            </w:r>
          </w:p>
        </w:tc>
        <w:tc>
          <w:tcPr>
            <w:tcW w:w="900" w:type="dxa"/>
            <w:tcBorders>
              <w:top w:val="nil"/>
              <w:left w:val="nil"/>
              <w:bottom w:val="single" w:color="000000" w:sz="4" w:space="0"/>
              <w:right w:val="single" w:color="000000" w:sz="4" w:space="0"/>
            </w:tcBorders>
            <w:noWrap/>
            <w:vAlign w:val="center"/>
          </w:tcPr>
          <w:p w14:paraId="3FBE79E0">
            <w:pPr>
              <w:widowControl/>
              <w:spacing w:line="240" w:lineRule="auto"/>
              <w:jc w:val="center"/>
              <w:rPr>
                <w:rFonts w:ascii="宋体" w:cs="Arial"/>
                <w:color w:val="000000"/>
                <w:kern w:val="0"/>
                <w:sz w:val="20"/>
                <w:szCs w:val="20"/>
              </w:rPr>
            </w:pPr>
            <w:r>
              <w:rPr>
                <w:rFonts w:hint="eastAsia" w:ascii="宋体" w:hAnsi="宋体" w:cs="Arial"/>
                <w:color w:val="000000"/>
                <w:kern w:val="0"/>
                <w:sz w:val="20"/>
                <w:szCs w:val="20"/>
              </w:rPr>
              <w:t>　</w:t>
            </w:r>
          </w:p>
        </w:tc>
        <w:tc>
          <w:tcPr>
            <w:tcW w:w="940" w:type="dxa"/>
            <w:tcBorders>
              <w:top w:val="nil"/>
              <w:left w:val="nil"/>
              <w:bottom w:val="single" w:color="000000" w:sz="4" w:space="0"/>
              <w:right w:val="single" w:color="000000" w:sz="4" w:space="0"/>
            </w:tcBorders>
            <w:noWrap/>
            <w:vAlign w:val="center"/>
          </w:tcPr>
          <w:p w14:paraId="648C0FFD">
            <w:pPr>
              <w:widowControl/>
              <w:spacing w:line="240" w:lineRule="auto"/>
              <w:jc w:val="center"/>
              <w:rPr>
                <w:rFonts w:ascii="宋体" w:cs="Arial"/>
                <w:color w:val="000000"/>
                <w:kern w:val="0"/>
                <w:sz w:val="20"/>
                <w:szCs w:val="20"/>
              </w:rPr>
            </w:pPr>
            <w:r>
              <w:rPr>
                <w:rFonts w:hint="eastAsia" w:ascii="宋体" w:hAnsi="宋体" w:cs="Arial"/>
                <w:color w:val="000000"/>
                <w:kern w:val="0"/>
                <w:sz w:val="20"/>
                <w:szCs w:val="20"/>
              </w:rPr>
              <w:t>　</w:t>
            </w:r>
          </w:p>
        </w:tc>
      </w:tr>
      <w:tr w14:paraId="155F19D6">
        <w:tblPrEx>
          <w:tblCellMar>
            <w:top w:w="0" w:type="dxa"/>
            <w:left w:w="108" w:type="dxa"/>
            <w:bottom w:w="0" w:type="dxa"/>
            <w:right w:w="108" w:type="dxa"/>
          </w:tblCellMar>
        </w:tblPrEx>
        <w:trPr>
          <w:trHeight w:val="308" w:hRule="atLeast"/>
        </w:trPr>
        <w:tc>
          <w:tcPr>
            <w:tcW w:w="3087" w:type="dxa"/>
            <w:tcBorders>
              <w:top w:val="nil"/>
              <w:left w:val="single" w:color="000000" w:sz="4" w:space="0"/>
              <w:bottom w:val="single" w:color="000000" w:sz="4" w:space="0"/>
              <w:right w:val="single" w:color="000000" w:sz="4" w:space="0"/>
            </w:tcBorders>
            <w:shd w:val="clear" w:color="FFFFFF" w:fill="C0C0C0"/>
            <w:noWrap/>
            <w:vAlign w:val="center"/>
          </w:tcPr>
          <w:p w14:paraId="2EE89CD0">
            <w:pPr>
              <w:widowControl/>
              <w:spacing w:line="240" w:lineRule="auto"/>
              <w:jc w:val="center"/>
              <w:rPr>
                <w:rFonts w:ascii="宋体" w:cs="Arial"/>
                <w:b/>
                <w:bCs/>
                <w:color w:val="000000"/>
                <w:kern w:val="0"/>
                <w:sz w:val="22"/>
              </w:rPr>
            </w:pPr>
            <w:r>
              <w:rPr>
                <w:rFonts w:hint="eastAsia" w:ascii="宋体" w:hAnsi="宋体" w:cs="Arial"/>
                <w:b/>
                <w:bCs/>
                <w:color w:val="000000"/>
                <w:kern w:val="0"/>
                <w:sz w:val="22"/>
              </w:rPr>
              <w:t>总计</w:t>
            </w:r>
          </w:p>
        </w:tc>
        <w:tc>
          <w:tcPr>
            <w:tcW w:w="816" w:type="dxa"/>
            <w:tcBorders>
              <w:top w:val="nil"/>
              <w:left w:val="nil"/>
              <w:bottom w:val="single" w:color="000000" w:sz="4" w:space="0"/>
              <w:right w:val="single" w:color="000000" w:sz="4" w:space="0"/>
            </w:tcBorders>
            <w:noWrap/>
            <w:vAlign w:val="center"/>
          </w:tcPr>
          <w:p w14:paraId="745D0B9E">
            <w:pPr>
              <w:widowControl/>
              <w:spacing w:line="240" w:lineRule="auto"/>
              <w:jc w:val="center"/>
              <w:rPr>
                <w:rFonts w:ascii="宋体" w:cs="Arial"/>
                <w:b/>
                <w:bCs/>
                <w:color w:val="000000"/>
                <w:kern w:val="0"/>
                <w:sz w:val="20"/>
                <w:szCs w:val="20"/>
              </w:rPr>
            </w:pPr>
            <w:r>
              <w:rPr>
                <w:rFonts w:ascii="宋体" w:hAnsi="宋体" w:cs="Arial"/>
                <w:b/>
                <w:bCs/>
                <w:color w:val="000000"/>
                <w:kern w:val="0"/>
                <w:sz w:val="20"/>
                <w:szCs w:val="20"/>
              </w:rPr>
              <w:t>468.30</w:t>
            </w:r>
          </w:p>
        </w:tc>
        <w:tc>
          <w:tcPr>
            <w:tcW w:w="2808" w:type="dxa"/>
            <w:tcBorders>
              <w:top w:val="nil"/>
              <w:left w:val="nil"/>
              <w:bottom w:val="single" w:color="000000" w:sz="4" w:space="0"/>
              <w:right w:val="single" w:color="000000" w:sz="4" w:space="0"/>
            </w:tcBorders>
            <w:noWrap/>
            <w:vAlign w:val="center"/>
          </w:tcPr>
          <w:p w14:paraId="5CE08BA1">
            <w:pPr>
              <w:widowControl/>
              <w:spacing w:line="240" w:lineRule="auto"/>
              <w:jc w:val="center"/>
              <w:rPr>
                <w:rFonts w:ascii="宋体" w:cs="Arial"/>
                <w:b/>
                <w:bCs/>
                <w:color w:val="000000"/>
                <w:kern w:val="0"/>
                <w:sz w:val="20"/>
                <w:szCs w:val="20"/>
              </w:rPr>
            </w:pPr>
            <w:r>
              <w:rPr>
                <w:rFonts w:hint="eastAsia" w:ascii="宋体" w:hAnsi="宋体" w:cs="Arial"/>
                <w:b/>
                <w:bCs/>
                <w:color w:val="000000"/>
                <w:kern w:val="0"/>
                <w:sz w:val="20"/>
                <w:szCs w:val="20"/>
              </w:rPr>
              <w:t>总计</w:t>
            </w:r>
          </w:p>
        </w:tc>
        <w:tc>
          <w:tcPr>
            <w:tcW w:w="960" w:type="dxa"/>
            <w:tcBorders>
              <w:top w:val="nil"/>
              <w:left w:val="nil"/>
              <w:bottom w:val="single" w:color="000000" w:sz="4" w:space="0"/>
              <w:right w:val="single" w:color="000000" w:sz="4" w:space="0"/>
            </w:tcBorders>
            <w:noWrap/>
            <w:vAlign w:val="center"/>
          </w:tcPr>
          <w:p w14:paraId="15B961F6">
            <w:pPr>
              <w:widowControl/>
              <w:spacing w:line="240" w:lineRule="auto"/>
              <w:jc w:val="center"/>
              <w:rPr>
                <w:rFonts w:ascii="宋体" w:cs="Arial"/>
                <w:b/>
                <w:bCs/>
                <w:color w:val="000000"/>
                <w:kern w:val="0"/>
                <w:sz w:val="20"/>
                <w:szCs w:val="20"/>
              </w:rPr>
            </w:pPr>
            <w:r>
              <w:rPr>
                <w:rFonts w:ascii="宋体" w:hAnsi="宋体" w:cs="Arial"/>
                <w:b/>
                <w:bCs/>
                <w:color w:val="000000"/>
                <w:kern w:val="0"/>
                <w:sz w:val="20"/>
                <w:szCs w:val="20"/>
              </w:rPr>
              <w:t>468.30</w:t>
            </w:r>
          </w:p>
        </w:tc>
        <w:tc>
          <w:tcPr>
            <w:tcW w:w="900" w:type="dxa"/>
            <w:tcBorders>
              <w:top w:val="nil"/>
              <w:left w:val="nil"/>
              <w:bottom w:val="single" w:color="000000" w:sz="4" w:space="0"/>
              <w:right w:val="single" w:color="000000" w:sz="4" w:space="0"/>
            </w:tcBorders>
            <w:noWrap/>
            <w:vAlign w:val="center"/>
          </w:tcPr>
          <w:p w14:paraId="23396FDE">
            <w:pPr>
              <w:widowControl/>
              <w:spacing w:line="240" w:lineRule="auto"/>
              <w:jc w:val="center"/>
              <w:rPr>
                <w:rFonts w:ascii="宋体" w:cs="Arial"/>
                <w:b/>
                <w:bCs/>
                <w:color w:val="000000"/>
                <w:kern w:val="0"/>
                <w:sz w:val="20"/>
                <w:szCs w:val="20"/>
              </w:rPr>
            </w:pPr>
            <w:r>
              <w:rPr>
                <w:rFonts w:ascii="宋体" w:hAnsi="宋体" w:cs="Arial"/>
                <w:b/>
                <w:bCs/>
                <w:color w:val="000000"/>
                <w:kern w:val="0"/>
                <w:sz w:val="20"/>
                <w:szCs w:val="20"/>
              </w:rPr>
              <w:t>468.30</w:t>
            </w:r>
          </w:p>
        </w:tc>
        <w:tc>
          <w:tcPr>
            <w:tcW w:w="940" w:type="dxa"/>
            <w:tcBorders>
              <w:top w:val="nil"/>
              <w:left w:val="nil"/>
              <w:bottom w:val="single" w:color="000000" w:sz="4" w:space="0"/>
              <w:right w:val="single" w:color="000000" w:sz="4" w:space="0"/>
            </w:tcBorders>
            <w:noWrap/>
            <w:vAlign w:val="center"/>
          </w:tcPr>
          <w:p w14:paraId="1EE917D1">
            <w:pPr>
              <w:widowControl/>
              <w:spacing w:line="240" w:lineRule="auto"/>
              <w:jc w:val="center"/>
              <w:rPr>
                <w:rFonts w:ascii="宋体" w:cs="Arial"/>
                <w:b/>
                <w:bCs/>
                <w:color w:val="000000"/>
                <w:kern w:val="0"/>
                <w:sz w:val="20"/>
                <w:szCs w:val="20"/>
              </w:rPr>
            </w:pPr>
            <w:r>
              <w:rPr>
                <w:rFonts w:ascii="宋体" w:cs="Arial"/>
                <w:b/>
                <w:bCs/>
                <w:color w:val="000000"/>
                <w:kern w:val="0"/>
                <w:sz w:val="20"/>
                <w:szCs w:val="20"/>
              </w:rPr>
              <w:t>0.00</w:t>
            </w:r>
          </w:p>
        </w:tc>
      </w:tr>
    </w:tbl>
    <w:p w14:paraId="2353D307">
      <w:pPr>
        <w:pStyle w:val="14"/>
        <w:numPr>
          <w:ilvl w:val="0"/>
          <w:numId w:val="1"/>
        </w:numPr>
        <w:ind w:firstLineChars="0"/>
        <w:jc w:val="left"/>
        <w:rPr>
          <w:rFonts w:ascii="仿宋" w:hAnsi="仿宋" w:eastAsia="仿宋"/>
          <w:sz w:val="32"/>
          <w:szCs w:val="32"/>
        </w:rPr>
      </w:pPr>
      <w:r>
        <w:rPr>
          <w:rFonts w:hint="eastAsia" w:ascii="仿宋" w:hAnsi="仿宋" w:eastAsia="仿宋"/>
          <w:sz w:val="32"/>
          <w:szCs w:val="32"/>
        </w:rPr>
        <w:t>一般公共预算财政拨款支出决算表</w:t>
      </w:r>
    </w:p>
    <w:tbl>
      <w:tblPr>
        <w:tblStyle w:val="8"/>
        <w:tblW w:w="7380" w:type="dxa"/>
        <w:tblInd w:w="98" w:type="dxa"/>
        <w:tblLayout w:type="autofit"/>
        <w:tblCellMar>
          <w:top w:w="0" w:type="dxa"/>
          <w:left w:w="108" w:type="dxa"/>
          <w:bottom w:w="0" w:type="dxa"/>
          <w:right w:w="108" w:type="dxa"/>
        </w:tblCellMar>
      </w:tblPr>
      <w:tblGrid>
        <w:gridCol w:w="1420"/>
        <w:gridCol w:w="2200"/>
        <w:gridCol w:w="1240"/>
        <w:gridCol w:w="1180"/>
        <w:gridCol w:w="1340"/>
      </w:tblGrid>
      <w:tr w14:paraId="09C283FA">
        <w:tblPrEx>
          <w:tblCellMar>
            <w:top w:w="0" w:type="dxa"/>
            <w:left w:w="108" w:type="dxa"/>
            <w:bottom w:w="0" w:type="dxa"/>
            <w:right w:w="108" w:type="dxa"/>
          </w:tblCellMar>
        </w:tblPrEx>
        <w:trPr>
          <w:trHeight w:val="255" w:hRule="atLeast"/>
        </w:trPr>
        <w:tc>
          <w:tcPr>
            <w:tcW w:w="3620" w:type="dxa"/>
            <w:gridSpan w:val="2"/>
            <w:tcBorders>
              <w:top w:val="nil"/>
              <w:left w:val="nil"/>
              <w:bottom w:val="nil"/>
              <w:right w:val="nil"/>
            </w:tcBorders>
            <w:noWrap/>
            <w:vAlign w:val="bottom"/>
          </w:tcPr>
          <w:p w14:paraId="26EBC3B1">
            <w:pPr>
              <w:widowControl/>
              <w:spacing w:line="240" w:lineRule="auto"/>
              <w:jc w:val="left"/>
              <w:rPr>
                <w:rFonts w:ascii="宋体" w:cs="Arial"/>
                <w:color w:val="000000"/>
                <w:kern w:val="0"/>
                <w:sz w:val="20"/>
                <w:szCs w:val="20"/>
              </w:rPr>
            </w:pPr>
            <w:r>
              <w:rPr>
                <w:rFonts w:hint="eastAsia" w:ascii="宋体" w:hAnsi="宋体" w:cs="Arial"/>
                <w:color w:val="000000"/>
                <w:kern w:val="0"/>
                <w:sz w:val="20"/>
                <w:szCs w:val="20"/>
              </w:rPr>
              <w:t>编制单位：上杭县交通综合行政执法大队</w:t>
            </w:r>
          </w:p>
        </w:tc>
        <w:tc>
          <w:tcPr>
            <w:tcW w:w="1240" w:type="dxa"/>
            <w:tcBorders>
              <w:top w:val="nil"/>
              <w:left w:val="nil"/>
              <w:bottom w:val="nil"/>
              <w:right w:val="nil"/>
            </w:tcBorders>
            <w:noWrap/>
            <w:vAlign w:val="bottom"/>
          </w:tcPr>
          <w:p w14:paraId="7799B19D">
            <w:pPr>
              <w:widowControl/>
              <w:spacing w:line="240" w:lineRule="auto"/>
              <w:jc w:val="left"/>
              <w:rPr>
                <w:rFonts w:ascii="Arial" w:hAnsi="Arial" w:cs="Arial"/>
                <w:color w:val="000000"/>
                <w:kern w:val="0"/>
                <w:sz w:val="20"/>
                <w:szCs w:val="20"/>
              </w:rPr>
            </w:pPr>
          </w:p>
        </w:tc>
        <w:tc>
          <w:tcPr>
            <w:tcW w:w="1180" w:type="dxa"/>
            <w:tcBorders>
              <w:top w:val="nil"/>
              <w:left w:val="nil"/>
              <w:bottom w:val="nil"/>
              <w:right w:val="nil"/>
            </w:tcBorders>
            <w:noWrap/>
            <w:vAlign w:val="bottom"/>
          </w:tcPr>
          <w:p w14:paraId="2CEE2064">
            <w:pPr>
              <w:widowControl/>
              <w:spacing w:line="240" w:lineRule="auto"/>
              <w:jc w:val="left"/>
              <w:rPr>
                <w:rFonts w:ascii="Arial" w:hAnsi="Arial" w:cs="Arial"/>
                <w:color w:val="000000"/>
                <w:kern w:val="0"/>
                <w:sz w:val="20"/>
                <w:szCs w:val="20"/>
              </w:rPr>
            </w:pPr>
          </w:p>
        </w:tc>
        <w:tc>
          <w:tcPr>
            <w:tcW w:w="1340" w:type="dxa"/>
            <w:tcBorders>
              <w:top w:val="nil"/>
              <w:left w:val="nil"/>
              <w:bottom w:val="nil"/>
              <w:right w:val="nil"/>
            </w:tcBorders>
            <w:noWrap/>
            <w:vAlign w:val="bottom"/>
          </w:tcPr>
          <w:p w14:paraId="4F3BA7A1">
            <w:pPr>
              <w:widowControl/>
              <w:spacing w:line="240" w:lineRule="auto"/>
              <w:jc w:val="right"/>
              <w:rPr>
                <w:rFonts w:ascii="宋体" w:cs="Arial"/>
                <w:color w:val="000000"/>
                <w:kern w:val="0"/>
                <w:sz w:val="20"/>
                <w:szCs w:val="20"/>
              </w:rPr>
            </w:pPr>
            <w:r>
              <w:rPr>
                <w:rFonts w:hint="eastAsia" w:ascii="宋体" w:hAnsi="宋体" w:cs="Arial"/>
                <w:color w:val="000000"/>
                <w:kern w:val="0"/>
                <w:sz w:val="20"/>
                <w:szCs w:val="20"/>
              </w:rPr>
              <w:t>金额单位：万元</w:t>
            </w:r>
          </w:p>
        </w:tc>
      </w:tr>
      <w:tr w14:paraId="1ACD86A5">
        <w:tblPrEx>
          <w:tblCellMar>
            <w:top w:w="0" w:type="dxa"/>
            <w:left w:w="108" w:type="dxa"/>
            <w:bottom w:w="0" w:type="dxa"/>
            <w:right w:w="108" w:type="dxa"/>
          </w:tblCellMar>
        </w:tblPrEx>
        <w:trPr>
          <w:trHeight w:val="387" w:hRule="atLeast"/>
        </w:trPr>
        <w:tc>
          <w:tcPr>
            <w:tcW w:w="1420" w:type="dxa"/>
            <w:tcBorders>
              <w:top w:val="single" w:color="000000" w:sz="4" w:space="0"/>
              <w:left w:val="single" w:color="000000" w:sz="4" w:space="0"/>
              <w:bottom w:val="single" w:color="000000" w:sz="4" w:space="0"/>
              <w:right w:val="single" w:color="000000" w:sz="4" w:space="0"/>
            </w:tcBorders>
            <w:shd w:val="clear" w:color="FFFFFF" w:fill="C0C0C0"/>
            <w:vAlign w:val="center"/>
          </w:tcPr>
          <w:p w14:paraId="4BFA12EE">
            <w:pPr>
              <w:widowControl/>
              <w:spacing w:line="240" w:lineRule="auto"/>
              <w:jc w:val="center"/>
              <w:rPr>
                <w:rFonts w:ascii="宋体" w:cs="Arial"/>
                <w:color w:val="000000"/>
                <w:kern w:val="0"/>
                <w:sz w:val="20"/>
                <w:szCs w:val="20"/>
              </w:rPr>
            </w:pPr>
            <w:r>
              <w:rPr>
                <w:rFonts w:hint="eastAsia" w:ascii="宋体" w:hAnsi="宋体" w:cs="Arial"/>
                <w:color w:val="000000"/>
                <w:kern w:val="0"/>
                <w:sz w:val="20"/>
                <w:szCs w:val="20"/>
              </w:rPr>
              <w:t>科目编码</w:t>
            </w:r>
          </w:p>
        </w:tc>
        <w:tc>
          <w:tcPr>
            <w:tcW w:w="2200" w:type="dxa"/>
            <w:tcBorders>
              <w:top w:val="single" w:color="000000" w:sz="4" w:space="0"/>
              <w:left w:val="nil"/>
              <w:bottom w:val="single" w:color="000000" w:sz="4" w:space="0"/>
              <w:right w:val="single" w:color="000000" w:sz="4" w:space="0"/>
            </w:tcBorders>
            <w:shd w:val="clear" w:color="FFFFFF" w:fill="C0C0C0"/>
            <w:vAlign w:val="center"/>
          </w:tcPr>
          <w:p w14:paraId="56774980">
            <w:pPr>
              <w:widowControl/>
              <w:spacing w:line="240" w:lineRule="auto"/>
              <w:jc w:val="center"/>
              <w:rPr>
                <w:rFonts w:ascii="宋体" w:cs="Arial"/>
                <w:color w:val="000000"/>
                <w:kern w:val="0"/>
                <w:sz w:val="20"/>
                <w:szCs w:val="20"/>
              </w:rPr>
            </w:pPr>
            <w:r>
              <w:rPr>
                <w:rFonts w:hint="eastAsia" w:ascii="宋体" w:hAnsi="宋体" w:cs="Arial"/>
                <w:color w:val="000000"/>
                <w:kern w:val="0"/>
                <w:sz w:val="20"/>
                <w:szCs w:val="20"/>
              </w:rPr>
              <w:t>科目名称</w:t>
            </w:r>
          </w:p>
        </w:tc>
        <w:tc>
          <w:tcPr>
            <w:tcW w:w="1240" w:type="dxa"/>
            <w:tcBorders>
              <w:top w:val="single" w:color="000000" w:sz="4" w:space="0"/>
              <w:left w:val="nil"/>
              <w:bottom w:val="single" w:color="000000" w:sz="4" w:space="0"/>
              <w:right w:val="single" w:color="000000" w:sz="4" w:space="0"/>
            </w:tcBorders>
            <w:shd w:val="clear" w:color="FFFFFF" w:fill="C0C0C0"/>
            <w:vAlign w:val="center"/>
          </w:tcPr>
          <w:p w14:paraId="41B7079A">
            <w:pPr>
              <w:widowControl/>
              <w:spacing w:line="240" w:lineRule="auto"/>
              <w:jc w:val="center"/>
              <w:rPr>
                <w:rFonts w:ascii="宋体" w:cs="Arial"/>
                <w:color w:val="000000"/>
                <w:kern w:val="0"/>
                <w:sz w:val="20"/>
                <w:szCs w:val="20"/>
              </w:rPr>
            </w:pPr>
            <w:r>
              <w:rPr>
                <w:rFonts w:hint="eastAsia" w:ascii="宋体" w:hAnsi="宋体" w:cs="Arial"/>
                <w:color w:val="000000"/>
                <w:kern w:val="0"/>
                <w:sz w:val="20"/>
                <w:szCs w:val="20"/>
              </w:rPr>
              <w:t>本年支出合计</w:t>
            </w:r>
          </w:p>
        </w:tc>
        <w:tc>
          <w:tcPr>
            <w:tcW w:w="1180" w:type="dxa"/>
            <w:tcBorders>
              <w:top w:val="single" w:color="000000" w:sz="4" w:space="0"/>
              <w:left w:val="nil"/>
              <w:bottom w:val="single" w:color="000000" w:sz="4" w:space="0"/>
              <w:right w:val="single" w:color="000000" w:sz="4" w:space="0"/>
            </w:tcBorders>
            <w:shd w:val="clear" w:color="FFFFFF" w:fill="C0C0C0"/>
            <w:vAlign w:val="center"/>
          </w:tcPr>
          <w:p w14:paraId="31EB8B74">
            <w:pPr>
              <w:widowControl/>
              <w:spacing w:line="240" w:lineRule="auto"/>
              <w:jc w:val="center"/>
              <w:rPr>
                <w:rFonts w:ascii="宋体" w:cs="Arial"/>
                <w:color w:val="000000"/>
                <w:kern w:val="0"/>
                <w:sz w:val="20"/>
                <w:szCs w:val="20"/>
              </w:rPr>
            </w:pPr>
            <w:r>
              <w:rPr>
                <w:rFonts w:hint="eastAsia" w:ascii="宋体" w:hAnsi="宋体" w:cs="Arial"/>
                <w:color w:val="000000"/>
                <w:kern w:val="0"/>
                <w:sz w:val="20"/>
                <w:szCs w:val="20"/>
              </w:rPr>
              <w:t>基本支出</w:t>
            </w:r>
          </w:p>
        </w:tc>
        <w:tc>
          <w:tcPr>
            <w:tcW w:w="1340" w:type="dxa"/>
            <w:tcBorders>
              <w:top w:val="single" w:color="000000" w:sz="4" w:space="0"/>
              <w:left w:val="nil"/>
              <w:bottom w:val="single" w:color="000000" w:sz="4" w:space="0"/>
              <w:right w:val="single" w:color="000000" w:sz="4" w:space="0"/>
            </w:tcBorders>
            <w:shd w:val="clear" w:color="FFFFFF" w:fill="C0C0C0"/>
            <w:vAlign w:val="center"/>
          </w:tcPr>
          <w:p w14:paraId="04FA8672">
            <w:pPr>
              <w:widowControl/>
              <w:spacing w:line="240" w:lineRule="auto"/>
              <w:jc w:val="center"/>
              <w:rPr>
                <w:rFonts w:ascii="宋体" w:cs="Arial"/>
                <w:color w:val="000000"/>
                <w:kern w:val="0"/>
                <w:sz w:val="20"/>
                <w:szCs w:val="20"/>
              </w:rPr>
            </w:pPr>
            <w:r>
              <w:rPr>
                <w:rFonts w:hint="eastAsia" w:ascii="宋体" w:hAnsi="宋体" w:cs="Arial"/>
                <w:color w:val="000000"/>
                <w:kern w:val="0"/>
                <w:sz w:val="20"/>
                <w:szCs w:val="20"/>
              </w:rPr>
              <w:t>项目支出</w:t>
            </w:r>
          </w:p>
        </w:tc>
      </w:tr>
      <w:tr w14:paraId="2A00E2BA">
        <w:tblPrEx>
          <w:tblCellMar>
            <w:top w:w="0" w:type="dxa"/>
            <w:left w:w="108" w:type="dxa"/>
            <w:bottom w:w="0" w:type="dxa"/>
            <w:right w:w="108" w:type="dxa"/>
          </w:tblCellMar>
        </w:tblPrEx>
        <w:trPr>
          <w:trHeight w:val="308" w:hRule="atLeast"/>
        </w:trPr>
        <w:tc>
          <w:tcPr>
            <w:tcW w:w="1420" w:type="dxa"/>
            <w:tcBorders>
              <w:top w:val="nil"/>
              <w:left w:val="single" w:color="000000" w:sz="4" w:space="0"/>
              <w:bottom w:val="single" w:color="000000" w:sz="4" w:space="0"/>
              <w:right w:val="single" w:color="000000" w:sz="4" w:space="0"/>
            </w:tcBorders>
            <w:shd w:val="clear" w:color="FFFFFF" w:fill="C0C0C0"/>
            <w:noWrap/>
            <w:vAlign w:val="center"/>
          </w:tcPr>
          <w:p w14:paraId="25F61EEA">
            <w:pPr>
              <w:widowControl/>
              <w:spacing w:line="240" w:lineRule="auto"/>
              <w:jc w:val="left"/>
              <w:rPr>
                <w:rFonts w:ascii="宋体" w:cs="Arial"/>
                <w:color w:val="000000"/>
                <w:kern w:val="0"/>
                <w:sz w:val="20"/>
                <w:szCs w:val="20"/>
              </w:rPr>
            </w:pPr>
            <w:r>
              <w:rPr>
                <w:rFonts w:hint="eastAsia" w:ascii="宋体" w:hAnsi="宋体" w:cs="Arial"/>
                <w:color w:val="000000"/>
                <w:kern w:val="0"/>
                <w:sz w:val="20"/>
                <w:szCs w:val="20"/>
              </w:rPr>
              <w:t>合计行</w:t>
            </w:r>
          </w:p>
        </w:tc>
        <w:tc>
          <w:tcPr>
            <w:tcW w:w="2200" w:type="dxa"/>
            <w:tcBorders>
              <w:top w:val="nil"/>
              <w:left w:val="nil"/>
              <w:bottom w:val="single" w:color="000000" w:sz="4" w:space="0"/>
              <w:right w:val="single" w:color="000000" w:sz="4" w:space="0"/>
            </w:tcBorders>
            <w:shd w:val="clear" w:color="FFFFFF" w:fill="C0C0C0"/>
            <w:noWrap/>
            <w:vAlign w:val="center"/>
          </w:tcPr>
          <w:p w14:paraId="3634906F">
            <w:pPr>
              <w:widowControl/>
              <w:spacing w:line="240" w:lineRule="auto"/>
              <w:jc w:val="left"/>
              <w:rPr>
                <w:rFonts w:ascii="宋体" w:cs="Arial"/>
                <w:color w:val="000000"/>
                <w:kern w:val="0"/>
                <w:sz w:val="20"/>
                <w:szCs w:val="20"/>
              </w:rPr>
            </w:pPr>
            <w:r>
              <w:rPr>
                <w:rFonts w:ascii="宋体" w:cs="Arial"/>
                <w:color w:val="000000"/>
                <w:kern w:val="0"/>
                <w:sz w:val="20"/>
                <w:szCs w:val="20"/>
              </w:rPr>
              <w:t>0</w:t>
            </w:r>
          </w:p>
        </w:tc>
        <w:tc>
          <w:tcPr>
            <w:tcW w:w="1240" w:type="dxa"/>
            <w:tcBorders>
              <w:top w:val="nil"/>
              <w:left w:val="nil"/>
              <w:bottom w:val="single" w:color="000000" w:sz="4" w:space="0"/>
              <w:right w:val="single" w:color="000000" w:sz="4" w:space="0"/>
            </w:tcBorders>
            <w:noWrap/>
            <w:vAlign w:val="center"/>
          </w:tcPr>
          <w:p w14:paraId="0A2F7293">
            <w:pPr>
              <w:widowControl/>
              <w:spacing w:line="240" w:lineRule="auto"/>
              <w:jc w:val="center"/>
              <w:rPr>
                <w:rFonts w:ascii="宋体" w:cs="Arial"/>
                <w:color w:val="000000"/>
                <w:kern w:val="0"/>
                <w:sz w:val="20"/>
                <w:szCs w:val="20"/>
              </w:rPr>
            </w:pPr>
            <w:r>
              <w:rPr>
                <w:rFonts w:ascii="宋体" w:hAnsi="宋体" w:cs="Arial"/>
                <w:color w:val="000000"/>
                <w:kern w:val="0"/>
                <w:sz w:val="20"/>
                <w:szCs w:val="20"/>
              </w:rPr>
              <w:t>468.30</w:t>
            </w:r>
          </w:p>
        </w:tc>
        <w:tc>
          <w:tcPr>
            <w:tcW w:w="1180" w:type="dxa"/>
            <w:tcBorders>
              <w:top w:val="nil"/>
              <w:left w:val="nil"/>
              <w:bottom w:val="single" w:color="000000" w:sz="4" w:space="0"/>
              <w:right w:val="single" w:color="000000" w:sz="4" w:space="0"/>
            </w:tcBorders>
            <w:noWrap/>
            <w:vAlign w:val="center"/>
          </w:tcPr>
          <w:p w14:paraId="3604292F">
            <w:pPr>
              <w:widowControl/>
              <w:spacing w:line="240" w:lineRule="auto"/>
              <w:jc w:val="center"/>
              <w:rPr>
                <w:rFonts w:ascii="宋体" w:cs="Arial"/>
                <w:color w:val="000000"/>
                <w:kern w:val="0"/>
                <w:sz w:val="20"/>
                <w:szCs w:val="20"/>
              </w:rPr>
            </w:pPr>
            <w:r>
              <w:rPr>
                <w:rFonts w:ascii="宋体" w:hAnsi="宋体" w:cs="Arial"/>
                <w:color w:val="000000"/>
                <w:kern w:val="0"/>
                <w:sz w:val="20"/>
                <w:szCs w:val="20"/>
              </w:rPr>
              <w:t>468.30</w:t>
            </w:r>
          </w:p>
        </w:tc>
        <w:tc>
          <w:tcPr>
            <w:tcW w:w="1340" w:type="dxa"/>
            <w:tcBorders>
              <w:top w:val="nil"/>
              <w:left w:val="nil"/>
              <w:bottom w:val="single" w:color="000000" w:sz="4" w:space="0"/>
              <w:right w:val="single" w:color="000000" w:sz="4" w:space="0"/>
            </w:tcBorders>
            <w:noWrap/>
            <w:vAlign w:val="center"/>
          </w:tcPr>
          <w:p w14:paraId="063E6060">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r>
      <w:tr w14:paraId="0AD26364">
        <w:tblPrEx>
          <w:tblCellMar>
            <w:top w:w="0" w:type="dxa"/>
            <w:left w:w="108" w:type="dxa"/>
            <w:bottom w:w="0" w:type="dxa"/>
            <w:right w:w="108" w:type="dxa"/>
          </w:tblCellMar>
        </w:tblPrEx>
        <w:trPr>
          <w:trHeight w:val="308" w:hRule="atLeast"/>
        </w:trPr>
        <w:tc>
          <w:tcPr>
            <w:tcW w:w="1420" w:type="dxa"/>
            <w:tcBorders>
              <w:top w:val="nil"/>
              <w:left w:val="single" w:color="000000" w:sz="4" w:space="0"/>
              <w:bottom w:val="single" w:color="000000" w:sz="4" w:space="0"/>
              <w:right w:val="single" w:color="000000" w:sz="4" w:space="0"/>
            </w:tcBorders>
            <w:noWrap/>
            <w:vAlign w:val="center"/>
          </w:tcPr>
          <w:p w14:paraId="6A532EAD">
            <w:pPr>
              <w:widowControl/>
              <w:spacing w:line="240" w:lineRule="auto"/>
              <w:jc w:val="left"/>
              <w:rPr>
                <w:rFonts w:ascii="宋体" w:cs="Arial"/>
                <w:color w:val="000000"/>
                <w:kern w:val="0"/>
                <w:sz w:val="20"/>
                <w:szCs w:val="20"/>
              </w:rPr>
            </w:pPr>
            <w:r>
              <w:rPr>
                <w:rFonts w:ascii="宋体" w:hAnsi="宋体" w:cs="Arial"/>
                <w:color w:val="000000"/>
                <w:kern w:val="0"/>
                <w:sz w:val="20"/>
                <w:szCs w:val="20"/>
              </w:rPr>
              <w:t>2140101</w:t>
            </w:r>
          </w:p>
        </w:tc>
        <w:tc>
          <w:tcPr>
            <w:tcW w:w="2200" w:type="dxa"/>
            <w:tcBorders>
              <w:top w:val="nil"/>
              <w:left w:val="nil"/>
              <w:bottom w:val="single" w:color="000000" w:sz="4" w:space="0"/>
              <w:right w:val="single" w:color="000000" w:sz="4" w:space="0"/>
            </w:tcBorders>
            <w:noWrap/>
            <w:vAlign w:val="center"/>
          </w:tcPr>
          <w:p w14:paraId="4F9EFB4B">
            <w:pPr>
              <w:widowControl/>
              <w:spacing w:line="240" w:lineRule="auto"/>
              <w:jc w:val="left"/>
              <w:rPr>
                <w:rFonts w:ascii="宋体" w:cs="Arial"/>
                <w:color w:val="000000"/>
                <w:kern w:val="0"/>
                <w:sz w:val="20"/>
                <w:szCs w:val="20"/>
              </w:rPr>
            </w:pPr>
            <w:r>
              <w:rPr>
                <w:rFonts w:hint="eastAsia" w:ascii="宋体" w:hAnsi="宋体" w:cs="Arial"/>
                <w:color w:val="000000"/>
                <w:kern w:val="0"/>
                <w:sz w:val="20"/>
                <w:szCs w:val="20"/>
              </w:rPr>
              <w:t>行政运行</w:t>
            </w:r>
          </w:p>
        </w:tc>
        <w:tc>
          <w:tcPr>
            <w:tcW w:w="1240" w:type="dxa"/>
            <w:tcBorders>
              <w:top w:val="nil"/>
              <w:left w:val="nil"/>
              <w:bottom w:val="single" w:color="000000" w:sz="4" w:space="0"/>
              <w:right w:val="single" w:color="000000" w:sz="4" w:space="0"/>
            </w:tcBorders>
            <w:noWrap/>
            <w:vAlign w:val="center"/>
          </w:tcPr>
          <w:p w14:paraId="7AF37721">
            <w:pPr>
              <w:widowControl/>
              <w:spacing w:line="240" w:lineRule="auto"/>
              <w:jc w:val="center"/>
              <w:rPr>
                <w:rFonts w:ascii="宋体" w:cs="Arial"/>
                <w:color w:val="000000"/>
                <w:kern w:val="0"/>
                <w:sz w:val="20"/>
                <w:szCs w:val="20"/>
              </w:rPr>
            </w:pPr>
            <w:r>
              <w:rPr>
                <w:rFonts w:ascii="宋体" w:hAnsi="宋体" w:cs="Arial"/>
                <w:color w:val="000000"/>
                <w:kern w:val="0"/>
                <w:sz w:val="20"/>
                <w:szCs w:val="20"/>
              </w:rPr>
              <w:t>333.40</w:t>
            </w:r>
          </w:p>
        </w:tc>
        <w:tc>
          <w:tcPr>
            <w:tcW w:w="1180" w:type="dxa"/>
            <w:tcBorders>
              <w:top w:val="nil"/>
              <w:left w:val="nil"/>
              <w:bottom w:val="single" w:color="000000" w:sz="4" w:space="0"/>
              <w:right w:val="single" w:color="000000" w:sz="4" w:space="0"/>
            </w:tcBorders>
            <w:noWrap/>
            <w:vAlign w:val="center"/>
          </w:tcPr>
          <w:p w14:paraId="6A22031F">
            <w:pPr>
              <w:widowControl/>
              <w:spacing w:line="240" w:lineRule="auto"/>
              <w:jc w:val="center"/>
              <w:rPr>
                <w:rFonts w:ascii="宋体" w:cs="Arial"/>
                <w:color w:val="000000"/>
                <w:kern w:val="0"/>
                <w:sz w:val="20"/>
                <w:szCs w:val="20"/>
              </w:rPr>
            </w:pPr>
            <w:r>
              <w:rPr>
                <w:rFonts w:ascii="宋体" w:hAnsi="宋体" w:cs="Arial"/>
                <w:color w:val="000000"/>
                <w:kern w:val="0"/>
                <w:sz w:val="20"/>
                <w:szCs w:val="20"/>
              </w:rPr>
              <w:t>333.40</w:t>
            </w:r>
          </w:p>
        </w:tc>
        <w:tc>
          <w:tcPr>
            <w:tcW w:w="1340" w:type="dxa"/>
            <w:tcBorders>
              <w:top w:val="nil"/>
              <w:left w:val="nil"/>
              <w:bottom w:val="single" w:color="000000" w:sz="4" w:space="0"/>
              <w:right w:val="single" w:color="000000" w:sz="4" w:space="0"/>
            </w:tcBorders>
            <w:noWrap/>
            <w:vAlign w:val="center"/>
          </w:tcPr>
          <w:p w14:paraId="3AE8F1C1">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r>
      <w:tr w14:paraId="137961D8">
        <w:tblPrEx>
          <w:tblCellMar>
            <w:top w:w="0" w:type="dxa"/>
            <w:left w:w="108" w:type="dxa"/>
            <w:bottom w:w="0" w:type="dxa"/>
            <w:right w:w="108" w:type="dxa"/>
          </w:tblCellMar>
        </w:tblPrEx>
        <w:trPr>
          <w:trHeight w:val="308" w:hRule="atLeast"/>
        </w:trPr>
        <w:tc>
          <w:tcPr>
            <w:tcW w:w="1420" w:type="dxa"/>
            <w:tcBorders>
              <w:top w:val="nil"/>
              <w:left w:val="single" w:color="000000" w:sz="4" w:space="0"/>
              <w:bottom w:val="single" w:color="000000" w:sz="4" w:space="0"/>
              <w:right w:val="single" w:color="000000" w:sz="4" w:space="0"/>
            </w:tcBorders>
            <w:noWrap/>
            <w:vAlign w:val="center"/>
          </w:tcPr>
          <w:p w14:paraId="4BC2C97B">
            <w:pPr>
              <w:widowControl/>
              <w:spacing w:line="240" w:lineRule="auto"/>
              <w:jc w:val="left"/>
              <w:rPr>
                <w:rFonts w:ascii="宋体" w:cs="Arial"/>
                <w:color w:val="000000"/>
                <w:kern w:val="0"/>
                <w:sz w:val="20"/>
                <w:szCs w:val="20"/>
              </w:rPr>
            </w:pPr>
            <w:r>
              <w:rPr>
                <w:rFonts w:ascii="宋体" w:hAnsi="宋体" w:cs="Arial"/>
                <w:color w:val="000000"/>
                <w:kern w:val="0"/>
                <w:sz w:val="20"/>
                <w:szCs w:val="20"/>
              </w:rPr>
              <w:t>2140199</w:t>
            </w:r>
          </w:p>
        </w:tc>
        <w:tc>
          <w:tcPr>
            <w:tcW w:w="2200" w:type="dxa"/>
            <w:tcBorders>
              <w:top w:val="nil"/>
              <w:left w:val="nil"/>
              <w:bottom w:val="single" w:color="000000" w:sz="4" w:space="0"/>
              <w:right w:val="single" w:color="000000" w:sz="4" w:space="0"/>
            </w:tcBorders>
            <w:noWrap/>
            <w:vAlign w:val="center"/>
          </w:tcPr>
          <w:p w14:paraId="427670C7">
            <w:pPr>
              <w:widowControl/>
              <w:spacing w:line="240" w:lineRule="auto"/>
              <w:jc w:val="left"/>
              <w:rPr>
                <w:rFonts w:ascii="宋体" w:cs="Arial"/>
                <w:color w:val="000000"/>
                <w:kern w:val="0"/>
                <w:sz w:val="20"/>
                <w:szCs w:val="20"/>
              </w:rPr>
            </w:pPr>
            <w:r>
              <w:rPr>
                <w:rFonts w:hint="eastAsia" w:ascii="宋体" w:hAnsi="宋体" w:cs="Arial"/>
                <w:color w:val="000000"/>
                <w:kern w:val="0"/>
                <w:sz w:val="20"/>
                <w:szCs w:val="20"/>
              </w:rPr>
              <w:t>其他公路水路运输支出</w:t>
            </w:r>
          </w:p>
        </w:tc>
        <w:tc>
          <w:tcPr>
            <w:tcW w:w="1240" w:type="dxa"/>
            <w:tcBorders>
              <w:top w:val="nil"/>
              <w:left w:val="nil"/>
              <w:bottom w:val="single" w:color="000000" w:sz="4" w:space="0"/>
              <w:right w:val="single" w:color="000000" w:sz="4" w:space="0"/>
            </w:tcBorders>
            <w:noWrap/>
            <w:vAlign w:val="center"/>
          </w:tcPr>
          <w:p w14:paraId="06CC6E2D">
            <w:pPr>
              <w:widowControl/>
              <w:spacing w:line="240" w:lineRule="auto"/>
              <w:jc w:val="center"/>
              <w:rPr>
                <w:rFonts w:ascii="宋体" w:cs="Arial"/>
                <w:color w:val="000000"/>
                <w:kern w:val="0"/>
                <w:sz w:val="20"/>
                <w:szCs w:val="20"/>
              </w:rPr>
            </w:pPr>
            <w:r>
              <w:rPr>
                <w:rFonts w:ascii="宋体" w:hAnsi="宋体" w:cs="Arial"/>
                <w:color w:val="000000"/>
                <w:kern w:val="0"/>
                <w:sz w:val="20"/>
                <w:szCs w:val="20"/>
              </w:rPr>
              <w:t>134.91</w:t>
            </w:r>
          </w:p>
        </w:tc>
        <w:tc>
          <w:tcPr>
            <w:tcW w:w="1180" w:type="dxa"/>
            <w:tcBorders>
              <w:top w:val="nil"/>
              <w:left w:val="nil"/>
              <w:bottom w:val="single" w:color="000000" w:sz="4" w:space="0"/>
              <w:right w:val="single" w:color="000000" w:sz="4" w:space="0"/>
            </w:tcBorders>
            <w:noWrap/>
            <w:vAlign w:val="center"/>
          </w:tcPr>
          <w:p w14:paraId="0FE15D67">
            <w:pPr>
              <w:widowControl/>
              <w:spacing w:line="240" w:lineRule="auto"/>
              <w:jc w:val="center"/>
              <w:rPr>
                <w:rFonts w:ascii="宋体" w:cs="Arial"/>
                <w:color w:val="000000"/>
                <w:kern w:val="0"/>
                <w:sz w:val="20"/>
                <w:szCs w:val="20"/>
              </w:rPr>
            </w:pPr>
            <w:r>
              <w:rPr>
                <w:rFonts w:ascii="宋体" w:hAnsi="宋体" w:cs="Arial"/>
                <w:color w:val="000000"/>
                <w:kern w:val="0"/>
                <w:sz w:val="20"/>
                <w:szCs w:val="20"/>
              </w:rPr>
              <w:t>134.91</w:t>
            </w:r>
          </w:p>
        </w:tc>
        <w:tc>
          <w:tcPr>
            <w:tcW w:w="1340" w:type="dxa"/>
            <w:tcBorders>
              <w:top w:val="nil"/>
              <w:left w:val="nil"/>
              <w:bottom w:val="single" w:color="000000" w:sz="4" w:space="0"/>
              <w:right w:val="single" w:color="000000" w:sz="4" w:space="0"/>
            </w:tcBorders>
            <w:noWrap/>
            <w:vAlign w:val="center"/>
          </w:tcPr>
          <w:p w14:paraId="65CE9490">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r>
    </w:tbl>
    <w:p w14:paraId="254FF797">
      <w:pPr>
        <w:pStyle w:val="14"/>
        <w:numPr>
          <w:ilvl w:val="0"/>
          <w:numId w:val="1"/>
        </w:numPr>
        <w:ind w:firstLineChars="0"/>
        <w:jc w:val="left"/>
        <w:rPr>
          <w:rFonts w:ascii="仿宋" w:hAnsi="仿宋" w:eastAsia="仿宋"/>
          <w:sz w:val="32"/>
          <w:szCs w:val="32"/>
        </w:rPr>
      </w:pPr>
      <w:r>
        <w:rPr>
          <w:rFonts w:hint="eastAsia" w:ascii="仿宋" w:hAnsi="仿宋" w:eastAsia="仿宋"/>
          <w:sz w:val="32"/>
          <w:szCs w:val="32"/>
        </w:rPr>
        <w:t>一般公共预算财政拨款支出决算明细表</w:t>
      </w:r>
    </w:p>
    <w:tbl>
      <w:tblPr>
        <w:tblStyle w:val="8"/>
        <w:tblW w:w="7660" w:type="dxa"/>
        <w:tblInd w:w="98" w:type="dxa"/>
        <w:tblLayout w:type="autofit"/>
        <w:tblCellMar>
          <w:top w:w="0" w:type="dxa"/>
          <w:left w:w="108" w:type="dxa"/>
          <w:bottom w:w="0" w:type="dxa"/>
          <w:right w:w="108" w:type="dxa"/>
        </w:tblCellMar>
      </w:tblPr>
      <w:tblGrid>
        <w:gridCol w:w="1180"/>
        <w:gridCol w:w="3520"/>
        <w:gridCol w:w="2960"/>
      </w:tblGrid>
      <w:tr w14:paraId="2C816045">
        <w:tblPrEx>
          <w:tblCellMar>
            <w:top w:w="0" w:type="dxa"/>
            <w:left w:w="108" w:type="dxa"/>
            <w:bottom w:w="0" w:type="dxa"/>
            <w:right w:w="108" w:type="dxa"/>
          </w:tblCellMar>
        </w:tblPrEx>
        <w:trPr>
          <w:trHeight w:val="345" w:hRule="atLeast"/>
        </w:trPr>
        <w:tc>
          <w:tcPr>
            <w:tcW w:w="4700" w:type="dxa"/>
            <w:gridSpan w:val="2"/>
            <w:tcBorders>
              <w:top w:val="nil"/>
              <w:left w:val="nil"/>
              <w:bottom w:val="nil"/>
              <w:right w:val="nil"/>
            </w:tcBorders>
            <w:noWrap/>
            <w:vAlign w:val="bottom"/>
          </w:tcPr>
          <w:p w14:paraId="7BE252FD">
            <w:pPr>
              <w:widowControl/>
              <w:spacing w:line="240" w:lineRule="auto"/>
              <w:jc w:val="left"/>
              <w:rPr>
                <w:rFonts w:ascii="宋体" w:cs="Arial"/>
                <w:color w:val="000000"/>
                <w:kern w:val="0"/>
                <w:sz w:val="22"/>
              </w:rPr>
            </w:pPr>
            <w:r>
              <w:rPr>
                <w:rFonts w:hint="eastAsia" w:ascii="宋体" w:hAnsi="宋体" w:cs="Arial"/>
                <w:color w:val="000000"/>
                <w:kern w:val="0"/>
                <w:sz w:val="22"/>
              </w:rPr>
              <w:t>编制单位：上杭县交通综合行政执法大队</w:t>
            </w:r>
          </w:p>
        </w:tc>
        <w:tc>
          <w:tcPr>
            <w:tcW w:w="2960" w:type="dxa"/>
            <w:tcBorders>
              <w:top w:val="nil"/>
              <w:left w:val="nil"/>
              <w:bottom w:val="nil"/>
              <w:right w:val="nil"/>
            </w:tcBorders>
            <w:noWrap/>
            <w:vAlign w:val="bottom"/>
          </w:tcPr>
          <w:p w14:paraId="5809170D">
            <w:pPr>
              <w:widowControl/>
              <w:spacing w:line="240" w:lineRule="auto"/>
              <w:jc w:val="right"/>
              <w:rPr>
                <w:rFonts w:ascii="宋体" w:cs="Arial"/>
                <w:color w:val="000000"/>
                <w:kern w:val="0"/>
                <w:sz w:val="22"/>
              </w:rPr>
            </w:pPr>
            <w:r>
              <w:rPr>
                <w:rFonts w:hint="eastAsia" w:ascii="宋体" w:hAnsi="宋体" w:cs="Arial"/>
                <w:color w:val="000000"/>
                <w:kern w:val="0"/>
                <w:sz w:val="22"/>
              </w:rPr>
              <w:t>金额单位：</w:t>
            </w:r>
            <w:r>
              <w:rPr>
                <w:rFonts w:ascii="宋体" w:hAnsi="宋体" w:cs="Arial"/>
                <w:color w:val="000000"/>
                <w:kern w:val="0"/>
                <w:sz w:val="22"/>
              </w:rPr>
              <w:t xml:space="preserve"> </w:t>
            </w:r>
            <w:r>
              <w:rPr>
                <w:rFonts w:hint="eastAsia" w:ascii="宋体" w:hAnsi="宋体" w:cs="Arial"/>
                <w:color w:val="000000"/>
                <w:kern w:val="0"/>
                <w:sz w:val="22"/>
              </w:rPr>
              <w:t>万元</w:t>
            </w:r>
          </w:p>
        </w:tc>
      </w:tr>
      <w:tr w14:paraId="6D34770F">
        <w:tblPrEx>
          <w:tblCellMar>
            <w:top w:w="0" w:type="dxa"/>
            <w:left w:w="108" w:type="dxa"/>
            <w:bottom w:w="0" w:type="dxa"/>
            <w:right w:w="108" w:type="dxa"/>
          </w:tblCellMar>
        </w:tblPrEx>
        <w:trPr>
          <w:trHeight w:val="769" w:hRule="atLeast"/>
        </w:trPr>
        <w:tc>
          <w:tcPr>
            <w:tcW w:w="4700" w:type="dxa"/>
            <w:gridSpan w:val="2"/>
            <w:tcBorders>
              <w:top w:val="single" w:color="000000" w:sz="4" w:space="0"/>
              <w:left w:val="single" w:color="000000" w:sz="4" w:space="0"/>
              <w:bottom w:val="single" w:color="000000" w:sz="4" w:space="0"/>
              <w:right w:val="single" w:color="000000" w:sz="4" w:space="0"/>
            </w:tcBorders>
            <w:shd w:val="clear" w:color="FFFFFF" w:fill="C0C0C0"/>
            <w:noWrap/>
            <w:vAlign w:val="center"/>
          </w:tcPr>
          <w:p w14:paraId="6FDEE805">
            <w:pPr>
              <w:widowControl/>
              <w:spacing w:line="240" w:lineRule="auto"/>
              <w:jc w:val="center"/>
              <w:rPr>
                <w:rFonts w:ascii="宋体" w:cs="Arial"/>
                <w:color w:val="000000"/>
                <w:kern w:val="0"/>
                <w:sz w:val="20"/>
                <w:szCs w:val="20"/>
              </w:rPr>
            </w:pPr>
            <w:r>
              <w:rPr>
                <w:rFonts w:hint="eastAsia" w:ascii="宋体" w:hAnsi="宋体" w:cs="Arial"/>
                <w:color w:val="000000"/>
                <w:kern w:val="0"/>
                <w:sz w:val="20"/>
                <w:szCs w:val="20"/>
              </w:rPr>
              <w:t>单位名称</w:t>
            </w:r>
          </w:p>
        </w:tc>
        <w:tc>
          <w:tcPr>
            <w:tcW w:w="2960" w:type="dxa"/>
            <w:tcBorders>
              <w:top w:val="single" w:color="000000" w:sz="4" w:space="0"/>
              <w:left w:val="nil"/>
              <w:bottom w:val="single" w:color="000000" w:sz="4" w:space="0"/>
              <w:right w:val="single" w:color="000000" w:sz="4" w:space="0"/>
            </w:tcBorders>
            <w:shd w:val="clear" w:color="FFFFFF" w:fill="C0C0C0"/>
            <w:vAlign w:val="center"/>
          </w:tcPr>
          <w:p w14:paraId="23EA6EE5">
            <w:pPr>
              <w:widowControl/>
              <w:spacing w:line="240" w:lineRule="auto"/>
              <w:jc w:val="center"/>
              <w:rPr>
                <w:rFonts w:ascii="宋体" w:cs="Arial"/>
                <w:color w:val="000000"/>
                <w:kern w:val="0"/>
                <w:sz w:val="20"/>
                <w:szCs w:val="20"/>
              </w:rPr>
            </w:pPr>
            <w:r>
              <w:rPr>
                <w:rFonts w:hint="eastAsia" w:ascii="宋体" w:hAnsi="宋体" w:cs="Arial"/>
                <w:color w:val="000000"/>
                <w:kern w:val="0"/>
                <w:sz w:val="20"/>
                <w:szCs w:val="20"/>
              </w:rPr>
              <w:t>上杭县交通综合行政执法大队</w:t>
            </w:r>
          </w:p>
        </w:tc>
      </w:tr>
      <w:tr w14:paraId="7316BB6C">
        <w:tblPrEx>
          <w:tblCellMar>
            <w:top w:w="0" w:type="dxa"/>
            <w:left w:w="108" w:type="dxa"/>
            <w:bottom w:w="0" w:type="dxa"/>
            <w:right w:w="108" w:type="dxa"/>
          </w:tblCellMar>
        </w:tblPrEx>
        <w:trPr>
          <w:trHeight w:val="492" w:hRule="atLeast"/>
        </w:trPr>
        <w:tc>
          <w:tcPr>
            <w:tcW w:w="4700" w:type="dxa"/>
            <w:gridSpan w:val="2"/>
            <w:tcBorders>
              <w:top w:val="nil"/>
              <w:left w:val="single" w:color="000000" w:sz="4" w:space="0"/>
              <w:bottom w:val="single" w:color="000000" w:sz="4" w:space="0"/>
              <w:right w:val="single" w:color="000000" w:sz="4" w:space="0"/>
            </w:tcBorders>
            <w:shd w:val="clear" w:color="FFFFFF" w:fill="C0C0C0"/>
            <w:noWrap/>
            <w:vAlign w:val="center"/>
          </w:tcPr>
          <w:p w14:paraId="658631D5">
            <w:pPr>
              <w:widowControl/>
              <w:spacing w:line="240" w:lineRule="auto"/>
              <w:jc w:val="center"/>
              <w:rPr>
                <w:rFonts w:ascii="宋体" w:cs="Arial"/>
                <w:color w:val="000000"/>
                <w:kern w:val="0"/>
                <w:sz w:val="20"/>
                <w:szCs w:val="20"/>
              </w:rPr>
            </w:pPr>
            <w:r>
              <w:rPr>
                <w:rFonts w:hint="eastAsia" w:ascii="宋体" w:hAnsi="宋体" w:cs="Arial"/>
                <w:color w:val="000000"/>
                <w:kern w:val="0"/>
                <w:sz w:val="20"/>
                <w:szCs w:val="20"/>
              </w:rPr>
              <w:t>项</w:t>
            </w:r>
            <w:r>
              <w:rPr>
                <w:rFonts w:ascii="宋体" w:hAnsi="宋体" w:cs="Arial"/>
                <w:color w:val="000000"/>
                <w:kern w:val="0"/>
                <w:sz w:val="20"/>
                <w:szCs w:val="20"/>
              </w:rPr>
              <w:t xml:space="preserve">    </w:t>
            </w:r>
            <w:r>
              <w:rPr>
                <w:rFonts w:hint="eastAsia" w:ascii="宋体" w:hAnsi="宋体" w:cs="Arial"/>
                <w:color w:val="000000"/>
                <w:kern w:val="0"/>
                <w:sz w:val="20"/>
                <w:szCs w:val="20"/>
              </w:rPr>
              <w:t>目</w:t>
            </w:r>
          </w:p>
        </w:tc>
        <w:tc>
          <w:tcPr>
            <w:tcW w:w="2960" w:type="dxa"/>
            <w:vMerge w:val="restart"/>
            <w:tcBorders>
              <w:top w:val="nil"/>
              <w:left w:val="nil"/>
              <w:bottom w:val="single" w:color="000000" w:sz="4" w:space="0"/>
              <w:right w:val="single" w:color="000000" w:sz="4" w:space="0"/>
            </w:tcBorders>
            <w:shd w:val="clear" w:color="FFFFFF" w:fill="C0C0C0"/>
            <w:noWrap/>
            <w:vAlign w:val="center"/>
          </w:tcPr>
          <w:p w14:paraId="14AF7BA5">
            <w:pPr>
              <w:widowControl/>
              <w:spacing w:line="240" w:lineRule="auto"/>
              <w:jc w:val="center"/>
              <w:rPr>
                <w:rFonts w:ascii="宋体" w:cs="Arial"/>
                <w:color w:val="000000"/>
                <w:kern w:val="0"/>
                <w:sz w:val="20"/>
                <w:szCs w:val="20"/>
              </w:rPr>
            </w:pPr>
            <w:r>
              <w:rPr>
                <w:rFonts w:hint="eastAsia" w:ascii="宋体" w:hAnsi="宋体" w:cs="Arial"/>
                <w:color w:val="000000"/>
                <w:kern w:val="0"/>
                <w:sz w:val="20"/>
                <w:szCs w:val="20"/>
              </w:rPr>
              <w:t>合</w:t>
            </w:r>
            <w:r>
              <w:rPr>
                <w:rFonts w:ascii="宋体" w:hAnsi="宋体" w:cs="Arial"/>
                <w:color w:val="000000"/>
                <w:kern w:val="0"/>
                <w:sz w:val="20"/>
                <w:szCs w:val="20"/>
              </w:rPr>
              <w:t xml:space="preserve">     </w:t>
            </w:r>
            <w:r>
              <w:rPr>
                <w:rFonts w:hint="eastAsia" w:ascii="宋体" w:hAnsi="宋体" w:cs="Arial"/>
                <w:color w:val="000000"/>
                <w:kern w:val="0"/>
                <w:sz w:val="20"/>
                <w:szCs w:val="20"/>
              </w:rPr>
              <w:t>计</w:t>
            </w:r>
            <w:r>
              <w:rPr>
                <w:rFonts w:ascii="宋体" w:hAnsi="宋体" w:cs="Arial"/>
                <w:color w:val="000000"/>
                <w:kern w:val="0"/>
                <w:sz w:val="20"/>
                <w:szCs w:val="20"/>
              </w:rPr>
              <w:t xml:space="preserve"> </w:t>
            </w:r>
          </w:p>
        </w:tc>
      </w:tr>
      <w:tr w14:paraId="4A968B78">
        <w:tblPrEx>
          <w:tblCellMar>
            <w:top w:w="0" w:type="dxa"/>
            <w:left w:w="108" w:type="dxa"/>
            <w:bottom w:w="0" w:type="dxa"/>
            <w:right w:w="108" w:type="dxa"/>
          </w:tblCellMar>
        </w:tblPrEx>
        <w:trPr>
          <w:trHeight w:val="863" w:hRule="atLeast"/>
        </w:trPr>
        <w:tc>
          <w:tcPr>
            <w:tcW w:w="1180" w:type="dxa"/>
            <w:tcBorders>
              <w:top w:val="nil"/>
              <w:left w:val="single" w:color="000000" w:sz="4" w:space="0"/>
              <w:bottom w:val="single" w:color="000000" w:sz="4" w:space="0"/>
              <w:right w:val="single" w:color="000000" w:sz="4" w:space="0"/>
            </w:tcBorders>
            <w:shd w:val="clear" w:color="FFFFFF" w:fill="C0C0C0"/>
            <w:vAlign w:val="center"/>
          </w:tcPr>
          <w:p w14:paraId="45650046">
            <w:pPr>
              <w:widowControl/>
              <w:spacing w:line="240" w:lineRule="auto"/>
              <w:jc w:val="center"/>
              <w:rPr>
                <w:rFonts w:ascii="宋体" w:cs="Arial"/>
                <w:color w:val="000000"/>
                <w:kern w:val="0"/>
                <w:sz w:val="20"/>
                <w:szCs w:val="20"/>
              </w:rPr>
            </w:pPr>
            <w:r>
              <w:rPr>
                <w:rFonts w:hint="eastAsia" w:ascii="宋体" w:hAnsi="宋体" w:cs="Arial"/>
                <w:color w:val="000000"/>
                <w:kern w:val="0"/>
                <w:sz w:val="20"/>
                <w:szCs w:val="20"/>
              </w:rPr>
              <w:t>经济分类</w:t>
            </w:r>
            <w:r>
              <w:rPr>
                <w:rFonts w:ascii="宋体" w:cs="Arial"/>
                <w:color w:val="000000"/>
                <w:kern w:val="0"/>
                <w:sz w:val="20"/>
                <w:szCs w:val="20"/>
              </w:rPr>
              <w:br w:type="textWrapping"/>
            </w:r>
            <w:r>
              <w:rPr>
                <w:rFonts w:ascii="宋体" w:cs="Arial"/>
                <w:color w:val="000000"/>
                <w:kern w:val="0"/>
                <w:sz w:val="20"/>
                <w:szCs w:val="20"/>
              </w:rPr>
              <w:br w:type="textWrapping"/>
            </w:r>
            <w:r>
              <w:rPr>
                <w:rFonts w:hint="eastAsia" w:ascii="宋体" w:hAnsi="宋体" w:cs="Arial"/>
                <w:color w:val="000000"/>
                <w:kern w:val="0"/>
                <w:sz w:val="20"/>
                <w:szCs w:val="20"/>
              </w:rPr>
              <w:t>科目编码</w:t>
            </w:r>
          </w:p>
        </w:tc>
        <w:tc>
          <w:tcPr>
            <w:tcW w:w="3520" w:type="dxa"/>
            <w:tcBorders>
              <w:top w:val="nil"/>
              <w:left w:val="nil"/>
              <w:bottom w:val="single" w:color="000000" w:sz="4" w:space="0"/>
              <w:right w:val="single" w:color="000000" w:sz="4" w:space="0"/>
            </w:tcBorders>
            <w:shd w:val="clear" w:color="FFFFFF" w:fill="C0C0C0"/>
            <w:noWrap/>
            <w:vAlign w:val="center"/>
          </w:tcPr>
          <w:p w14:paraId="69D17EDA">
            <w:pPr>
              <w:widowControl/>
              <w:spacing w:line="240" w:lineRule="auto"/>
              <w:jc w:val="center"/>
              <w:rPr>
                <w:rFonts w:ascii="宋体" w:cs="Arial"/>
                <w:color w:val="000000"/>
                <w:kern w:val="0"/>
                <w:sz w:val="20"/>
                <w:szCs w:val="20"/>
              </w:rPr>
            </w:pPr>
            <w:r>
              <w:rPr>
                <w:rFonts w:hint="eastAsia" w:ascii="宋体" w:hAnsi="宋体" w:cs="Arial"/>
                <w:color w:val="000000"/>
                <w:kern w:val="0"/>
                <w:sz w:val="20"/>
                <w:szCs w:val="20"/>
              </w:rPr>
              <w:t>科目名称</w:t>
            </w:r>
          </w:p>
        </w:tc>
        <w:tc>
          <w:tcPr>
            <w:tcW w:w="2960" w:type="dxa"/>
            <w:vMerge w:val="continue"/>
            <w:tcBorders>
              <w:top w:val="nil"/>
              <w:left w:val="nil"/>
              <w:bottom w:val="single" w:color="000000" w:sz="4" w:space="0"/>
              <w:right w:val="single" w:color="000000" w:sz="4" w:space="0"/>
            </w:tcBorders>
            <w:vAlign w:val="center"/>
          </w:tcPr>
          <w:p w14:paraId="34B21450">
            <w:pPr>
              <w:widowControl/>
              <w:spacing w:line="240" w:lineRule="auto"/>
              <w:jc w:val="left"/>
              <w:rPr>
                <w:rFonts w:ascii="宋体" w:cs="Arial"/>
                <w:color w:val="000000"/>
                <w:kern w:val="0"/>
                <w:sz w:val="20"/>
                <w:szCs w:val="20"/>
              </w:rPr>
            </w:pPr>
          </w:p>
        </w:tc>
      </w:tr>
      <w:tr w14:paraId="5934B141">
        <w:tblPrEx>
          <w:tblCellMar>
            <w:top w:w="0" w:type="dxa"/>
            <w:left w:w="108" w:type="dxa"/>
            <w:bottom w:w="0" w:type="dxa"/>
            <w:right w:w="108" w:type="dxa"/>
          </w:tblCellMar>
        </w:tblPrEx>
        <w:trPr>
          <w:trHeight w:val="499" w:hRule="atLeast"/>
        </w:trPr>
        <w:tc>
          <w:tcPr>
            <w:tcW w:w="4700" w:type="dxa"/>
            <w:gridSpan w:val="2"/>
            <w:tcBorders>
              <w:top w:val="nil"/>
              <w:left w:val="single" w:color="000000" w:sz="4" w:space="0"/>
              <w:bottom w:val="single" w:color="000000" w:sz="4" w:space="0"/>
              <w:right w:val="single" w:color="000000" w:sz="4" w:space="0"/>
            </w:tcBorders>
            <w:shd w:val="clear" w:color="FFFFFF" w:fill="C0C0C0"/>
            <w:noWrap/>
            <w:vAlign w:val="center"/>
          </w:tcPr>
          <w:p w14:paraId="1376336E">
            <w:pPr>
              <w:widowControl/>
              <w:spacing w:line="240" w:lineRule="auto"/>
              <w:jc w:val="center"/>
              <w:rPr>
                <w:rFonts w:ascii="宋体" w:cs="Arial"/>
                <w:color w:val="000000"/>
                <w:kern w:val="0"/>
                <w:sz w:val="20"/>
                <w:szCs w:val="20"/>
              </w:rPr>
            </w:pPr>
            <w:r>
              <w:rPr>
                <w:rFonts w:hint="eastAsia" w:ascii="宋体" w:hAnsi="宋体" w:cs="Arial"/>
                <w:color w:val="000000"/>
                <w:kern w:val="0"/>
                <w:sz w:val="20"/>
                <w:szCs w:val="20"/>
              </w:rPr>
              <w:t>合</w:t>
            </w:r>
            <w:r>
              <w:rPr>
                <w:rFonts w:ascii="宋体" w:hAnsi="宋体" w:cs="Arial"/>
                <w:color w:val="000000"/>
                <w:kern w:val="0"/>
                <w:sz w:val="20"/>
                <w:szCs w:val="20"/>
              </w:rPr>
              <w:t xml:space="preserve">         </w:t>
            </w:r>
            <w:r>
              <w:rPr>
                <w:rFonts w:hint="eastAsia" w:ascii="宋体" w:hAnsi="宋体" w:cs="Arial"/>
                <w:color w:val="000000"/>
                <w:kern w:val="0"/>
                <w:sz w:val="20"/>
                <w:szCs w:val="20"/>
              </w:rPr>
              <w:t>计</w:t>
            </w:r>
          </w:p>
        </w:tc>
        <w:tc>
          <w:tcPr>
            <w:tcW w:w="2960" w:type="dxa"/>
            <w:tcBorders>
              <w:top w:val="nil"/>
              <w:left w:val="nil"/>
              <w:bottom w:val="single" w:color="000000" w:sz="4" w:space="0"/>
              <w:right w:val="single" w:color="000000" w:sz="4" w:space="0"/>
            </w:tcBorders>
            <w:noWrap/>
            <w:vAlign w:val="center"/>
          </w:tcPr>
          <w:p w14:paraId="7DB5F925">
            <w:pPr>
              <w:widowControl/>
              <w:spacing w:line="240" w:lineRule="auto"/>
              <w:jc w:val="center"/>
              <w:rPr>
                <w:rFonts w:ascii="宋体" w:cs="Arial"/>
                <w:color w:val="000000"/>
                <w:kern w:val="0"/>
                <w:sz w:val="20"/>
                <w:szCs w:val="20"/>
              </w:rPr>
            </w:pPr>
            <w:r>
              <w:rPr>
                <w:rFonts w:ascii="宋体" w:hAnsi="宋体" w:cs="Arial"/>
                <w:color w:val="000000"/>
                <w:kern w:val="0"/>
                <w:sz w:val="20"/>
                <w:szCs w:val="20"/>
              </w:rPr>
              <w:t>468.30</w:t>
            </w:r>
          </w:p>
        </w:tc>
      </w:tr>
      <w:tr w14:paraId="49071E8B">
        <w:tblPrEx>
          <w:tblCellMar>
            <w:top w:w="0" w:type="dxa"/>
            <w:left w:w="108" w:type="dxa"/>
            <w:bottom w:w="0" w:type="dxa"/>
            <w:right w:w="108" w:type="dxa"/>
          </w:tblCellMar>
        </w:tblPrEx>
        <w:trPr>
          <w:trHeight w:val="499" w:hRule="atLeast"/>
        </w:trPr>
        <w:tc>
          <w:tcPr>
            <w:tcW w:w="1180" w:type="dxa"/>
            <w:tcBorders>
              <w:top w:val="nil"/>
              <w:left w:val="single" w:color="000000" w:sz="4" w:space="0"/>
              <w:bottom w:val="single" w:color="000000" w:sz="4" w:space="0"/>
              <w:right w:val="single" w:color="000000" w:sz="4" w:space="0"/>
            </w:tcBorders>
            <w:shd w:val="clear" w:color="FFFFFF" w:fill="C0C0C0"/>
            <w:noWrap/>
            <w:vAlign w:val="center"/>
          </w:tcPr>
          <w:p w14:paraId="2CF6C8DE">
            <w:pPr>
              <w:widowControl/>
              <w:spacing w:line="240" w:lineRule="auto"/>
              <w:jc w:val="center"/>
              <w:rPr>
                <w:rFonts w:ascii="宋体" w:cs="Arial"/>
                <w:color w:val="000000"/>
                <w:kern w:val="0"/>
                <w:sz w:val="20"/>
                <w:szCs w:val="20"/>
              </w:rPr>
            </w:pPr>
            <w:r>
              <w:rPr>
                <w:rFonts w:ascii="宋体" w:hAnsi="宋体" w:cs="Arial"/>
                <w:color w:val="000000"/>
                <w:kern w:val="0"/>
                <w:sz w:val="20"/>
                <w:szCs w:val="20"/>
              </w:rPr>
              <w:t>301</w:t>
            </w:r>
          </w:p>
        </w:tc>
        <w:tc>
          <w:tcPr>
            <w:tcW w:w="3520" w:type="dxa"/>
            <w:tcBorders>
              <w:top w:val="nil"/>
              <w:left w:val="nil"/>
              <w:bottom w:val="single" w:color="000000" w:sz="4" w:space="0"/>
              <w:right w:val="single" w:color="000000" w:sz="4" w:space="0"/>
            </w:tcBorders>
            <w:shd w:val="clear" w:color="FFFFFF" w:fill="C0C0C0"/>
            <w:noWrap/>
            <w:vAlign w:val="center"/>
          </w:tcPr>
          <w:p w14:paraId="581AA0D9">
            <w:pPr>
              <w:widowControl/>
              <w:spacing w:line="240" w:lineRule="auto"/>
              <w:jc w:val="left"/>
              <w:rPr>
                <w:rFonts w:ascii="宋体" w:cs="Arial"/>
                <w:color w:val="000000"/>
                <w:kern w:val="0"/>
                <w:sz w:val="20"/>
                <w:szCs w:val="20"/>
              </w:rPr>
            </w:pPr>
            <w:r>
              <w:rPr>
                <w:rFonts w:hint="eastAsia" w:ascii="宋体" w:hAnsi="宋体" w:cs="Arial"/>
                <w:color w:val="000000"/>
                <w:kern w:val="0"/>
                <w:sz w:val="20"/>
                <w:szCs w:val="20"/>
              </w:rPr>
              <w:t>工资福利支出</w:t>
            </w:r>
          </w:p>
        </w:tc>
        <w:tc>
          <w:tcPr>
            <w:tcW w:w="2960" w:type="dxa"/>
            <w:tcBorders>
              <w:top w:val="nil"/>
              <w:left w:val="nil"/>
              <w:bottom w:val="single" w:color="000000" w:sz="4" w:space="0"/>
              <w:right w:val="single" w:color="000000" w:sz="4" w:space="0"/>
            </w:tcBorders>
            <w:noWrap/>
            <w:vAlign w:val="center"/>
          </w:tcPr>
          <w:p w14:paraId="3955895F">
            <w:pPr>
              <w:widowControl/>
              <w:spacing w:line="240" w:lineRule="auto"/>
              <w:jc w:val="center"/>
              <w:rPr>
                <w:rFonts w:ascii="宋体" w:cs="Arial"/>
                <w:color w:val="000000"/>
                <w:kern w:val="0"/>
                <w:sz w:val="20"/>
                <w:szCs w:val="20"/>
              </w:rPr>
            </w:pPr>
            <w:r>
              <w:rPr>
                <w:rFonts w:ascii="宋体" w:hAnsi="宋体" w:cs="Arial"/>
                <w:color w:val="000000"/>
                <w:kern w:val="0"/>
                <w:sz w:val="20"/>
                <w:szCs w:val="20"/>
              </w:rPr>
              <w:t>317.45</w:t>
            </w:r>
          </w:p>
        </w:tc>
      </w:tr>
      <w:tr w14:paraId="03E18447">
        <w:tblPrEx>
          <w:tblCellMar>
            <w:top w:w="0" w:type="dxa"/>
            <w:left w:w="108" w:type="dxa"/>
            <w:bottom w:w="0" w:type="dxa"/>
            <w:right w:w="108" w:type="dxa"/>
          </w:tblCellMar>
        </w:tblPrEx>
        <w:trPr>
          <w:trHeight w:val="499" w:hRule="atLeast"/>
        </w:trPr>
        <w:tc>
          <w:tcPr>
            <w:tcW w:w="1180" w:type="dxa"/>
            <w:tcBorders>
              <w:top w:val="nil"/>
              <w:left w:val="single" w:color="000000" w:sz="4" w:space="0"/>
              <w:bottom w:val="single" w:color="000000" w:sz="4" w:space="0"/>
              <w:right w:val="single" w:color="000000" w:sz="4" w:space="0"/>
            </w:tcBorders>
            <w:shd w:val="clear" w:color="FFFFFF" w:fill="C0C0C0"/>
            <w:noWrap/>
            <w:vAlign w:val="center"/>
          </w:tcPr>
          <w:p w14:paraId="43FB9C2A">
            <w:pPr>
              <w:widowControl/>
              <w:spacing w:line="240" w:lineRule="auto"/>
              <w:jc w:val="center"/>
              <w:rPr>
                <w:rFonts w:ascii="宋体" w:cs="Arial"/>
                <w:color w:val="000000"/>
                <w:kern w:val="0"/>
                <w:sz w:val="20"/>
                <w:szCs w:val="20"/>
              </w:rPr>
            </w:pPr>
            <w:r>
              <w:rPr>
                <w:rFonts w:ascii="宋体" w:hAnsi="宋体" w:cs="Arial"/>
                <w:color w:val="000000"/>
                <w:kern w:val="0"/>
                <w:sz w:val="20"/>
                <w:szCs w:val="20"/>
              </w:rPr>
              <w:t>302</w:t>
            </w:r>
          </w:p>
        </w:tc>
        <w:tc>
          <w:tcPr>
            <w:tcW w:w="3520" w:type="dxa"/>
            <w:tcBorders>
              <w:top w:val="nil"/>
              <w:left w:val="nil"/>
              <w:bottom w:val="single" w:color="000000" w:sz="4" w:space="0"/>
              <w:right w:val="single" w:color="000000" w:sz="4" w:space="0"/>
            </w:tcBorders>
            <w:shd w:val="clear" w:color="FFFFFF" w:fill="C0C0C0"/>
            <w:noWrap/>
            <w:vAlign w:val="center"/>
          </w:tcPr>
          <w:p w14:paraId="03164984">
            <w:pPr>
              <w:widowControl/>
              <w:spacing w:line="240" w:lineRule="auto"/>
              <w:jc w:val="left"/>
              <w:rPr>
                <w:rFonts w:ascii="宋体" w:cs="Arial"/>
                <w:color w:val="000000"/>
                <w:kern w:val="0"/>
                <w:sz w:val="20"/>
                <w:szCs w:val="20"/>
              </w:rPr>
            </w:pPr>
            <w:r>
              <w:rPr>
                <w:rFonts w:hint="eastAsia" w:ascii="宋体" w:hAnsi="宋体" w:cs="Arial"/>
                <w:color w:val="000000"/>
                <w:kern w:val="0"/>
                <w:sz w:val="20"/>
                <w:szCs w:val="20"/>
              </w:rPr>
              <w:t>商品和服务支出</w:t>
            </w:r>
          </w:p>
        </w:tc>
        <w:tc>
          <w:tcPr>
            <w:tcW w:w="2960" w:type="dxa"/>
            <w:tcBorders>
              <w:top w:val="nil"/>
              <w:left w:val="nil"/>
              <w:bottom w:val="single" w:color="000000" w:sz="4" w:space="0"/>
              <w:right w:val="single" w:color="000000" w:sz="4" w:space="0"/>
            </w:tcBorders>
            <w:noWrap/>
            <w:vAlign w:val="center"/>
          </w:tcPr>
          <w:p w14:paraId="31440BCA">
            <w:pPr>
              <w:widowControl/>
              <w:spacing w:line="240" w:lineRule="auto"/>
              <w:jc w:val="center"/>
              <w:rPr>
                <w:rFonts w:ascii="宋体" w:cs="Arial"/>
                <w:color w:val="000000"/>
                <w:kern w:val="0"/>
                <w:sz w:val="20"/>
                <w:szCs w:val="20"/>
              </w:rPr>
            </w:pPr>
            <w:r>
              <w:rPr>
                <w:rFonts w:ascii="宋体" w:hAnsi="宋体" w:cs="Arial"/>
                <w:color w:val="000000"/>
                <w:kern w:val="0"/>
                <w:sz w:val="20"/>
                <w:szCs w:val="20"/>
              </w:rPr>
              <w:t>128.85</w:t>
            </w:r>
          </w:p>
        </w:tc>
      </w:tr>
      <w:tr w14:paraId="3F0699F5">
        <w:tblPrEx>
          <w:tblCellMar>
            <w:top w:w="0" w:type="dxa"/>
            <w:left w:w="108" w:type="dxa"/>
            <w:bottom w:w="0" w:type="dxa"/>
            <w:right w:w="108" w:type="dxa"/>
          </w:tblCellMar>
        </w:tblPrEx>
        <w:trPr>
          <w:trHeight w:val="499" w:hRule="atLeast"/>
        </w:trPr>
        <w:tc>
          <w:tcPr>
            <w:tcW w:w="1180" w:type="dxa"/>
            <w:tcBorders>
              <w:top w:val="nil"/>
              <w:left w:val="single" w:color="000000" w:sz="4" w:space="0"/>
              <w:bottom w:val="single" w:color="000000" w:sz="4" w:space="0"/>
              <w:right w:val="single" w:color="000000" w:sz="4" w:space="0"/>
            </w:tcBorders>
            <w:shd w:val="clear" w:color="FFFFFF" w:fill="C0C0C0"/>
            <w:noWrap/>
            <w:vAlign w:val="center"/>
          </w:tcPr>
          <w:p w14:paraId="465C138F">
            <w:pPr>
              <w:widowControl/>
              <w:spacing w:line="240" w:lineRule="auto"/>
              <w:jc w:val="center"/>
              <w:rPr>
                <w:rFonts w:ascii="宋体" w:cs="Arial"/>
                <w:color w:val="000000"/>
                <w:kern w:val="0"/>
                <w:sz w:val="20"/>
                <w:szCs w:val="20"/>
              </w:rPr>
            </w:pPr>
            <w:r>
              <w:rPr>
                <w:rFonts w:ascii="宋体" w:hAnsi="宋体" w:cs="Arial"/>
                <w:color w:val="000000"/>
                <w:kern w:val="0"/>
                <w:sz w:val="20"/>
                <w:szCs w:val="20"/>
              </w:rPr>
              <w:t>303</w:t>
            </w:r>
          </w:p>
        </w:tc>
        <w:tc>
          <w:tcPr>
            <w:tcW w:w="3520" w:type="dxa"/>
            <w:tcBorders>
              <w:top w:val="nil"/>
              <w:left w:val="nil"/>
              <w:bottom w:val="single" w:color="000000" w:sz="4" w:space="0"/>
              <w:right w:val="single" w:color="000000" w:sz="4" w:space="0"/>
            </w:tcBorders>
            <w:shd w:val="clear" w:color="FFFFFF" w:fill="C0C0C0"/>
            <w:noWrap/>
            <w:vAlign w:val="center"/>
          </w:tcPr>
          <w:p w14:paraId="268668AF">
            <w:pPr>
              <w:widowControl/>
              <w:spacing w:line="240" w:lineRule="auto"/>
              <w:jc w:val="left"/>
              <w:rPr>
                <w:rFonts w:ascii="宋体" w:cs="Arial"/>
                <w:color w:val="000000"/>
                <w:kern w:val="0"/>
                <w:sz w:val="20"/>
                <w:szCs w:val="20"/>
              </w:rPr>
            </w:pPr>
            <w:r>
              <w:rPr>
                <w:rFonts w:hint="eastAsia" w:ascii="宋体" w:hAnsi="宋体" w:cs="Arial"/>
                <w:color w:val="000000"/>
                <w:kern w:val="0"/>
                <w:sz w:val="20"/>
                <w:szCs w:val="20"/>
              </w:rPr>
              <w:t>对个人和家庭的补助</w:t>
            </w:r>
          </w:p>
        </w:tc>
        <w:tc>
          <w:tcPr>
            <w:tcW w:w="2960" w:type="dxa"/>
            <w:tcBorders>
              <w:top w:val="nil"/>
              <w:left w:val="nil"/>
              <w:bottom w:val="single" w:color="000000" w:sz="4" w:space="0"/>
              <w:right w:val="single" w:color="000000" w:sz="4" w:space="0"/>
            </w:tcBorders>
            <w:noWrap/>
            <w:vAlign w:val="center"/>
          </w:tcPr>
          <w:p w14:paraId="07E4CD38">
            <w:pPr>
              <w:widowControl/>
              <w:spacing w:line="240" w:lineRule="auto"/>
              <w:jc w:val="center"/>
              <w:rPr>
                <w:rFonts w:ascii="宋体" w:cs="Arial"/>
                <w:color w:val="000000"/>
                <w:kern w:val="0"/>
                <w:sz w:val="20"/>
                <w:szCs w:val="20"/>
              </w:rPr>
            </w:pPr>
            <w:r>
              <w:rPr>
                <w:rFonts w:ascii="宋体" w:hAnsi="宋体" w:cs="Arial"/>
                <w:color w:val="000000"/>
                <w:kern w:val="0"/>
                <w:sz w:val="20"/>
                <w:szCs w:val="20"/>
              </w:rPr>
              <w:t>1.84</w:t>
            </w:r>
          </w:p>
        </w:tc>
      </w:tr>
      <w:tr w14:paraId="66D8D180">
        <w:tblPrEx>
          <w:tblCellMar>
            <w:top w:w="0" w:type="dxa"/>
            <w:left w:w="108" w:type="dxa"/>
            <w:bottom w:w="0" w:type="dxa"/>
            <w:right w:w="108" w:type="dxa"/>
          </w:tblCellMar>
        </w:tblPrEx>
        <w:trPr>
          <w:trHeight w:val="499" w:hRule="atLeast"/>
        </w:trPr>
        <w:tc>
          <w:tcPr>
            <w:tcW w:w="1180" w:type="dxa"/>
            <w:tcBorders>
              <w:top w:val="nil"/>
              <w:left w:val="single" w:color="000000" w:sz="4" w:space="0"/>
              <w:bottom w:val="single" w:color="000000" w:sz="4" w:space="0"/>
              <w:right w:val="single" w:color="000000" w:sz="4" w:space="0"/>
            </w:tcBorders>
            <w:shd w:val="clear" w:color="FFFFFF" w:fill="C0C0C0"/>
            <w:noWrap/>
            <w:vAlign w:val="center"/>
          </w:tcPr>
          <w:p w14:paraId="277DACB8">
            <w:pPr>
              <w:widowControl/>
              <w:spacing w:line="240" w:lineRule="auto"/>
              <w:jc w:val="center"/>
              <w:rPr>
                <w:rFonts w:ascii="宋体" w:cs="Arial"/>
                <w:color w:val="000000"/>
                <w:kern w:val="0"/>
                <w:sz w:val="20"/>
                <w:szCs w:val="20"/>
              </w:rPr>
            </w:pPr>
            <w:r>
              <w:rPr>
                <w:rFonts w:ascii="宋体" w:hAnsi="宋体" w:cs="Arial"/>
                <w:color w:val="000000"/>
                <w:kern w:val="0"/>
                <w:sz w:val="20"/>
                <w:szCs w:val="20"/>
              </w:rPr>
              <w:t>311</w:t>
            </w:r>
          </w:p>
        </w:tc>
        <w:tc>
          <w:tcPr>
            <w:tcW w:w="3520" w:type="dxa"/>
            <w:tcBorders>
              <w:top w:val="nil"/>
              <w:left w:val="nil"/>
              <w:bottom w:val="single" w:color="000000" w:sz="4" w:space="0"/>
              <w:right w:val="single" w:color="000000" w:sz="4" w:space="0"/>
            </w:tcBorders>
            <w:shd w:val="clear" w:color="FFFFFF" w:fill="C0C0C0"/>
            <w:noWrap/>
            <w:vAlign w:val="center"/>
          </w:tcPr>
          <w:p w14:paraId="194C4CB9">
            <w:pPr>
              <w:widowControl/>
              <w:spacing w:line="240" w:lineRule="auto"/>
              <w:jc w:val="left"/>
              <w:rPr>
                <w:rFonts w:ascii="宋体" w:cs="Arial"/>
                <w:color w:val="000000"/>
                <w:kern w:val="0"/>
                <w:sz w:val="20"/>
                <w:szCs w:val="20"/>
              </w:rPr>
            </w:pPr>
            <w:r>
              <w:rPr>
                <w:rFonts w:hint="eastAsia" w:ascii="宋体" w:hAnsi="宋体" w:cs="Arial"/>
                <w:color w:val="000000"/>
                <w:kern w:val="0"/>
                <w:sz w:val="20"/>
                <w:szCs w:val="20"/>
              </w:rPr>
              <w:t>资本性支出（基本建设）</w:t>
            </w:r>
          </w:p>
        </w:tc>
        <w:tc>
          <w:tcPr>
            <w:tcW w:w="2960" w:type="dxa"/>
            <w:tcBorders>
              <w:top w:val="nil"/>
              <w:left w:val="nil"/>
              <w:bottom w:val="single" w:color="000000" w:sz="4" w:space="0"/>
              <w:right w:val="single" w:color="000000" w:sz="4" w:space="0"/>
            </w:tcBorders>
            <w:noWrap/>
            <w:vAlign w:val="center"/>
          </w:tcPr>
          <w:p w14:paraId="4719B209">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r>
      <w:tr w14:paraId="0C265CEB">
        <w:tblPrEx>
          <w:tblCellMar>
            <w:top w:w="0" w:type="dxa"/>
            <w:left w:w="108" w:type="dxa"/>
            <w:bottom w:w="0" w:type="dxa"/>
            <w:right w:w="108" w:type="dxa"/>
          </w:tblCellMar>
        </w:tblPrEx>
        <w:trPr>
          <w:trHeight w:val="499" w:hRule="atLeast"/>
        </w:trPr>
        <w:tc>
          <w:tcPr>
            <w:tcW w:w="1180" w:type="dxa"/>
            <w:tcBorders>
              <w:top w:val="nil"/>
              <w:left w:val="single" w:color="000000" w:sz="4" w:space="0"/>
              <w:bottom w:val="single" w:color="000000" w:sz="4" w:space="0"/>
              <w:right w:val="single" w:color="000000" w:sz="4" w:space="0"/>
            </w:tcBorders>
            <w:shd w:val="clear" w:color="FFFFFF" w:fill="C0C0C0"/>
            <w:noWrap/>
            <w:vAlign w:val="center"/>
          </w:tcPr>
          <w:p w14:paraId="55ABA07D">
            <w:pPr>
              <w:widowControl/>
              <w:spacing w:line="240" w:lineRule="auto"/>
              <w:jc w:val="center"/>
              <w:rPr>
                <w:rFonts w:ascii="宋体" w:cs="Arial"/>
                <w:color w:val="000000"/>
                <w:kern w:val="0"/>
                <w:sz w:val="20"/>
                <w:szCs w:val="20"/>
              </w:rPr>
            </w:pPr>
            <w:r>
              <w:rPr>
                <w:rFonts w:ascii="宋体" w:hAnsi="宋体" w:cs="Arial"/>
                <w:color w:val="000000"/>
                <w:kern w:val="0"/>
                <w:sz w:val="20"/>
                <w:szCs w:val="20"/>
              </w:rPr>
              <w:t>310</w:t>
            </w:r>
          </w:p>
        </w:tc>
        <w:tc>
          <w:tcPr>
            <w:tcW w:w="3520" w:type="dxa"/>
            <w:tcBorders>
              <w:top w:val="nil"/>
              <w:left w:val="nil"/>
              <w:bottom w:val="single" w:color="000000" w:sz="4" w:space="0"/>
              <w:right w:val="single" w:color="000000" w:sz="4" w:space="0"/>
            </w:tcBorders>
            <w:shd w:val="clear" w:color="FFFFFF" w:fill="C0C0C0"/>
            <w:noWrap/>
            <w:vAlign w:val="center"/>
          </w:tcPr>
          <w:p w14:paraId="40F4C0F1">
            <w:pPr>
              <w:widowControl/>
              <w:spacing w:line="240" w:lineRule="auto"/>
              <w:jc w:val="left"/>
              <w:rPr>
                <w:rFonts w:ascii="宋体" w:cs="Arial"/>
                <w:color w:val="000000"/>
                <w:kern w:val="0"/>
                <w:sz w:val="20"/>
                <w:szCs w:val="20"/>
              </w:rPr>
            </w:pPr>
            <w:r>
              <w:rPr>
                <w:rFonts w:hint="eastAsia" w:ascii="宋体" w:hAnsi="宋体" w:cs="Arial"/>
                <w:color w:val="000000"/>
                <w:kern w:val="0"/>
                <w:sz w:val="20"/>
                <w:szCs w:val="20"/>
              </w:rPr>
              <w:t>资本性支出</w:t>
            </w:r>
          </w:p>
        </w:tc>
        <w:tc>
          <w:tcPr>
            <w:tcW w:w="2960" w:type="dxa"/>
            <w:tcBorders>
              <w:top w:val="nil"/>
              <w:left w:val="nil"/>
              <w:bottom w:val="single" w:color="000000" w:sz="4" w:space="0"/>
              <w:right w:val="single" w:color="000000" w:sz="4" w:space="0"/>
            </w:tcBorders>
            <w:noWrap/>
            <w:vAlign w:val="center"/>
          </w:tcPr>
          <w:p w14:paraId="69807BC7">
            <w:pPr>
              <w:widowControl/>
              <w:spacing w:line="240" w:lineRule="auto"/>
              <w:jc w:val="center"/>
              <w:rPr>
                <w:rFonts w:ascii="宋体" w:cs="Arial"/>
                <w:color w:val="000000"/>
                <w:kern w:val="0"/>
                <w:sz w:val="20"/>
                <w:szCs w:val="20"/>
              </w:rPr>
            </w:pPr>
            <w:r>
              <w:rPr>
                <w:rFonts w:ascii="宋体" w:hAnsi="宋体" w:cs="Arial"/>
                <w:color w:val="000000"/>
                <w:kern w:val="0"/>
                <w:sz w:val="20"/>
                <w:szCs w:val="20"/>
              </w:rPr>
              <w:t>20.16</w:t>
            </w:r>
          </w:p>
        </w:tc>
      </w:tr>
      <w:tr w14:paraId="2601CE66">
        <w:tblPrEx>
          <w:tblCellMar>
            <w:top w:w="0" w:type="dxa"/>
            <w:left w:w="108" w:type="dxa"/>
            <w:bottom w:w="0" w:type="dxa"/>
            <w:right w:w="108" w:type="dxa"/>
          </w:tblCellMar>
        </w:tblPrEx>
        <w:trPr>
          <w:trHeight w:val="499" w:hRule="atLeast"/>
        </w:trPr>
        <w:tc>
          <w:tcPr>
            <w:tcW w:w="1180" w:type="dxa"/>
            <w:tcBorders>
              <w:top w:val="nil"/>
              <w:left w:val="single" w:color="000000" w:sz="4" w:space="0"/>
              <w:bottom w:val="single" w:color="000000" w:sz="4" w:space="0"/>
              <w:right w:val="single" w:color="000000" w:sz="4" w:space="0"/>
            </w:tcBorders>
            <w:shd w:val="clear" w:color="FFFFFF" w:fill="C0C0C0"/>
            <w:noWrap/>
            <w:vAlign w:val="center"/>
          </w:tcPr>
          <w:p w14:paraId="54017ACE">
            <w:pPr>
              <w:widowControl/>
              <w:spacing w:line="240" w:lineRule="auto"/>
              <w:jc w:val="center"/>
              <w:rPr>
                <w:rFonts w:ascii="宋体" w:cs="Arial"/>
                <w:color w:val="000000"/>
                <w:kern w:val="0"/>
                <w:sz w:val="20"/>
                <w:szCs w:val="20"/>
              </w:rPr>
            </w:pPr>
            <w:r>
              <w:rPr>
                <w:rFonts w:ascii="宋体" w:hAnsi="宋体" w:cs="Arial"/>
                <w:color w:val="000000"/>
                <w:kern w:val="0"/>
                <w:sz w:val="20"/>
                <w:szCs w:val="20"/>
              </w:rPr>
              <w:t>311</w:t>
            </w:r>
          </w:p>
        </w:tc>
        <w:tc>
          <w:tcPr>
            <w:tcW w:w="3520" w:type="dxa"/>
            <w:tcBorders>
              <w:top w:val="nil"/>
              <w:left w:val="nil"/>
              <w:bottom w:val="single" w:color="000000" w:sz="4" w:space="0"/>
              <w:right w:val="single" w:color="000000" w:sz="4" w:space="0"/>
            </w:tcBorders>
            <w:shd w:val="clear" w:color="FFFFFF" w:fill="C0C0C0"/>
            <w:noWrap/>
            <w:vAlign w:val="center"/>
          </w:tcPr>
          <w:p w14:paraId="404AF75E">
            <w:pPr>
              <w:widowControl/>
              <w:spacing w:line="240" w:lineRule="auto"/>
              <w:jc w:val="left"/>
              <w:rPr>
                <w:rFonts w:ascii="宋体" w:cs="Arial"/>
                <w:color w:val="000000"/>
                <w:kern w:val="0"/>
                <w:sz w:val="20"/>
                <w:szCs w:val="20"/>
              </w:rPr>
            </w:pPr>
            <w:r>
              <w:rPr>
                <w:rFonts w:hint="eastAsia" w:ascii="宋体" w:hAnsi="宋体" w:cs="Arial"/>
                <w:color w:val="000000"/>
                <w:kern w:val="0"/>
                <w:sz w:val="20"/>
                <w:szCs w:val="20"/>
              </w:rPr>
              <w:t>对企业补助（基本建设）</w:t>
            </w:r>
          </w:p>
        </w:tc>
        <w:tc>
          <w:tcPr>
            <w:tcW w:w="2960" w:type="dxa"/>
            <w:tcBorders>
              <w:top w:val="nil"/>
              <w:left w:val="nil"/>
              <w:bottom w:val="single" w:color="000000" w:sz="4" w:space="0"/>
              <w:right w:val="single" w:color="000000" w:sz="4" w:space="0"/>
            </w:tcBorders>
            <w:noWrap/>
            <w:vAlign w:val="center"/>
          </w:tcPr>
          <w:p w14:paraId="09852BD6">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r>
      <w:tr w14:paraId="4A041DC0">
        <w:tblPrEx>
          <w:tblCellMar>
            <w:top w:w="0" w:type="dxa"/>
            <w:left w:w="108" w:type="dxa"/>
            <w:bottom w:w="0" w:type="dxa"/>
            <w:right w:w="108" w:type="dxa"/>
          </w:tblCellMar>
        </w:tblPrEx>
        <w:trPr>
          <w:trHeight w:val="499" w:hRule="atLeast"/>
        </w:trPr>
        <w:tc>
          <w:tcPr>
            <w:tcW w:w="1180" w:type="dxa"/>
            <w:tcBorders>
              <w:top w:val="nil"/>
              <w:left w:val="single" w:color="000000" w:sz="4" w:space="0"/>
              <w:bottom w:val="single" w:color="000000" w:sz="4" w:space="0"/>
              <w:right w:val="single" w:color="000000" w:sz="4" w:space="0"/>
            </w:tcBorders>
            <w:shd w:val="clear" w:color="FFFFFF" w:fill="C0C0C0"/>
            <w:noWrap/>
            <w:vAlign w:val="center"/>
          </w:tcPr>
          <w:p w14:paraId="7A48E11E">
            <w:pPr>
              <w:widowControl/>
              <w:spacing w:line="240" w:lineRule="auto"/>
              <w:jc w:val="center"/>
              <w:rPr>
                <w:rFonts w:ascii="宋体" w:cs="Arial"/>
                <w:color w:val="000000"/>
                <w:kern w:val="0"/>
                <w:sz w:val="20"/>
                <w:szCs w:val="20"/>
              </w:rPr>
            </w:pPr>
            <w:r>
              <w:rPr>
                <w:rFonts w:ascii="宋体" w:hAnsi="宋体" w:cs="Arial"/>
                <w:color w:val="000000"/>
                <w:kern w:val="0"/>
                <w:sz w:val="20"/>
                <w:szCs w:val="20"/>
              </w:rPr>
              <w:t>312</w:t>
            </w:r>
          </w:p>
        </w:tc>
        <w:tc>
          <w:tcPr>
            <w:tcW w:w="3520" w:type="dxa"/>
            <w:tcBorders>
              <w:top w:val="nil"/>
              <w:left w:val="nil"/>
              <w:bottom w:val="single" w:color="000000" w:sz="4" w:space="0"/>
              <w:right w:val="single" w:color="000000" w:sz="4" w:space="0"/>
            </w:tcBorders>
            <w:shd w:val="clear" w:color="FFFFFF" w:fill="C0C0C0"/>
            <w:noWrap/>
            <w:vAlign w:val="center"/>
          </w:tcPr>
          <w:p w14:paraId="24243091">
            <w:pPr>
              <w:widowControl/>
              <w:spacing w:line="240" w:lineRule="auto"/>
              <w:jc w:val="left"/>
              <w:rPr>
                <w:rFonts w:ascii="宋体" w:cs="Arial"/>
                <w:color w:val="000000"/>
                <w:kern w:val="0"/>
                <w:sz w:val="20"/>
                <w:szCs w:val="20"/>
              </w:rPr>
            </w:pPr>
            <w:r>
              <w:rPr>
                <w:rFonts w:hint="eastAsia" w:ascii="宋体" w:hAnsi="宋体" w:cs="Arial"/>
                <w:color w:val="000000"/>
                <w:kern w:val="0"/>
                <w:sz w:val="20"/>
                <w:szCs w:val="20"/>
              </w:rPr>
              <w:t>对企业补助</w:t>
            </w:r>
          </w:p>
        </w:tc>
        <w:tc>
          <w:tcPr>
            <w:tcW w:w="2960" w:type="dxa"/>
            <w:tcBorders>
              <w:top w:val="nil"/>
              <w:left w:val="nil"/>
              <w:bottom w:val="single" w:color="000000" w:sz="4" w:space="0"/>
              <w:right w:val="single" w:color="000000" w:sz="4" w:space="0"/>
            </w:tcBorders>
            <w:noWrap/>
            <w:vAlign w:val="center"/>
          </w:tcPr>
          <w:p w14:paraId="07277A8E">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r>
      <w:tr w14:paraId="3271D348">
        <w:tblPrEx>
          <w:tblCellMar>
            <w:top w:w="0" w:type="dxa"/>
            <w:left w:w="108" w:type="dxa"/>
            <w:bottom w:w="0" w:type="dxa"/>
            <w:right w:w="108" w:type="dxa"/>
          </w:tblCellMar>
        </w:tblPrEx>
        <w:trPr>
          <w:trHeight w:val="499" w:hRule="atLeast"/>
        </w:trPr>
        <w:tc>
          <w:tcPr>
            <w:tcW w:w="1180" w:type="dxa"/>
            <w:tcBorders>
              <w:top w:val="nil"/>
              <w:left w:val="single" w:color="000000" w:sz="4" w:space="0"/>
              <w:bottom w:val="single" w:color="000000" w:sz="4" w:space="0"/>
              <w:right w:val="single" w:color="000000" w:sz="4" w:space="0"/>
            </w:tcBorders>
            <w:shd w:val="clear" w:color="FFFFFF" w:fill="C0C0C0"/>
            <w:noWrap/>
            <w:vAlign w:val="center"/>
          </w:tcPr>
          <w:p w14:paraId="7B243439">
            <w:pPr>
              <w:widowControl/>
              <w:spacing w:line="240" w:lineRule="auto"/>
              <w:jc w:val="center"/>
              <w:rPr>
                <w:rFonts w:ascii="宋体" w:cs="Arial"/>
                <w:color w:val="000000"/>
                <w:kern w:val="0"/>
                <w:sz w:val="20"/>
                <w:szCs w:val="20"/>
              </w:rPr>
            </w:pPr>
            <w:r>
              <w:rPr>
                <w:rFonts w:ascii="宋体" w:hAnsi="宋体" w:cs="Arial"/>
                <w:color w:val="000000"/>
                <w:kern w:val="0"/>
                <w:sz w:val="20"/>
                <w:szCs w:val="20"/>
              </w:rPr>
              <w:t>307</w:t>
            </w:r>
          </w:p>
        </w:tc>
        <w:tc>
          <w:tcPr>
            <w:tcW w:w="3520" w:type="dxa"/>
            <w:tcBorders>
              <w:top w:val="nil"/>
              <w:left w:val="nil"/>
              <w:bottom w:val="single" w:color="000000" w:sz="4" w:space="0"/>
              <w:right w:val="single" w:color="000000" w:sz="4" w:space="0"/>
            </w:tcBorders>
            <w:shd w:val="clear" w:color="FFFFFF" w:fill="C0C0C0"/>
            <w:noWrap/>
            <w:vAlign w:val="center"/>
          </w:tcPr>
          <w:p w14:paraId="043A0E4C">
            <w:pPr>
              <w:widowControl/>
              <w:spacing w:line="240" w:lineRule="auto"/>
              <w:jc w:val="left"/>
              <w:rPr>
                <w:rFonts w:ascii="宋体" w:cs="Arial"/>
                <w:color w:val="000000"/>
                <w:kern w:val="0"/>
                <w:sz w:val="20"/>
                <w:szCs w:val="20"/>
              </w:rPr>
            </w:pPr>
            <w:r>
              <w:rPr>
                <w:rFonts w:hint="eastAsia" w:ascii="宋体" w:hAnsi="宋体" w:cs="Arial"/>
                <w:color w:val="000000"/>
                <w:kern w:val="0"/>
                <w:sz w:val="20"/>
                <w:szCs w:val="20"/>
              </w:rPr>
              <w:t>债务利息及费用支出</w:t>
            </w:r>
          </w:p>
        </w:tc>
        <w:tc>
          <w:tcPr>
            <w:tcW w:w="2960" w:type="dxa"/>
            <w:tcBorders>
              <w:top w:val="nil"/>
              <w:left w:val="nil"/>
              <w:bottom w:val="single" w:color="000000" w:sz="4" w:space="0"/>
              <w:right w:val="single" w:color="000000" w:sz="4" w:space="0"/>
            </w:tcBorders>
            <w:noWrap/>
            <w:vAlign w:val="center"/>
          </w:tcPr>
          <w:p w14:paraId="4A947760">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r>
      <w:tr w14:paraId="752385B4">
        <w:tblPrEx>
          <w:tblCellMar>
            <w:top w:w="0" w:type="dxa"/>
            <w:left w:w="108" w:type="dxa"/>
            <w:bottom w:w="0" w:type="dxa"/>
            <w:right w:w="108" w:type="dxa"/>
          </w:tblCellMar>
        </w:tblPrEx>
        <w:trPr>
          <w:trHeight w:val="499" w:hRule="atLeast"/>
        </w:trPr>
        <w:tc>
          <w:tcPr>
            <w:tcW w:w="1180" w:type="dxa"/>
            <w:tcBorders>
              <w:top w:val="nil"/>
              <w:left w:val="single" w:color="000000" w:sz="4" w:space="0"/>
              <w:bottom w:val="single" w:color="000000" w:sz="4" w:space="0"/>
              <w:right w:val="single" w:color="000000" w:sz="4" w:space="0"/>
            </w:tcBorders>
            <w:shd w:val="clear" w:color="FFFFFF" w:fill="C0C0C0"/>
            <w:noWrap/>
            <w:vAlign w:val="center"/>
          </w:tcPr>
          <w:p w14:paraId="1862C9B7">
            <w:pPr>
              <w:widowControl/>
              <w:spacing w:line="240" w:lineRule="auto"/>
              <w:jc w:val="center"/>
              <w:rPr>
                <w:rFonts w:ascii="宋体" w:cs="Arial"/>
                <w:color w:val="000000"/>
                <w:kern w:val="0"/>
                <w:sz w:val="20"/>
                <w:szCs w:val="20"/>
              </w:rPr>
            </w:pPr>
            <w:r>
              <w:rPr>
                <w:rFonts w:ascii="宋体" w:hAnsi="宋体" w:cs="Arial"/>
                <w:color w:val="000000"/>
                <w:kern w:val="0"/>
                <w:sz w:val="20"/>
                <w:szCs w:val="20"/>
              </w:rPr>
              <w:t>399</w:t>
            </w:r>
          </w:p>
        </w:tc>
        <w:tc>
          <w:tcPr>
            <w:tcW w:w="3520" w:type="dxa"/>
            <w:tcBorders>
              <w:top w:val="nil"/>
              <w:left w:val="nil"/>
              <w:bottom w:val="single" w:color="000000" w:sz="4" w:space="0"/>
              <w:right w:val="single" w:color="000000" w:sz="4" w:space="0"/>
            </w:tcBorders>
            <w:shd w:val="clear" w:color="FFFFFF" w:fill="C0C0C0"/>
            <w:noWrap/>
            <w:vAlign w:val="center"/>
          </w:tcPr>
          <w:p w14:paraId="20BAF11C">
            <w:pPr>
              <w:widowControl/>
              <w:spacing w:line="240" w:lineRule="auto"/>
              <w:jc w:val="left"/>
              <w:rPr>
                <w:rFonts w:ascii="宋体" w:cs="Arial"/>
                <w:color w:val="000000"/>
                <w:kern w:val="0"/>
                <w:sz w:val="20"/>
                <w:szCs w:val="20"/>
              </w:rPr>
            </w:pPr>
            <w:r>
              <w:rPr>
                <w:rFonts w:hint="eastAsia" w:ascii="宋体" w:hAnsi="宋体" w:cs="Arial"/>
                <w:color w:val="000000"/>
                <w:kern w:val="0"/>
                <w:sz w:val="20"/>
                <w:szCs w:val="20"/>
              </w:rPr>
              <w:t>其他支出</w:t>
            </w:r>
          </w:p>
        </w:tc>
        <w:tc>
          <w:tcPr>
            <w:tcW w:w="2960" w:type="dxa"/>
            <w:tcBorders>
              <w:top w:val="nil"/>
              <w:left w:val="nil"/>
              <w:bottom w:val="single" w:color="000000" w:sz="4" w:space="0"/>
              <w:right w:val="single" w:color="000000" w:sz="4" w:space="0"/>
            </w:tcBorders>
            <w:noWrap/>
            <w:vAlign w:val="center"/>
          </w:tcPr>
          <w:p w14:paraId="236AF65A">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r>
    </w:tbl>
    <w:p w14:paraId="2F5A9C1F">
      <w:pPr>
        <w:pStyle w:val="14"/>
        <w:numPr>
          <w:ilvl w:val="0"/>
          <w:numId w:val="1"/>
        </w:numPr>
        <w:ind w:firstLineChars="0"/>
        <w:jc w:val="left"/>
        <w:rPr>
          <w:rFonts w:ascii="仿宋" w:hAnsi="仿宋" w:eastAsia="仿宋"/>
          <w:sz w:val="32"/>
          <w:szCs w:val="32"/>
        </w:rPr>
      </w:pPr>
      <w:r>
        <w:rPr>
          <w:rFonts w:hint="eastAsia" w:ascii="仿宋" w:hAnsi="仿宋" w:eastAsia="仿宋"/>
          <w:sz w:val="32"/>
          <w:szCs w:val="32"/>
        </w:rPr>
        <w:t>一般公共预算财政拨款基本支出决算表</w:t>
      </w:r>
      <w:r>
        <w:rPr>
          <w:rFonts w:ascii="仿宋" w:hAnsi="仿宋" w:eastAsia="仿宋"/>
          <w:sz w:val="32"/>
          <w:szCs w:val="32"/>
        </w:rPr>
        <w:t xml:space="preserve"> </w:t>
      </w:r>
    </w:p>
    <w:tbl>
      <w:tblPr>
        <w:tblStyle w:val="8"/>
        <w:tblW w:w="8920" w:type="dxa"/>
        <w:tblInd w:w="98" w:type="dxa"/>
        <w:tblLayout w:type="autofit"/>
        <w:tblCellMar>
          <w:top w:w="0" w:type="dxa"/>
          <w:left w:w="108" w:type="dxa"/>
          <w:bottom w:w="0" w:type="dxa"/>
          <w:right w:w="108" w:type="dxa"/>
        </w:tblCellMar>
      </w:tblPr>
      <w:tblGrid>
        <w:gridCol w:w="1200"/>
        <w:gridCol w:w="3820"/>
        <w:gridCol w:w="1480"/>
        <w:gridCol w:w="1300"/>
        <w:gridCol w:w="1120"/>
      </w:tblGrid>
      <w:tr w14:paraId="44C893CF">
        <w:tblPrEx>
          <w:tblCellMar>
            <w:top w:w="0" w:type="dxa"/>
            <w:left w:w="108" w:type="dxa"/>
            <w:bottom w:w="0" w:type="dxa"/>
            <w:right w:w="108" w:type="dxa"/>
          </w:tblCellMar>
        </w:tblPrEx>
        <w:trPr>
          <w:trHeight w:val="255" w:hRule="atLeast"/>
        </w:trPr>
        <w:tc>
          <w:tcPr>
            <w:tcW w:w="5020" w:type="dxa"/>
            <w:gridSpan w:val="2"/>
            <w:tcBorders>
              <w:top w:val="nil"/>
              <w:left w:val="nil"/>
              <w:bottom w:val="nil"/>
              <w:right w:val="nil"/>
            </w:tcBorders>
            <w:noWrap/>
            <w:vAlign w:val="bottom"/>
          </w:tcPr>
          <w:p w14:paraId="40D72E98">
            <w:pPr>
              <w:widowControl/>
              <w:spacing w:line="240" w:lineRule="auto"/>
              <w:jc w:val="left"/>
              <w:rPr>
                <w:rFonts w:ascii="宋体" w:cs="Arial"/>
                <w:color w:val="000000"/>
                <w:kern w:val="0"/>
                <w:sz w:val="20"/>
                <w:szCs w:val="20"/>
              </w:rPr>
            </w:pPr>
            <w:r>
              <w:rPr>
                <w:rFonts w:hint="eastAsia" w:ascii="宋体" w:hAnsi="宋体" w:cs="Arial"/>
                <w:color w:val="000000"/>
                <w:kern w:val="0"/>
                <w:sz w:val="20"/>
                <w:szCs w:val="20"/>
              </w:rPr>
              <w:t>编制单位：上杭县交通综合行政执法大队</w:t>
            </w:r>
          </w:p>
        </w:tc>
        <w:tc>
          <w:tcPr>
            <w:tcW w:w="1480" w:type="dxa"/>
            <w:tcBorders>
              <w:top w:val="nil"/>
              <w:left w:val="nil"/>
              <w:bottom w:val="nil"/>
              <w:right w:val="nil"/>
            </w:tcBorders>
            <w:noWrap/>
            <w:vAlign w:val="bottom"/>
          </w:tcPr>
          <w:p w14:paraId="308EE7E9">
            <w:pPr>
              <w:widowControl/>
              <w:spacing w:line="240" w:lineRule="auto"/>
              <w:jc w:val="left"/>
              <w:rPr>
                <w:rFonts w:ascii="Arial" w:hAnsi="Arial" w:cs="Arial"/>
                <w:color w:val="000000"/>
                <w:kern w:val="0"/>
                <w:sz w:val="20"/>
                <w:szCs w:val="20"/>
              </w:rPr>
            </w:pPr>
          </w:p>
        </w:tc>
        <w:tc>
          <w:tcPr>
            <w:tcW w:w="1300" w:type="dxa"/>
            <w:tcBorders>
              <w:top w:val="nil"/>
              <w:left w:val="nil"/>
              <w:bottom w:val="nil"/>
              <w:right w:val="nil"/>
            </w:tcBorders>
            <w:noWrap/>
            <w:vAlign w:val="bottom"/>
          </w:tcPr>
          <w:p w14:paraId="4C09F2CB">
            <w:pPr>
              <w:widowControl/>
              <w:spacing w:line="240" w:lineRule="auto"/>
              <w:jc w:val="left"/>
              <w:rPr>
                <w:rFonts w:ascii="Arial" w:hAnsi="Arial" w:cs="Arial"/>
                <w:color w:val="000000"/>
                <w:kern w:val="0"/>
                <w:sz w:val="20"/>
                <w:szCs w:val="20"/>
              </w:rPr>
            </w:pPr>
          </w:p>
        </w:tc>
        <w:tc>
          <w:tcPr>
            <w:tcW w:w="1120" w:type="dxa"/>
            <w:tcBorders>
              <w:top w:val="nil"/>
              <w:left w:val="nil"/>
              <w:bottom w:val="nil"/>
              <w:right w:val="nil"/>
            </w:tcBorders>
            <w:noWrap/>
            <w:vAlign w:val="bottom"/>
          </w:tcPr>
          <w:p w14:paraId="0C076C68">
            <w:pPr>
              <w:widowControl/>
              <w:spacing w:line="240" w:lineRule="auto"/>
              <w:jc w:val="right"/>
              <w:rPr>
                <w:rFonts w:ascii="宋体" w:cs="Arial"/>
                <w:color w:val="000000"/>
                <w:kern w:val="0"/>
                <w:sz w:val="20"/>
                <w:szCs w:val="20"/>
              </w:rPr>
            </w:pPr>
            <w:r>
              <w:rPr>
                <w:rFonts w:hint="eastAsia" w:ascii="宋体" w:hAnsi="宋体" w:cs="Arial"/>
                <w:color w:val="000000"/>
                <w:kern w:val="0"/>
                <w:sz w:val="20"/>
                <w:szCs w:val="20"/>
              </w:rPr>
              <w:t>金额单位：</w:t>
            </w:r>
            <w:r>
              <w:rPr>
                <w:rFonts w:ascii="宋体" w:hAnsi="宋体" w:cs="Arial"/>
                <w:color w:val="000000"/>
                <w:kern w:val="0"/>
                <w:sz w:val="20"/>
                <w:szCs w:val="20"/>
              </w:rPr>
              <w:t xml:space="preserve"> </w:t>
            </w:r>
            <w:r>
              <w:rPr>
                <w:rFonts w:hint="eastAsia" w:ascii="宋体" w:hAnsi="宋体" w:cs="Arial"/>
                <w:color w:val="000000"/>
                <w:kern w:val="0"/>
                <w:sz w:val="20"/>
                <w:szCs w:val="20"/>
              </w:rPr>
              <w:t>万元</w:t>
            </w:r>
          </w:p>
        </w:tc>
      </w:tr>
      <w:tr w14:paraId="2AF5F046">
        <w:tblPrEx>
          <w:tblCellMar>
            <w:top w:w="0" w:type="dxa"/>
            <w:left w:w="108" w:type="dxa"/>
            <w:bottom w:w="0" w:type="dxa"/>
            <w:right w:w="108" w:type="dxa"/>
          </w:tblCellMar>
        </w:tblPrEx>
        <w:trPr>
          <w:trHeight w:val="570" w:hRule="atLeast"/>
        </w:trPr>
        <w:tc>
          <w:tcPr>
            <w:tcW w:w="5020" w:type="dxa"/>
            <w:gridSpan w:val="2"/>
            <w:tcBorders>
              <w:top w:val="single" w:color="000000" w:sz="4" w:space="0"/>
              <w:left w:val="single" w:color="000000" w:sz="4" w:space="0"/>
              <w:bottom w:val="single" w:color="000000" w:sz="4" w:space="0"/>
              <w:right w:val="single" w:color="000000" w:sz="4" w:space="0"/>
            </w:tcBorders>
            <w:shd w:val="clear" w:color="FFFFFF" w:fill="C0C0C0"/>
            <w:noWrap/>
            <w:vAlign w:val="center"/>
          </w:tcPr>
          <w:p w14:paraId="33053783">
            <w:pPr>
              <w:widowControl/>
              <w:spacing w:line="240" w:lineRule="auto"/>
              <w:jc w:val="center"/>
              <w:rPr>
                <w:rFonts w:ascii="宋体" w:cs="Arial"/>
                <w:color w:val="000000"/>
                <w:kern w:val="0"/>
                <w:sz w:val="20"/>
                <w:szCs w:val="20"/>
              </w:rPr>
            </w:pPr>
            <w:r>
              <w:rPr>
                <w:rFonts w:hint="eastAsia" w:ascii="宋体" w:hAnsi="宋体" w:cs="Arial"/>
                <w:color w:val="000000"/>
                <w:kern w:val="0"/>
                <w:sz w:val="20"/>
                <w:szCs w:val="20"/>
              </w:rPr>
              <w:t>单位名称</w:t>
            </w:r>
          </w:p>
        </w:tc>
        <w:tc>
          <w:tcPr>
            <w:tcW w:w="3900" w:type="dxa"/>
            <w:gridSpan w:val="3"/>
            <w:tcBorders>
              <w:top w:val="single" w:color="000000" w:sz="4" w:space="0"/>
              <w:left w:val="nil"/>
              <w:bottom w:val="single" w:color="000000" w:sz="4" w:space="0"/>
              <w:right w:val="single" w:color="000000" w:sz="4" w:space="0"/>
            </w:tcBorders>
            <w:shd w:val="clear" w:color="FFFFFF" w:fill="C0C0C0"/>
            <w:noWrap/>
            <w:vAlign w:val="center"/>
          </w:tcPr>
          <w:p w14:paraId="7BE64B1A">
            <w:pPr>
              <w:widowControl/>
              <w:spacing w:line="240" w:lineRule="auto"/>
              <w:jc w:val="center"/>
              <w:rPr>
                <w:rFonts w:ascii="宋体" w:cs="Arial"/>
                <w:color w:val="000000"/>
                <w:kern w:val="0"/>
                <w:sz w:val="20"/>
                <w:szCs w:val="20"/>
              </w:rPr>
            </w:pPr>
            <w:r>
              <w:rPr>
                <w:rFonts w:hint="eastAsia" w:ascii="宋体" w:hAnsi="宋体" w:cs="Arial"/>
                <w:color w:val="000000"/>
                <w:kern w:val="0"/>
                <w:sz w:val="20"/>
                <w:szCs w:val="20"/>
              </w:rPr>
              <w:t>上杭县交通综合行政执法大队</w:t>
            </w:r>
          </w:p>
        </w:tc>
      </w:tr>
      <w:tr w14:paraId="42ED46F0">
        <w:tblPrEx>
          <w:tblCellMar>
            <w:top w:w="0" w:type="dxa"/>
            <w:left w:w="108" w:type="dxa"/>
            <w:bottom w:w="0" w:type="dxa"/>
            <w:right w:w="108" w:type="dxa"/>
          </w:tblCellMar>
        </w:tblPrEx>
        <w:trPr>
          <w:trHeight w:val="447" w:hRule="atLeast"/>
        </w:trPr>
        <w:tc>
          <w:tcPr>
            <w:tcW w:w="5020" w:type="dxa"/>
            <w:gridSpan w:val="2"/>
            <w:tcBorders>
              <w:top w:val="nil"/>
              <w:left w:val="single" w:color="000000" w:sz="4" w:space="0"/>
              <w:bottom w:val="single" w:color="000000" w:sz="4" w:space="0"/>
              <w:right w:val="single" w:color="000000" w:sz="4" w:space="0"/>
            </w:tcBorders>
            <w:shd w:val="clear" w:color="FFFFFF" w:fill="C0C0C0"/>
            <w:noWrap/>
            <w:vAlign w:val="center"/>
          </w:tcPr>
          <w:p w14:paraId="7CCF7D92">
            <w:pPr>
              <w:widowControl/>
              <w:spacing w:line="240" w:lineRule="auto"/>
              <w:jc w:val="center"/>
              <w:rPr>
                <w:rFonts w:ascii="宋体" w:cs="Arial"/>
                <w:color w:val="000000"/>
                <w:kern w:val="0"/>
                <w:sz w:val="20"/>
                <w:szCs w:val="20"/>
              </w:rPr>
            </w:pPr>
            <w:r>
              <w:rPr>
                <w:rFonts w:hint="eastAsia" w:ascii="宋体" w:hAnsi="宋体" w:cs="Arial"/>
                <w:color w:val="000000"/>
                <w:kern w:val="0"/>
                <w:sz w:val="20"/>
                <w:szCs w:val="20"/>
              </w:rPr>
              <w:t>项</w:t>
            </w:r>
            <w:r>
              <w:rPr>
                <w:rFonts w:ascii="宋体" w:hAnsi="宋体" w:cs="Arial"/>
                <w:color w:val="000000"/>
                <w:kern w:val="0"/>
                <w:sz w:val="20"/>
                <w:szCs w:val="20"/>
              </w:rPr>
              <w:t xml:space="preserve">    </w:t>
            </w:r>
            <w:r>
              <w:rPr>
                <w:rFonts w:hint="eastAsia" w:ascii="宋体" w:hAnsi="宋体" w:cs="Arial"/>
                <w:color w:val="000000"/>
                <w:kern w:val="0"/>
                <w:sz w:val="20"/>
                <w:szCs w:val="20"/>
              </w:rPr>
              <w:t>目</w:t>
            </w:r>
          </w:p>
        </w:tc>
        <w:tc>
          <w:tcPr>
            <w:tcW w:w="1480" w:type="dxa"/>
            <w:vMerge w:val="restart"/>
            <w:tcBorders>
              <w:top w:val="nil"/>
              <w:left w:val="nil"/>
              <w:bottom w:val="single" w:color="000000" w:sz="4" w:space="0"/>
              <w:right w:val="single" w:color="000000" w:sz="4" w:space="0"/>
            </w:tcBorders>
            <w:shd w:val="clear" w:color="FFFFFF" w:fill="C0C0C0"/>
            <w:noWrap/>
            <w:vAlign w:val="center"/>
          </w:tcPr>
          <w:p w14:paraId="35BCF67B">
            <w:pPr>
              <w:widowControl/>
              <w:spacing w:line="240" w:lineRule="auto"/>
              <w:jc w:val="center"/>
              <w:rPr>
                <w:rFonts w:ascii="宋体" w:cs="Arial"/>
                <w:color w:val="000000"/>
                <w:kern w:val="0"/>
                <w:sz w:val="20"/>
                <w:szCs w:val="20"/>
              </w:rPr>
            </w:pPr>
            <w:r>
              <w:rPr>
                <w:rFonts w:hint="eastAsia" w:ascii="宋体" w:hAnsi="宋体" w:cs="Arial"/>
                <w:color w:val="000000"/>
                <w:kern w:val="0"/>
                <w:sz w:val="20"/>
                <w:szCs w:val="20"/>
              </w:rPr>
              <w:t>合</w:t>
            </w:r>
            <w:r>
              <w:rPr>
                <w:rFonts w:ascii="宋体" w:hAnsi="宋体" w:cs="Arial"/>
                <w:color w:val="000000"/>
                <w:kern w:val="0"/>
                <w:sz w:val="20"/>
                <w:szCs w:val="20"/>
              </w:rPr>
              <w:t xml:space="preserve">     </w:t>
            </w:r>
            <w:r>
              <w:rPr>
                <w:rFonts w:hint="eastAsia" w:ascii="宋体" w:hAnsi="宋体" w:cs="Arial"/>
                <w:color w:val="000000"/>
                <w:kern w:val="0"/>
                <w:sz w:val="20"/>
                <w:szCs w:val="20"/>
              </w:rPr>
              <w:t>计</w:t>
            </w:r>
            <w:r>
              <w:rPr>
                <w:rFonts w:ascii="宋体" w:hAnsi="宋体" w:cs="Arial"/>
                <w:color w:val="000000"/>
                <w:kern w:val="0"/>
                <w:sz w:val="20"/>
                <w:szCs w:val="20"/>
              </w:rPr>
              <w:t xml:space="preserve"> </w:t>
            </w:r>
          </w:p>
        </w:tc>
        <w:tc>
          <w:tcPr>
            <w:tcW w:w="1300" w:type="dxa"/>
            <w:vMerge w:val="restart"/>
            <w:tcBorders>
              <w:top w:val="nil"/>
              <w:left w:val="nil"/>
              <w:bottom w:val="single" w:color="000000" w:sz="4" w:space="0"/>
              <w:right w:val="single" w:color="000000" w:sz="4" w:space="0"/>
            </w:tcBorders>
            <w:shd w:val="clear" w:color="FFFFFF" w:fill="C0C0C0"/>
            <w:noWrap/>
            <w:vAlign w:val="center"/>
          </w:tcPr>
          <w:p w14:paraId="2D0F2170">
            <w:pPr>
              <w:widowControl/>
              <w:spacing w:line="240" w:lineRule="auto"/>
              <w:jc w:val="center"/>
              <w:rPr>
                <w:rFonts w:ascii="宋体" w:cs="Arial"/>
                <w:color w:val="000000"/>
                <w:kern w:val="0"/>
                <w:sz w:val="20"/>
                <w:szCs w:val="20"/>
              </w:rPr>
            </w:pPr>
            <w:r>
              <w:rPr>
                <w:rFonts w:hint="eastAsia" w:ascii="宋体" w:hAnsi="宋体" w:cs="Arial"/>
                <w:color w:val="000000"/>
                <w:kern w:val="0"/>
                <w:sz w:val="20"/>
                <w:szCs w:val="20"/>
              </w:rPr>
              <w:t>人员经费</w:t>
            </w:r>
          </w:p>
        </w:tc>
        <w:tc>
          <w:tcPr>
            <w:tcW w:w="1120" w:type="dxa"/>
            <w:vMerge w:val="restart"/>
            <w:tcBorders>
              <w:top w:val="nil"/>
              <w:left w:val="nil"/>
              <w:bottom w:val="single" w:color="000000" w:sz="4" w:space="0"/>
              <w:right w:val="single" w:color="000000" w:sz="4" w:space="0"/>
            </w:tcBorders>
            <w:shd w:val="clear" w:color="FFFFFF" w:fill="C0C0C0"/>
            <w:noWrap/>
            <w:vAlign w:val="center"/>
          </w:tcPr>
          <w:p w14:paraId="1308C3BF">
            <w:pPr>
              <w:widowControl/>
              <w:spacing w:line="240" w:lineRule="auto"/>
              <w:jc w:val="center"/>
              <w:rPr>
                <w:rFonts w:ascii="宋体" w:cs="Arial"/>
                <w:color w:val="000000"/>
                <w:kern w:val="0"/>
                <w:sz w:val="20"/>
                <w:szCs w:val="20"/>
              </w:rPr>
            </w:pPr>
            <w:r>
              <w:rPr>
                <w:rFonts w:hint="eastAsia" w:ascii="宋体" w:hAnsi="宋体" w:cs="Arial"/>
                <w:color w:val="000000"/>
                <w:kern w:val="0"/>
                <w:sz w:val="20"/>
                <w:szCs w:val="20"/>
              </w:rPr>
              <w:t>公用经费</w:t>
            </w:r>
          </w:p>
        </w:tc>
      </w:tr>
      <w:tr w14:paraId="237323D5">
        <w:tblPrEx>
          <w:tblCellMar>
            <w:top w:w="0" w:type="dxa"/>
            <w:left w:w="108" w:type="dxa"/>
            <w:bottom w:w="0" w:type="dxa"/>
            <w:right w:w="108" w:type="dxa"/>
          </w:tblCellMar>
        </w:tblPrEx>
        <w:trPr>
          <w:trHeight w:val="510" w:hRule="atLeast"/>
        </w:trPr>
        <w:tc>
          <w:tcPr>
            <w:tcW w:w="1200" w:type="dxa"/>
            <w:tcBorders>
              <w:top w:val="nil"/>
              <w:left w:val="single" w:color="000000" w:sz="4" w:space="0"/>
              <w:bottom w:val="single" w:color="000000" w:sz="4" w:space="0"/>
              <w:right w:val="single" w:color="000000" w:sz="4" w:space="0"/>
            </w:tcBorders>
            <w:shd w:val="clear" w:color="FFFFFF" w:fill="C0C0C0"/>
            <w:vAlign w:val="center"/>
          </w:tcPr>
          <w:p w14:paraId="54DA19C9">
            <w:pPr>
              <w:widowControl/>
              <w:spacing w:line="240" w:lineRule="auto"/>
              <w:jc w:val="center"/>
              <w:rPr>
                <w:rFonts w:ascii="宋体" w:cs="Arial"/>
                <w:color w:val="000000"/>
                <w:kern w:val="0"/>
                <w:sz w:val="20"/>
                <w:szCs w:val="20"/>
              </w:rPr>
            </w:pPr>
            <w:r>
              <w:rPr>
                <w:rFonts w:hint="eastAsia" w:ascii="宋体" w:hAnsi="宋体" w:cs="Arial"/>
                <w:color w:val="000000"/>
                <w:kern w:val="0"/>
                <w:sz w:val="20"/>
                <w:szCs w:val="20"/>
              </w:rPr>
              <w:t>经济分类</w:t>
            </w:r>
            <w:r>
              <w:rPr>
                <w:rFonts w:ascii="宋体" w:cs="Arial"/>
                <w:color w:val="000000"/>
                <w:kern w:val="0"/>
                <w:sz w:val="20"/>
                <w:szCs w:val="20"/>
              </w:rPr>
              <w:br w:type="textWrapping"/>
            </w:r>
            <w:r>
              <w:rPr>
                <w:rFonts w:ascii="宋体" w:cs="Arial"/>
                <w:color w:val="000000"/>
                <w:kern w:val="0"/>
                <w:sz w:val="20"/>
                <w:szCs w:val="20"/>
              </w:rPr>
              <w:br w:type="textWrapping"/>
            </w:r>
            <w:r>
              <w:rPr>
                <w:rFonts w:hint="eastAsia" w:ascii="宋体" w:hAnsi="宋体" w:cs="Arial"/>
                <w:color w:val="000000"/>
                <w:kern w:val="0"/>
                <w:sz w:val="20"/>
                <w:szCs w:val="20"/>
              </w:rPr>
              <w:t>科目编码</w:t>
            </w:r>
          </w:p>
        </w:tc>
        <w:tc>
          <w:tcPr>
            <w:tcW w:w="3820" w:type="dxa"/>
            <w:tcBorders>
              <w:top w:val="nil"/>
              <w:left w:val="nil"/>
              <w:bottom w:val="single" w:color="000000" w:sz="4" w:space="0"/>
              <w:right w:val="single" w:color="000000" w:sz="4" w:space="0"/>
            </w:tcBorders>
            <w:shd w:val="clear" w:color="FFFFFF" w:fill="C0C0C0"/>
            <w:noWrap/>
            <w:vAlign w:val="center"/>
          </w:tcPr>
          <w:p w14:paraId="70513785">
            <w:pPr>
              <w:widowControl/>
              <w:spacing w:line="240" w:lineRule="auto"/>
              <w:jc w:val="center"/>
              <w:rPr>
                <w:rFonts w:ascii="宋体" w:cs="Arial"/>
                <w:color w:val="000000"/>
                <w:kern w:val="0"/>
                <w:sz w:val="20"/>
                <w:szCs w:val="20"/>
              </w:rPr>
            </w:pPr>
            <w:r>
              <w:rPr>
                <w:rFonts w:hint="eastAsia" w:ascii="宋体" w:hAnsi="宋体" w:cs="Arial"/>
                <w:color w:val="000000"/>
                <w:kern w:val="0"/>
                <w:sz w:val="20"/>
                <w:szCs w:val="20"/>
              </w:rPr>
              <w:t>科目名称</w:t>
            </w:r>
          </w:p>
        </w:tc>
        <w:tc>
          <w:tcPr>
            <w:tcW w:w="1480" w:type="dxa"/>
            <w:vMerge w:val="continue"/>
            <w:tcBorders>
              <w:top w:val="nil"/>
              <w:left w:val="nil"/>
              <w:bottom w:val="single" w:color="000000" w:sz="4" w:space="0"/>
              <w:right w:val="single" w:color="000000" w:sz="4" w:space="0"/>
            </w:tcBorders>
            <w:vAlign w:val="center"/>
          </w:tcPr>
          <w:p w14:paraId="7D032C8D">
            <w:pPr>
              <w:widowControl/>
              <w:spacing w:line="240" w:lineRule="auto"/>
              <w:jc w:val="left"/>
              <w:rPr>
                <w:rFonts w:ascii="宋体" w:cs="Arial"/>
                <w:color w:val="000000"/>
                <w:kern w:val="0"/>
                <w:sz w:val="20"/>
                <w:szCs w:val="20"/>
              </w:rPr>
            </w:pPr>
          </w:p>
        </w:tc>
        <w:tc>
          <w:tcPr>
            <w:tcW w:w="1300" w:type="dxa"/>
            <w:vMerge w:val="continue"/>
            <w:tcBorders>
              <w:top w:val="nil"/>
              <w:left w:val="nil"/>
              <w:bottom w:val="single" w:color="000000" w:sz="4" w:space="0"/>
              <w:right w:val="single" w:color="000000" w:sz="4" w:space="0"/>
            </w:tcBorders>
            <w:vAlign w:val="center"/>
          </w:tcPr>
          <w:p w14:paraId="440C98C0">
            <w:pPr>
              <w:widowControl/>
              <w:spacing w:line="240" w:lineRule="auto"/>
              <w:jc w:val="left"/>
              <w:rPr>
                <w:rFonts w:ascii="宋体" w:cs="Arial"/>
                <w:color w:val="000000"/>
                <w:kern w:val="0"/>
                <w:sz w:val="20"/>
                <w:szCs w:val="20"/>
              </w:rPr>
            </w:pPr>
          </w:p>
        </w:tc>
        <w:tc>
          <w:tcPr>
            <w:tcW w:w="1120" w:type="dxa"/>
            <w:vMerge w:val="continue"/>
            <w:tcBorders>
              <w:top w:val="nil"/>
              <w:left w:val="nil"/>
              <w:bottom w:val="single" w:color="000000" w:sz="4" w:space="0"/>
              <w:right w:val="single" w:color="000000" w:sz="4" w:space="0"/>
            </w:tcBorders>
            <w:vAlign w:val="center"/>
          </w:tcPr>
          <w:p w14:paraId="0EA2ECED">
            <w:pPr>
              <w:widowControl/>
              <w:spacing w:line="240" w:lineRule="auto"/>
              <w:jc w:val="left"/>
              <w:rPr>
                <w:rFonts w:ascii="宋体" w:cs="Arial"/>
                <w:color w:val="000000"/>
                <w:kern w:val="0"/>
                <w:sz w:val="20"/>
                <w:szCs w:val="20"/>
              </w:rPr>
            </w:pPr>
          </w:p>
        </w:tc>
      </w:tr>
      <w:tr w14:paraId="5C4537D1">
        <w:tblPrEx>
          <w:tblCellMar>
            <w:top w:w="0" w:type="dxa"/>
            <w:left w:w="108" w:type="dxa"/>
            <w:bottom w:w="0" w:type="dxa"/>
            <w:right w:w="108" w:type="dxa"/>
          </w:tblCellMar>
        </w:tblPrEx>
        <w:trPr>
          <w:trHeight w:val="402" w:hRule="atLeast"/>
        </w:trPr>
        <w:tc>
          <w:tcPr>
            <w:tcW w:w="5020" w:type="dxa"/>
            <w:gridSpan w:val="2"/>
            <w:tcBorders>
              <w:top w:val="nil"/>
              <w:left w:val="single" w:color="000000" w:sz="4" w:space="0"/>
              <w:bottom w:val="single" w:color="000000" w:sz="4" w:space="0"/>
              <w:right w:val="single" w:color="000000" w:sz="4" w:space="0"/>
            </w:tcBorders>
            <w:shd w:val="clear" w:color="FFFFFF" w:fill="C0C0C0"/>
            <w:noWrap/>
            <w:vAlign w:val="center"/>
          </w:tcPr>
          <w:p w14:paraId="0DEC08F0">
            <w:pPr>
              <w:widowControl/>
              <w:spacing w:line="240" w:lineRule="auto"/>
              <w:jc w:val="left"/>
              <w:rPr>
                <w:rFonts w:ascii="宋体" w:cs="Arial"/>
                <w:color w:val="000000"/>
                <w:kern w:val="0"/>
                <w:sz w:val="20"/>
                <w:szCs w:val="20"/>
              </w:rPr>
            </w:pPr>
            <w:r>
              <w:rPr>
                <w:rFonts w:hint="eastAsia" w:ascii="宋体" w:hAnsi="宋体" w:cs="Arial"/>
                <w:color w:val="000000"/>
                <w:kern w:val="0"/>
                <w:sz w:val="20"/>
                <w:szCs w:val="20"/>
              </w:rPr>
              <w:t>合</w:t>
            </w:r>
            <w:r>
              <w:rPr>
                <w:rFonts w:ascii="宋体" w:hAnsi="宋体" w:cs="Arial"/>
                <w:color w:val="000000"/>
                <w:kern w:val="0"/>
                <w:sz w:val="20"/>
                <w:szCs w:val="20"/>
              </w:rPr>
              <w:t xml:space="preserve">         </w:t>
            </w:r>
            <w:r>
              <w:rPr>
                <w:rFonts w:hint="eastAsia" w:ascii="宋体" w:hAnsi="宋体" w:cs="Arial"/>
                <w:color w:val="000000"/>
                <w:kern w:val="0"/>
                <w:sz w:val="20"/>
                <w:szCs w:val="20"/>
              </w:rPr>
              <w:t>计</w:t>
            </w:r>
          </w:p>
        </w:tc>
        <w:tc>
          <w:tcPr>
            <w:tcW w:w="1480" w:type="dxa"/>
            <w:tcBorders>
              <w:top w:val="nil"/>
              <w:left w:val="nil"/>
              <w:bottom w:val="single" w:color="000000" w:sz="4" w:space="0"/>
              <w:right w:val="single" w:color="000000" w:sz="4" w:space="0"/>
            </w:tcBorders>
            <w:noWrap/>
            <w:vAlign w:val="center"/>
          </w:tcPr>
          <w:p w14:paraId="48B8983E">
            <w:pPr>
              <w:widowControl/>
              <w:spacing w:line="240" w:lineRule="auto"/>
              <w:jc w:val="center"/>
              <w:rPr>
                <w:rFonts w:ascii="宋体" w:cs="Arial"/>
                <w:color w:val="000000"/>
                <w:kern w:val="0"/>
                <w:sz w:val="20"/>
                <w:szCs w:val="20"/>
              </w:rPr>
            </w:pPr>
            <w:r>
              <w:rPr>
                <w:rFonts w:ascii="宋体" w:hAnsi="宋体" w:cs="Arial"/>
                <w:color w:val="000000"/>
                <w:kern w:val="0"/>
                <w:sz w:val="20"/>
                <w:szCs w:val="20"/>
              </w:rPr>
              <w:t>468.30</w:t>
            </w:r>
          </w:p>
        </w:tc>
        <w:tc>
          <w:tcPr>
            <w:tcW w:w="1300" w:type="dxa"/>
            <w:tcBorders>
              <w:top w:val="nil"/>
              <w:left w:val="nil"/>
              <w:bottom w:val="single" w:color="000000" w:sz="4" w:space="0"/>
              <w:right w:val="single" w:color="000000" w:sz="4" w:space="0"/>
            </w:tcBorders>
            <w:noWrap/>
            <w:vAlign w:val="center"/>
          </w:tcPr>
          <w:p w14:paraId="27131DBB">
            <w:pPr>
              <w:widowControl/>
              <w:spacing w:line="240" w:lineRule="auto"/>
              <w:jc w:val="center"/>
              <w:rPr>
                <w:rFonts w:ascii="宋体" w:cs="Arial"/>
                <w:color w:val="000000"/>
                <w:kern w:val="0"/>
                <w:sz w:val="20"/>
                <w:szCs w:val="20"/>
              </w:rPr>
            </w:pPr>
            <w:r>
              <w:rPr>
                <w:rFonts w:hint="eastAsia" w:ascii="宋体" w:hAnsi="宋体" w:cs="Arial"/>
                <w:color w:val="000000"/>
                <w:kern w:val="0"/>
                <w:sz w:val="20"/>
                <w:szCs w:val="20"/>
              </w:rPr>
              <w:t>　</w:t>
            </w:r>
          </w:p>
        </w:tc>
        <w:tc>
          <w:tcPr>
            <w:tcW w:w="1120" w:type="dxa"/>
            <w:tcBorders>
              <w:top w:val="nil"/>
              <w:left w:val="nil"/>
              <w:bottom w:val="single" w:color="000000" w:sz="4" w:space="0"/>
              <w:right w:val="single" w:color="000000" w:sz="4" w:space="0"/>
            </w:tcBorders>
            <w:noWrap/>
            <w:vAlign w:val="center"/>
          </w:tcPr>
          <w:p w14:paraId="541CF8FE">
            <w:pPr>
              <w:widowControl/>
              <w:spacing w:line="240" w:lineRule="auto"/>
              <w:jc w:val="center"/>
              <w:rPr>
                <w:rFonts w:ascii="宋体" w:cs="Arial"/>
                <w:color w:val="000000"/>
                <w:kern w:val="0"/>
                <w:sz w:val="20"/>
                <w:szCs w:val="20"/>
              </w:rPr>
            </w:pPr>
            <w:r>
              <w:rPr>
                <w:rFonts w:hint="eastAsia" w:ascii="宋体" w:hAnsi="宋体" w:cs="Arial"/>
                <w:color w:val="000000"/>
                <w:kern w:val="0"/>
                <w:sz w:val="20"/>
                <w:szCs w:val="20"/>
              </w:rPr>
              <w:t>　</w:t>
            </w:r>
          </w:p>
        </w:tc>
      </w:tr>
      <w:tr w14:paraId="0F7D00D6">
        <w:tblPrEx>
          <w:tblCellMar>
            <w:top w:w="0" w:type="dxa"/>
            <w:left w:w="108" w:type="dxa"/>
            <w:bottom w:w="0" w:type="dxa"/>
            <w:right w:w="108" w:type="dxa"/>
          </w:tblCellMar>
        </w:tblPrEx>
        <w:trPr>
          <w:trHeight w:val="402" w:hRule="atLeast"/>
        </w:trPr>
        <w:tc>
          <w:tcPr>
            <w:tcW w:w="1200" w:type="dxa"/>
            <w:tcBorders>
              <w:top w:val="nil"/>
              <w:left w:val="single" w:color="000000" w:sz="4" w:space="0"/>
              <w:bottom w:val="single" w:color="000000" w:sz="4" w:space="0"/>
              <w:right w:val="single" w:color="000000" w:sz="4" w:space="0"/>
            </w:tcBorders>
            <w:shd w:val="clear" w:color="FFFFFF" w:fill="C0C0C0"/>
            <w:noWrap/>
            <w:vAlign w:val="center"/>
          </w:tcPr>
          <w:p w14:paraId="24DF0617">
            <w:pPr>
              <w:widowControl/>
              <w:spacing w:line="240" w:lineRule="auto"/>
              <w:jc w:val="left"/>
              <w:rPr>
                <w:rFonts w:ascii="宋体" w:cs="Arial"/>
                <w:color w:val="000000"/>
                <w:kern w:val="0"/>
                <w:sz w:val="20"/>
                <w:szCs w:val="20"/>
              </w:rPr>
            </w:pPr>
            <w:r>
              <w:rPr>
                <w:rFonts w:ascii="宋体" w:hAnsi="宋体" w:cs="Arial"/>
                <w:color w:val="000000"/>
                <w:kern w:val="0"/>
                <w:sz w:val="20"/>
                <w:szCs w:val="20"/>
              </w:rPr>
              <w:t>301</w:t>
            </w:r>
          </w:p>
        </w:tc>
        <w:tc>
          <w:tcPr>
            <w:tcW w:w="3820" w:type="dxa"/>
            <w:tcBorders>
              <w:top w:val="nil"/>
              <w:left w:val="nil"/>
              <w:bottom w:val="single" w:color="000000" w:sz="4" w:space="0"/>
              <w:right w:val="single" w:color="000000" w:sz="4" w:space="0"/>
            </w:tcBorders>
            <w:shd w:val="clear" w:color="FFFFFF" w:fill="C0C0C0"/>
            <w:noWrap/>
            <w:vAlign w:val="center"/>
          </w:tcPr>
          <w:p w14:paraId="300081C1">
            <w:pPr>
              <w:widowControl/>
              <w:spacing w:line="240" w:lineRule="auto"/>
              <w:jc w:val="left"/>
              <w:rPr>
                <w:rFonts w:ascii="宋体" w:cs="Arial"/>
                <w:color w:val="000000"/>
                <w:kern w:val="0"/>
                <w:sz w:val="20"/>
                <w:szCs w:val="20"/>
              </w:rPr>
            </w:pPr>
            <w:r>
              <w:rPr>
                <w:rFonts w:hint="eastAsia" w:ascii="宋体" w:hAnsi="宋体" w:cs="Arial"/>
                <w:color w:val="000000"/>
                <w:kern w:val="0"/>
                <w:sz w:val="20"/>
                <w:szCs w:val="20"/>
              </w:rPr>
              <w:t>工资福利支出</w:t>
            </w:r>
          </w:p>
        </w:tc>
        <w:tc>
          <w:tcPr>
            <w:tcW w:w="1480" w:type="dxa"/>
            <w:tcBorders>
              <w:top w:val="nil"/>
              <w:left w:val="nil"/>
              <w:bottom w:val="single" w:color="000000" w:sz="4" w:space="0"/>
              <w:right w:val="single" w:color="000000" w:sz="4" w:space="0"/>
            </w:tcBorders>
            <w:noWrap/>
            <w:vAlign w:val="center"/>
          </w:tcPr>
          <w:p w14:paraId="4F863F6E">
            <w:pPr>
              <w:widowControl/>
              <w:spacing w:line="240" w:lineRule="auto"/>
              <w:jc w:val="center"/>
              <w:rPr>
                <w:rFonts w:ascii="宋体" w:cs="Arial"/>
                <w:color w:val="000000"/>
                <w:kern w:val="0"/>
                <w:sz w:val="20"/>
                <w:szCs w:val="20"/>
              </w:rPr>
            </w:pPr>
            <w:r>
              <w:rPr>
                <w:rFonts w:ascii="宋体" w:hAnsi="宋体" w:cs="Arial"/>
                <w:color w:val="000000"/>
                <w:kern w:val="0"/>
                <w:sz w:val="20"/>
                <w:szCs w:val="20"/>
              </w:rPr>
              <w:t>317.45</w:t>
            </w:r>
          </w:p>
        </w:tc>
        <w:tc>
          <w:tcPr>
            <w:tcW w:w="1300" w:type="dxa"/>
            <w:tcBorders>
              <w:top w:val="nil"/>
              <w:left w:val="nil"/>
              <w:bottom w:val="single" w:color="000000" w:sz="4" w:space="0"/>
              <w:right w:val="single" w:color="000000" w:sz="4" w:space="0"/>
            </w:tcBorders>
            <w:noWrap/>
            <w:vAlign w:val="center"/>
          </w:tcPr>
          <w:p w14:paraId="6758B8B0">
            <w:pPr>
              <w:widowControl/>
              <w:spacing w:line="240" w:lineRule="auto"/>
              <w:jc w:val="center"/>
              <w:rPr>
                <w:rFonts w:ascii="宋体" w:cs="Arial"/>
                <w:color w:val="000000"/>
                <w:kern w:val="0"/>
                <w:sz w:val="20"/>
                <w:szCs w:val="20"/>
              </w:rPr>
            </w:pPr>
            <w:r>
              <w:rPr>
                <w:rFonts w:ascii="宋体" w:hAnsi="宋体" w:cs="Arial"/>
                <w:color w:val="000000"/>
                <w:kern w:val="0"/>
                <w:sz w:val="20"/>
                <w:szCs w:val="20"/>
              </w:rPr>
              <w:t>317.45</w:t>
            </w:r>
          </w:p>
        </w:tc>
        <w:tc>
          <w:tcPr>
            <w:tcW w:w="1120" w:type="dxa"/>
            <w:tcBorders>
              <w:top w:val="nil"/>
              <w:left w:val="nil"/>
              <w:bottom w:val="single" w:color="000000" w:sz="4" w:space="0"/>
              <w:right w:val="single" w:color="000000" w:sz="4" w:space="0"/>
            </w:tcBorders>
            <w:noWrap/>
            <w:vAlign w:val="center"/>
          </w:tcPr>
          <w:p w14:paraId="3AC57387">
            <w:pPr>
              <w:widowControl/>
              <w:spacing w:line="240" w:lineRule="auto"/>
              <w:jc w:val="center"/>
              <w:rPr>
                <w:rFonts w:ascii="宋体" w:cs="Arial"/>
                <w:color w:val="000000"/>
                <w:kern w:val="0"/>
                <w:sz w:val="20"/>
                <w:szCs w:val="20"/>
              </w:rPr>
            </w:pPr>
            <w:r>
              <w:rPr>
                <w:rFonts w:hint="eastAsia" w:ascii="宋体" w:hAnsi="宋体" w:cs="Arial"/>
                <w:color w:val="000000"/>
                <w:kern w:val="0"/>
                <w:sz w:val="20"/>
                <w:szCs w:val="20"/>
              </w:rPr>
              <w:t>　</w:t>
            </w:r>
          </w:p>
        </w:tc>
      </w:tr>
      <w:tr w14:paraId="6D29ADEA">
        <w:tblPrEx>
          <w:tblCellMar>
            <w:top w:w="0" w:type="dxa"/>
            <w:left w:w="108" w:type="dxa"/>
            <w:bottom w:w="0" w:type="dxa"/>
            <w:right w:w="108" w:type="dxa"/>
          </w:tblCellMar>
        </w:tblPrEx>
        <w:trPr>
          <w:trHeight w:val="402" w:hRule="atLeast"/>
        </w:trPr>
        <w:tc>
          <w:tcPr>
            <w:tcW w:w="1200" w:type="dxa"/>
            <w:tcBorders>
              <w:top w:val="nil"/>
              <w:left w:val="single" w:color="000000" w:sz="4" w:space="0"/>
              <w:bottom w:val="single" w:color="000000" w:sz="4" w:space="0"/>
              <w:right w:val="single" w:color="000000" w:sz="4" w:space="0"/>
            </w:tcBorders>
            <w:shd w:val="clear" w:color="FFFFFF" w:fill="C0C0C0"/>
            <w:noWrap/>
            <w:vAlign w:val="center"/>
          </w:tcPr>
          <w:p w14:paraId="58D3E6E3">
            <w:pPr>
              <w:widowControl/>
              <w:spacing w:line="240" w:lineRule="auto"/>
              <w:jc w:val="left"/>
              <w:rPr>
                <w:rFonts w:ascii="宋体" w:cs="Arial"/>
                <w:color w:val="000000"/>
                <w:kern w:val="0"/>
                <w:sz w:val="20"/>
                <w:szCs w:val="20"/>
              </w:rPr>
            </w:pPr>
            <w:r>
              <w:rPr>
                <w:rFonts w:ascii="宋体" w:hAnsi="宋体" w:cs="Arial"/>
                <w:color w:val="000000"/>
                <w:kern w:val="0"/>
                <w:sz w:val="20"/>
                <w:szCs w:val="20"/>
              </w:rPr>
              <w:t>30101</w:t>
            </w:r>
          </w:p>
        </w:tc>
        <w:tc>
          <w:tcPr>
            <w:tcW w:w="3820" w:type="dxa"/>
            <w:tcBorders>
              <w:top w:val="nil"/>
              <w:left w:val="nil"/>
              <w:bottom w:val="single" w:color="000000" w:sz="4" w:space="0"/>
              <w:right w:val="single" w:color="000000" w:sz="4" w:space="0"/>
            </w:tcBorders>
            <w:shd w:val="clear" w:color="FFFFFF" w:fill="C0C0C0"/>
            <w:noWrap/>
            <w:vAlign w:val="center"/>
          </w:tcPr>
          <w:p w14:paraId="1E209AB1">
            <w:pPr>
              <w:widowControl/>
              <w:spacing w:line="240" w:lineRule="auto"/>
              <w:jc w:val="left"/>
              <w:rPr>
                <w:rFonts w:ascii="宋体" w:cs="Arial"/>
                <w:color w:val="000000"/>
                <w:kern w:val="0"/>
                <w:sz w:val="20"/>
                <w:szCs w:val="20"/>
              </w:rPr>
            </w:pPr>
            <w:r>
              <w:rPr>
                <w:rFonts w:ascii="宋体" w:hAnsi="宋体" w:cs="Arial"/>
                <w:color w:val="000000"/>
                <w:kern w:val="0"/>
                <w:sz w:val="20"/>
                <w:szCs w:val="20"/>
              </w:rPr>
              <w:t xml:space="preserve">  </w:t>
            </w:r>
            <w:r>
              <w:rPr>
                <w:rFonts w:hint="eastAsia" w:ascii="宋体" w:hAnsi="宋体" w:cs="Arial"/>
                <w:color w:val="000000"/>
                <w:kern w:val="0"/>
                <w:sz w:val="20"/>
                <w:szCs w:val="20"/>
              </w:rPr>
              <w:t>基本工资</w:t>
            </w:r>
          </w:p>
        </w:tc>
        <w:tc>
          <w:tcPr>
            <w:tcW w:w="1480" w:type="dxa"/>
            <w:tcBorders>
              <w:top w:val="nil"/>
              <w:left w:val="nil"/>
              <w:bottom w:val="single" w:color="000000" w:sz="4" w:space="0"/>
              <w:right w:val="single" w:color="000000" w:sz="4" w:space="0"/>
            </w:tcBorders>
            <w:noWrap/>
            <w:vAlign w:val="center"/>
          </w:tcPr>
          <w:p w14:paraId="45110503">
            <w:pPr>
              <w:widowControl/>
              <w:spacing w:line="240" w:lineRule="auto"/>
              <w:jc w:val="center"/>
              <w:rPr>
                <w:rFonts w:ascii="宋体" w:cs="Arial"/>
                <w:color w:val="000000"/>
                <w:kern w:val="0"/>
                <w:sz w:val="20"/>
                <w:szCs w:val="20"/>
              </w:rPr>
            </w:pPr>
            <w:r>
              <w:rPr>
                <w:rFonts w:ascii="宋体" w:hAnsi="宋体" w:cs="Arial"/>
                <w:color w:val="000000"/>
                <w:kern w:val="0"/>
                <w:sz w:val="20"/>
                <w:szCs w:val="20"/>
              </w:rPr>
              <w:t>127.96</w:t>
            </w:r>
          </w:p>
        </w:tc>
        <w:tc>
          <w:tcPr>
            <w:tcW w:w="1300" w:type="dxa"/>
            <w:tcBorders>
              <w:top w:val="nil"/>
              <w:left w:val="nil"/>
              <w:bottom w:val="single" w:color="000000" w:sz="4" w:space="0"/>
              <w:right w:val="single" w:color="000000" w:sz="4" w:space="0"/>
            </w:tcBorders>
            <w:noWrap/>
            <w:vAlign w:val="center"/>
          </w:tcPr>
          <w:p w14:paraId="0774C790">
            <w:pPr>
              <w:widowControl/>
              <w:spacing w:line="240" w:lineRule="auto"/>
              <w:jc w:val="center"/>
              <w:rPr>
                <w:rFonts w:ascii="宋体" w:cs="Arial"/>
                <w:color w:val="000000"/>
                <w:kern w:val="0"/>
                <w:sz w:val="20"/>
                <w:szCs w:val="20"/>
              </w:rPr>
            </w:pPr>
            <w:r>
              <w:rPr>
                <w:rFonts w:ascii="宋体" w:hAnsi="宋体" w:cs="Arial"/>
                <w:color w:val="000000"/>
                <w:kern w:val="0"/>
                <w:sz w:val="20"/>
                <w:szCs w:val="20"/>
              </w:rPr>
              <w:t>127.96</w:t>
            </w:r>
          </w:p>
        </w:tc>
        <w:tc>
          <w:tcPr>
            <w:tcW w:w="1120" w:type="dxa"/>
            <w:tcBorders>
              <w:top w:val="nil"/>
              <w:left w:val="nil"/>
              <w:bottom w:val="single" w:color="000000" w:sz="4" w:space="0"/>
              <w:right w:val="single" w:color="000000" w:sz="4" w:space="0"/>
            </w:tcBorders>
            <w:noWrap/>
            <w:vAlign w:val="center"/>
          </w:tcPr>
          <w:p w14:paraId="6DFA25A4">
            <w:pPr>
              <w:widowControl/>
              <w:spacing w:line="240" w:lineRule="auto"/>
              <w:jc w:val="center"/>
              <w:rPr>
                <w:rFonts w:ascii="宋体" w:cs="Arial"/>
                <w:color w:val="000000"/>
                <w:kern w:val="0"/>
                <w:sz w:val="20"/>
                <w:szCs w:val="20"/>
              </w:rPr>
            </w:pPr>
            <w:r>
              <w:rPr>
                <w:rFonts w:hint="eastAsia" w:ascii="宋体" w:hAnsi="宋体" w:cs="Arial"/>
                <w:color w:val="000000"/>
                <w:kern w:val="0"/>
                <w:sz w:val="20"/>
                <w:szCs w:val="20"/>
              </w:rPr>
              <w:t>　</w:t>
            </w:r>
          </w:p>
        </w:tc>
      </w:tr>
      <w:tr w14:paraId="0B2D8BE8">
        <w:tblPrEx>
          <w:tblCellMar>
            <w:top w:w="0" w:type="dxa"/>
            <w:left w:w="108" w:type="dxa"/>
            <w:bottom w:w="0" w:type="dxa"/>
            <w:right w:w="108" w:type="dxa"/>
          </w:tblCellMar>
        </w:tblPrEx>
        <w:trPr>
          <w:trHeight w:val="402" w:hRule="atLeast"/>
        </w:trPr>
        <w:tc>
          <w:tcPr>
            <w:tcW w:w="1200" w:type="dxa"/>
            <w:tcBorders>
              <w:top w:val="nil"/>
              <w:left w:val="single" w:color="000000" w:sz="4" w:space="0"/>
              <w:bottom w:val="single" w:color="000000" w:sz="4" w:space="0"/>
              <w:right w:val="single" w:color="000000" w:sz="4" w:space="0"/>
            </w:tcBorders>
            <w:shd w:val="clear" w:color="FFFFFF" w:fill="C0C0C0"/>
            <w:noWrap/>
            <w:vAlign w:val="center"/>
          </w:tcPr>
          <w:p w14:paraId="52DA8B37">
            <w:pPr>
              <w:widowControl/>
              <w:spacing w:line="240" w:lineRule="auto"/>
              <w:jc w:val="left"/>
              <w:rPr>
                <w:rFonts w:ascii="宋体" w:cs="Arial"/>
                <w:color w:val="000000"/>
                <w:kern w:val="0"/>
                <w:sz w:val="20"/>
                <w:szCs w:val="20"/>
              </w:rPr>
            </w:pPr>
            <w:r>
              <w:rPr>
                <w:rFonts w:ascii="宋体" w:hAnsi="宋体" w:cs="Arial"/>
                <w:color w:val="000000"/>
                <w:kern w:val="0"/>
                <w:sz w:val="20"/>
                <w:szCs w:val="20"/>
              </w:rPr>
              <w:t>30102</w:t>
            </w:r>
          </w:p>
        </w:tc>
        <w:tc>
          <w:tcPr>
            <w:tcW w:w="3820" w:type="dxa"/>
            <w:tcBorders>
              <w:top w:val="nil"/>
              <w:left w:val="nil"/>
              <w:bottom w:val="single" w:color="000000" w:sz="4" w:space="0"/>
              <w:right w:val="single" w:color="000000" w:sz="4" w:space="0"/>
            </w:tcBorders>
            <w:shd w:val="clear" w:color="FFFFFF" w:fill="C0C0C0"/>
            <w:noWrap/>
            <w:vAlign w:val="center"/>
          </w:tcPr>
          <w:p w14:paraId="31516EB6">
            <w:pPr>
              <w:widowControl/>
              <w:spacing w:line="240" w:lineRule="auto"/>
              <w:jc w:val="left"/>
              <w:rPr>
                <w:rFonts w:ascii="宋体" w:cs="Arial"/>
                <w:color w:val="000000"/>
                <w:kern w:val="0"/>
                <w:sz w:val="20"/>
                <w:szCs w:val="20"/>
              </w:rPr>
            </w:pPr>
            <w:r>
              <w:rPr>
                <w:rFonts w:ascii="宋体" w:hAnsi="宋体" w:cs="Arial"/>
                <w:color w:val="000000"/>
                <w:kern w:val="0"/>
                <w:sz w:val="20"/>
                <w:szCs w:val="20"/>
              </w:rPr>
              <w:t xml:space="preserve">  </w:t>
            </w:r>
            <w:r>
              <w:rPr>
                <w:rFonts w:hint="eastAsia" w:ascii="宋体" w:hAnsi="宋体" w:cs="Arial"/>
                <w:color w:val="000000"/>
                <w:kern w:val="0"/>
                <w:sz w:val="20"/>
                <w:szCs w:val="20"/>
              </w:rPr>
              <w:t>津贴补贴</w:t>
            </w:r>
          </w:p>
        </w:tc>
        <w:tc>
          <w:tcPr>
            <w:tcW w:w="1480" w:type="dxa"/>
            <w:tcBorders>
              <w:top w:val="nil"/>
              <w:left w:val="nil"/>
              <w:bottom w:val="single" w:color="000000" w:sz="4" w:space="0"/>
              <w:right w:val="single" w:color="000000" w:sz="4" w:space="0"/>
            </w:tcBorders>
            <w:noWrap/>
            <w:vAlign w:val="center"/>
          </w:tcPr>
          <w:p w14:paraId="1ABD7531">
            <w:pPr>
              <w:widowControl/>
              <w:spacing w:line="240" w:lineRule="auto"/>
              <w:jc w:val="center"/>
              <w:rPr>
                <w:rFonts w:ascii="宋体" w:cs="Arial"/>
                <w:color w:val="000000"/>
                <w:kern w:val="0"/>
                <w:sz w:val="20"/>
                <w:szCs w:val="20"/>
              </w:rPr>
            </w:pPr>
            <w:r>
              <w:rPr>
                <w:rFonts w:ascii="宋体" w:hAnsi="宋体" w:cs="Arial"/>
                <w:color w:val="000000"/>
                <w:kern w:val="0"/>
                <w:sz w:val="20"/>
                <w:szCs w:val="20"/>
              </w:rPr>
              <w:t>32.37</w:t>
            </w:r>
          </w:p>
        </w:tc>
        <w:tc>
          <w:tcPr>
            <w:tcW w:w="1300" w:type="dxa"/>
            <w:tcBorders>
              <w:top w:val="nil"/>
              <w:left w:val="nil"/>
              <w:bottom w:val="single" w:color="000000" w:sz="4" w:space="0"/>
              <w:right w:val="single" w:color="000000" w:sz="4" w:space="0"/>
            </w:tcBorders>
            <w:noWrap/>
            <w:vAlign w:val="center"/>
          </w:tcPr>
          <w:p w14:paraId="73B3EBC1">
            <w:pPr>
              <w:widowControl/>
              <w:spacing w:line="240" w:lineRule="auto"/>
              <w:jc w:val="center"/>
              <w:rPr>
                <w:rFonts w:ascii="宋体" w:cs="Arial"/>
                <w:color w:val="000000"/>
                <w:kern w:val="0"/>
                <w:sz w:val="20"/>
                <w:szCs w:val="20"/>
              </w:rPr>
            </w:pPr>
            <w:r>
              <w:rPr>
                <w:rFonts w:ascii="宋体" w:hAnsi="宋体" w:cs="Arial"/>
                <w:color w:val="000000"/>
                <w:kern w:val="0"/>
                <w:sz w:val="20"/>
                <w:szCs w:val="20"/>
              </w:rPr>
              <w:t>32.37</w:t>
            </w:r>
          </w:p>
        </w:tc>
        <w:tc>
          <w:tcPr>
            <w:tcW w:w="1120" w:type="dxa"/>
            <w:tcBorders>
              <w:top w:val="nil"/>
              <w:left w:val="nil"/>
              <w:bottom w:val="single" w:color="000000" w:sz="4" w:space="0"/>
              <w:right w:val="single" w:color="000000" w:sz="4" w:space="0"/>
            </w:tcBorders>
            <w:noWrap/>
            <w:vAlign w:val="center"/>
          </w:tcPr>
          <w:p w14:paraId="2F41FFF7">
            <w:pPr>
              <w:widowControl/>
              <w:spacing w:line="240" w:lineRule="auto"/>
              <w:jc w:val="center"/>
              <w:rPr>
                <w:rFonts w:ascii="宋体" w:cs="Arial"/>
                <w:color w:val="000000"/>
                <w:kern w:val="0"/>
                <w:sz w:val="20"/>
                <w:szCs w:val="20"/>
              </w:rPr>
            </w:pPr>
            <w:r>
              <w:rPr>
                <w:rFonts w:hint="eastAsia" w:ascii="宋体" w:hAnsi="宋体" w:cs="Arial"/>
                <w:color w:val="000000"/>
                <w:kern w:val="0"/>
                <w:sz w:val="20"/>
                <w:szCs w:val="20"/>
              </w:rPr>
              <w:t>　</w:t>
            </w:r>
          </w:p>
        </w:tc>
      </w:tr>
      <w:tr w14:paraId="61D75E0D">
        <w:tblPrEx>
          <w:tblCellMar>
            <w:top w:w="0" w:type="dxa"/>
            <w:left w:w="108" w:type="dxa"/>
            <w:bottom w:w="0" w:type="dxa"/>
            <w:right w:w="108" w:type="dxa"/>
          </w:tblCellMar>
        </w:tblPrEx>
        <w:trPr>
          <w:trHeight w:val="402" w:hRule="atLeast"/>
        </w:trPr>
        <w:tc>
          <w:tcPr>
            <w:tcW w:w="1200" w:type="dxa"/>
            <w:tcBorders>
              <w:top w:val="nil"/>
              <w:left w:val="single" w:color="000000" w:sz="4" w:space="0"/>
              <w:bottom w:val="single" w:color="000000" w:sz="4" w:space="0"/>
              <w:right w:val="single" w:color="000000" w:sz="4" w:space="0"/>
            </w:tcBorders>
            <w:shd w:val="clear" w:color="FFFFFF" w:fill="C0C0C0"/>
            <w:noWrap/>
            <w:vAlign w:val="center"/>
          </w:tcPr>
          <w:p w14:paraId="64C8DA55">
            <w:pPr>
              <w:widowControl/>
              <w:spacing w:line="240" w:lineRule="auto"/>
              <w:jc w:val="left"/>
              <w:rPr>
                <w:rFonts w:ascii="宋体" w:cs="Arial"/>
                <w:color w:val="000000"/>
                <w:kern w:val="0"/>
                <w:sz w:val="20"/>
                <w:szCs w:val="20"/>
              </w:rPr>
            </w:pPr>
            <w:r>
              <w:rPr>
                <w:rFonts w:ascii="宋体" w:hAnsi="宋体" w:cs="Arial"/>
                <w:color w:val="000000"/>
                <w:kern w:val="0"/>
                <w:sz w:val="20"/>
                <w:szCs w:val="20"/>
              </w:rPr>
              <w:t>30103</w:t>
            </w:r>
          </w:p>
        </w:tc>
        <w:tc>
          <w:tcPr>
            <w:tcW w:w="3820" w:type="dxa"/>
            <w:tcBorders>
              <w:top w:val="nil"/>
              <w:left w:val="nil"/>
              <w:bottom w:val="single" w:color="000000" w:sz="4" w:space="0"/>
              <w:right w:val="single" w:color="000000" w:sz="4" w:space="0"/>
            </w:tcBorders>
            <w:shd w:val="clear" w:color="FFFFFF" w:fill="C0C0C0"/>
            <w:noWrap/>
            <w:vAlign w:val="center"/>
          </w:tcPr>
          <w:p w14:paraId="163AA3BA">
            <w:pPr>
              <w:widowControl/>
              <w:spacing w:line="240" w:lineRule="auto"/>
              <w:jc w:val="left"/>
              <w:rPr>
                <w:rFonts w:ascii="宋体" w:cs="Arial"/>
                <w:color w:val="000000"/>
                <w:kern w:val="0"/>
                <w:sz w:val="20"/>
                <w:szCs w:val="20"/>
              </w:rPr>
            </w:pPr>
            <w:r>
              <w:rPr>
                <w:rFonts w:ascii="宋体" w:hAnsi="宋体" w:cs="Arial"/>
                <w:color w:val="000000"/>
                <w:kern w:val="0"/>
                <w:sz w:val="20"/>
                <w:szCs w:val="20"/>
              </w:rPr>
              <w:t xml:space="preserve">  </w:t>
            </w:r>
            <w:r>
              <w:rPr>
                <w:rFonts w:hint="eastAsia" w:ascii="宋体" w:hAnsi="宋体" w:cs="Arial"/>
                <w:color w:val="000000"/>
                <w:kern w:val="0"/>
                <w:sz w:val="20"/>
                <w:szCs w:val="20"/>
              </w:rPr>
              <w:t>奖金</w:t>
            </w:r>
          </w:p>
        </w:tc>
        <w:tc>
          <w:tcPr>
            <w:tcW w:w="1480" w:type="dxa"/>
            <w:tcBorders>
              <w:top w:val="nil"/>
              <w:left w:val="nil"/>
              <w:bottom w:val="single" w:color="000000" w:sz="4" w:space="0"/>
              <w:right w:val="single" w:color="000000" w:sz="4" w:space="0"/>
            </w:tcBorders>
            <w:noWrap/>
            <w:vAlign w:val="center"/>
          </w:tcPr>
          <w:p w14:paraId="50F97C8D">
            <w:pPr>
              <w:widowControl/>
              <w:spacing w:line="240" w:lineRule="auto"/>
              <w:jc w:val="center"/>
              <w:rPr>
                <w:rFonts w:ascii="宋体" w:cs="Arial"/>
                <w:color w:val="000000"/>
                <w:kern w:val="0"/>
                <w:sz w:val="20"/>
                <w:szCs w:val="20"/>
              </w:rPr>
            </w:pPr>
            <w:r>
              <w:rPr>
                <w:rFonts w:ascii="宋体" w:hAnsi="宋体" w:cs="Arial"/>
                <w:color w:val="000000"/>
                <w:kern w:val="0"/>
                <w:sz w:val="20"/>
                <w:szCs w:val="20"/>
              </w:rPr>
              <w:t>81.06</w:t>
            </w:r>
          </w:p>
        </w:tc>
        <w:tc>
          <w:tcPr>
            <w:tcW w:w="1300" w:type="dxa"/>
            <w:tcBorders>
              <w:top w:val="nil"/>
              <w:left w:val="nil"/>
              <w:bottom w:val="single" w:color="000000" w:sz="4" w:space="0"/>
              <w:right w:val="single" w:color="000000" w:sz="4" w:space="0"/>
            </w:tcBorders>
            <w:noWrap/>
            <w:vAlign w:val="center"/>
          </w:tcPr>
          <w:p w14:paraId="6F559FA2">
            <w:pPr>
              <w:widowControl/>
              <w:spacing w:line="240" w:lineRule="auto"/>
              <w:jc w:val="center"/>
              <w:rPr>
                <w:rFonts w:ascii="宋体" w:cs="Arial"/>
                <w:color w:val="000000"/>
                <w:kern w:val="0"/>
                <w:sz w:val="20"/>
                <w:szCs w:val="20"/>
              </w:rPr>
            </w:pPr>
            <w:r>
              <w:rPr>
                <w:rFonts w:ascii="宋体" w:hAnsi="宋体" w:cs="Arial"/>
                <w:color w:val="000000"/>
                <w:kern w:val="0"/>
                <w:sz w:val="20"/>
                <w:szCs w:val="20"/>
              </w:rPr>
              <w:t>81.06</w:t>
            </w:r>
          </w:p>
        </w:tc>
        <w:tc>
          <w:tcPr>
            <w:tcW w:w="1120" w:type="dxa"/>
            <w:tcBorders>
              <w:top w:val="nil"/>
              <w:left w:val="nil"/>
              <w:bottom w:val="single" w:color="000000" w:sz="4" w:space="0"/>
              <w:right w:val="single" w:color="000000" w:sz="4" w:space="0"/>
            </w:tcBorders>
            <w:noWrap/>
            <w:vAlign w:val="center"/>
          </w:tcPr>
          <w:p w14:paraId="05D3596D">
            <w:pPr>
              <w:widowControl/>
              <w:spacing w:line="240" w:lineRule="auto"/>
              <w:jc w:val="center"/>
              <w:rPr>
                <w:rFonts w:ascii="宋体" w:cs="Arial"/>
                <w:color w:val="000000"/>
                <w:kern w:val="0"/>
                <w:sz w:val="20"/>
                <w:szCs w:val="20"/>
              </w:rPr>
            </w:pPr>
            <w:r>
              <w:rPr>
                <w:rFonts w:hint="eastAsia" w:ascii="宋体" w:hAnsi="宋体" w:cs="Arial"/>
                <w:color w:val="000000"/>
                <w:kern w:val="0"/>
                <w:sz w:val="20"/>
                <w:szCs w:val="20"/>
              </w:rPr>
              <w:t>　</w:t>
            </w:r>
          </w:p>
        </w:tc>
      </w:tr>
      <w:tr w14:paraId="4F82FEC3">
        <w:tblPrEx>
          <w:tblCellMar>
            <w:top w:w="0" w:type="dxa"/>
            <w:left w:w="108" w:type="dxa"/>
            <w:bottom w:w="0" w:type="dxa"/>
            <w:right w:w="108" w:type="dxa"/>
          </w:tblCellMar>
        </w:tblPrEx>
        <w:trPr>
          <w:trHeight w:val="402" w:hRule="atLeast"/>
        </w:trPr>
        <w:tc>
          <w:tcPr>
            <w:tcW w:w="1200" w:type="dxa"/>
            <w:tcBorders>
              <w:top w:val="nil"/>
              <w:left w:val="single" w:color="000000" w:sz="4" w:space="0"/>
              <w:bottom w:val="single" w:color="000000" w:sz="4" w:space="0"/>
              <w:right w:val="single" w:color="000000" w:sz="4" w:space="0"/>
            </w:tcBorders>
            <w:shd w:val="clear" w:color="FFFFFF" w:fill="C0C0C0"/>
            <w:noWrap/>
            <w:vAlign w:val="center"/>
          </w:tcPr>
          <w:p w14:paraId="3A1841CD">
            <w:pPr>
              <w:widowControl/>
              <w:spacing w:line="240" w:lineRule="auto"/>
              <w:jc w:val="left"/>
              <w:rPr>
                <w:rFonts w:ascii="宋体" w:cs="Arial"/>
                <w:color w:val="000000"/>
                <w:kern w:val="0"/>
                <w:sz w:val="20"/>
                <w:szCs w:val="20"/>
              </w:rPr>
            </w:pPr>
            <w:r>
              <w:rPr>
                <w:rFonts w:ascii="宋体" w:hAnsi="宋体" w:cs="Arial"/>
                <w:color w:val="000000"/>
                <w:kern w:val="0"/>
                <w:sz w:val="20"/>
                <w:szCs w:val="20"/>
              </w:rPr>
              <w:t>30106</w:t>
            </w:r>
          </w:p>
        </w:tc>
        <w:tc>
          <w:tcPr>
            <w:tcW w:w="3820" w:type="dxa"/>
            <w:tcBorders>
              <w:top w:val="nil"/>
              <w:left w:val="nil"/>
              <w:bottom w:val="single" w:color="000000" w:sz="4" w:space="0"/>
              <w:right w:val="single" w:color="000000" w:sz="4" w:space="0"/>
            </w:tcBorders>
            <w:shd w:val="clear" w:color="FFFFFF" w:fill="C0C0C0"/>
            <w:noWrap/>
            <w:vAlign w:val="center"/>
          </w:tcPr>
          <w:p w14:paraId="0FDDE3DF">
            <w:pPr>
              <w:widowControl/>
              <w:spacing w:line="240" w:lineRule="auto"/>
              <w:jc w:val="left"/>
              <w:rPr>
                <w:rFonts w:ascii="宋体" w:cs="Arial"/>
                <w:color w:val="000000"/>
                <w:kern w:val="0"/>
                <w:sz w:val="20"/>
                <w:szCs w:val="20"/>
              </w:rPr>
            </w:pPr>
            <w:r>
              <w:rPr>
                <w:rFonts w:ascii="宋体" w:hAnsi="宋体" w:cs="Arial"/>
                <w:color w:val="000000"/>
                <w:kern w:val="0"/>
                <w:sz w:val="20"/>
                <w:szCs w:val="20"/>
              </w:rPr>
              <w:t xml:space="preserve">  </w:t>
            </w:r>
            <w:r>
              <w:rPr>
                <w:rFonts w:hint="eastAsia" w:ascii="宋体" w:hAnsi="宋体" w:cs="Arial"/>
                <w:color w:val="000000"/>
                <w:kern w:val="0"/>
                <w:sz w:val="20"/>
                <w:szCs w:val="20"/>
              </w:rPr>
              <w:t>伙食补助费</w:t>
            </w:r>
          </w:p>
        </w:tc>
        <w:tc>
          <w:tcPr>
            <w:tcW w:w="1480" w:type="dxa"/>
            <w:tcBorders>
              <w:top w:val="nil"/>
              <w:left w:val="nil"/>
              <w:bottom w:val="single" w:color="000000" w:sz="4" w:space="0"/>
              <w:right w:val="single" w:color="000000" w:sz="4" w:space="0"/>
            </w:tcBorders>
            <w:noWrap/>
            <w:vAlign w:val="center"/>
          </w:tcPr>
          <w:p w14:paraId="023DF4F1">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c>
          <w:tcPr>
            <w:tcW w:w="1300" w:type="dxa"/>
            <w:tcBorders>
              <w:top w:val="nil"/>
              <w:left w:val="nil"/>
              <w:bottom w:val="single" w:color="000000" w:sz="4" w:space="0"/>
              <w:right w:val="single" w:color="000000" w:sz="4" w:space="0"/>
            </w:tcBorders>
            <w:noWrap/>
            <w:vAlign w:val="center"/>
          </w:tcPr>
          <w:p w14:paraId="0B660DA0">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c>
          <w:tcPr>
            <w:tcW w:w="1120" w:type="dxa"/>
            <w:tcBorders>
              <w:top w:val="nil"/>
              <w:left w:val="nil"/>
              <w:bottom w:val="single" w:color="000000" w:sz="4" w:space="0"/>
              <w:right w:val="single" w:color="000000" w:sz="4" w:space="0"/>
            </w:tcBorders>
            <w:noWrap/>
            <w:vAlign w:val="center"/>
          </w:tcPr>
          <w:p w14:paraId="23D48D78">
            <w:pPr>
              <w:widowControl/>
              <w:spacing w:line="240" w:lineRule="auto"/>
              <w:jc w:val="center"/>
              <w:rPr>
                <w:rFonts w:ascii="宋体" w:cs="Arial"/>
                <w:color w:val="000000"/>
                <w:kern w:val="0"/>
                <w:sz w:val="20"/>
                <w:szCs w:val="20"/>
              </w:rPr>
            </w:pPr>
            <w:r>
              <w:rPr>
                <w:rFonts w:hint="eastAsia" w:ascii="宋体" w:hAnsi="宋体" w:cs="Arial"/>
                <w:color w:val="000000"/>
                <w:kern w:val="0"/>
                <w:sz w:val="20"/>
                <w:szCs w:val="20"/>
              </w:rPr>
              <w:t>　</w:t>
            </w:r>
          </w:p>
        </w:tc>
      </w:tr>
      <w:tr w14:paraId="21987536">
        <w:tblPrEx>
          <w:tblCellMar>
            <w:top w:w="0" w:type="dxa"/>
            <w:left w:w="108" w:type="dxa"/>
            <w:bottom w:w="0" w:type="dxa"/>
            <w:right w:w="108" w:type="dxa"/>
          </w:tblCellMar>
        </w:tblPrEx>
        <w:trPr>
          <w:trHeight w:val="402" w:hRule="atLeast"/>
        </w:trPr>
        <w:tc>
          <w:tcPr>
            <w:tcW w:w="1200" w:type="dxa"/>
            <w:tcBorders>
              <w:top w:val="nil"/>
              <w:left w:val="single" w:color="000000" w:sz="4" w:space="0"/>
              <w:bottom w:val="single" w:color="000000" w:sz="4" w:space="0"/>
              <w:right w:val="single" w:color="000000" w:sz="4" w:space="0"/>
            </w:tcBorders>
            <w:shd w:val="clear" w:color="FFFFFF" w:fill="C0C0C0"/>
            <w:noWrap/>
            <w:vAlign w:val="center"/>
          </w:tcPr>
          <w:p w14:paraId="3BB8585C">
            <w:pPr>
              <w:widowControl/>
              <w:spacing w:line="240" w:lineRule="auto"/>
              <w:jc w:val="left"/>
              <w:rPr>
                <w:rFonts w:ascii="宋体" w:cs="Arial"/>
                <w:color w:val="000000"/>
                <w:kern w:val="0"/>
                <w:sz w:val="20"/>
                <w:szCs w:val="20"/>
              </w:rPr>
            </w:pPr>
            <w:r>
              <w:rPr>
                <w:rFonts w:ascii="宋体" w:hAnsi="宋体" w:cs="Arial"/>
                <w:color w:val="000000"/>
                <w:kern w:val="0"/>
                <w:sz w:val="20"/>
                <w:szCs w:val="20"/>
              </w:rPr>
              <w:t>30107</w:t>
            </w:r>
          </w:p>
        </w:tc>
        <w:tc>
          <w:tcPr>
            <w:tcW w:w="3820" w:type="dxa"/>
            <w:tcBorders>
              <w:top w:val="nil"/>
              <w:left w:val="nil"/>
              <w:bottom w:val="single" w:color="000000" w:sz="4" w:space="0"/>
              <w:right w:val="single" w:color="000000" w:sz="4" w:space="0"/>
            </w:tcBorders>
            <w:shd w:val="clear" w:color="FFFFFF" w:fill="C0C0C0"/>
            <w:noWrap/>
            <w:vAlign w:val="center"/>
          </w:tcPr>
          <w:p w14:paraId="215BEB61">
            <w:pPr>
              <w:widowControl/>
              <w:spacing w:line="240" w:lineRule="auto"/>
              <w:jc w:val="left"/>
              <w:rPr>
                <w:rFonts w:ascii="宋体" w:cs="Arial"/>
                <w:color w:val="000000"/>
                <w:kern w:val="0"/>
                <w:sz w:val="20"/>
                <w:szCs w:val="20"/>
              </w:rPr>
            </w:pPr>
            <w:r>
              <w:rPr>
                <w:rFonts w:ascii="宋体" w:hAnsi="宋体" w:cs="Arial"/>
                <w:color w:val="000000"/>
                <w:kern w:val="0"/>
                <w:sz w:val="20"/>
                <w:szCs w:val="20"/>
              </w:rPr>
              <w:t xml:space="preserve">  </w:t>
            </w:r>
            <w:r>
              <w:rPr>
                <w:rFonts w:hint="eastAsia" w:ascii="宋体" w:hAnsi="宋体" w:cs="Arial"/>
                <w:color w:val="000000"/>
                <w:kern w:val="0"/>
                <w:sz w:val="20"/>
                <w:szCs w:val="20"/>
              </w:rPr>
              <w:t>绩效工资</w:t>
            </w:r>
          </w:p>
        </w:tc>
        <w:tc>
          <w:tcPr>
            <w:tcW w:w="1480" w:type="dxa"/>
            <w:tcBorders>
              <w:top w:val="nil"/>
              <w:left w:val="nil"/>
              <w:bottom w:val="single" w:color="000000" w:sz="4" w:space="0"/>
              <w:right w:val="single" w:color="000000" w:sz="4" w:space="0"/>
            </w:tcBorders>
            <w:noWrap/>
            <w:vAlign w:val="center"/>
          </w:tcPr>
          <w:p w14:paraId="29F87D94">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c>
          <w:tcPr>
            <w:tcW w:w="1300" w:type="dxa"/>
            <w:tcBorders>
              <w:top w:val="nil"/>
              <w:left w:val="nil"/>
              <w:bottom w:val="single" w:color="000000" w:sz="4" w:space="0"/>
              <w:right w:val="single" w:color="000000" w:sz="4" w:space="0"/>
            </w:tcBorders>
            <w:noWrap/>
            <w:vAlign w:val="center"/>
          </w:tcPr>
          <w:p w14:paraId="371692B1">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c>
          <w:tcPr>
            <w:tcW w:w="1120" w:type="dxa"/>
            <w:tcBorders>
              <w:top w:val="nil"/>
              <w:left w:val="nil"/>
              <w:bottom w:val="single" w:color="000000" w:sz="4" w:space="0"/>
              <w:right w:val="single" w:color="000000" w:sz="4" w:space="0"/>
            </w:tcBorders>
            <w:noWrap/>
            <w:vAlign w:val="center"/>
          </w:tcPr>
          <w:p w14:paraId="10ECE0C7">
            <w:pPr>
              <w:widowControl/>
              <w:spacing w:line="240" w:lineRule="auto"/>
              <w:jc w:val="center"/>
              <w:rPr>
                <w:rFonts w:ascii="宋体" w:cs="Arial"/>
                <w:color w:val="000000"/>
                <w:kern w:val="0"/>
                <w:sz w:val="20"/>
                <w:szCs w:val="20"/>
              </w:rPr>
            </w:pPr>
            <w:r>
              <w:rPr>
                <w:rFonts w:hint="eastAsia" w:ascii="宋体" w:hAnsi="宋体" w:cs="Arial"/>
                <w:color w:val="000000"/>
                <w:kern w:val="0"/>
                <w:sz w:val="20"/>
                <w:szCs w:val="20"/>
              </w:rPr>
              <w:t>　</w:t>
            </w:r>
          </w:p>
        </w:tc>
      </w:tr>
      <w:tr w14:paraId="3B84238B">
        <w:tblPrEx>
          <w:tblCellMar>
            <w:top w:w="0" w:type="dxa"/>
            <w:left w:w="108" w:type="dxa"/>
            <w:bottom w:w="0" w:type="dxa"/>
            <w:right w:w="108" w:type="dxa"/>
          </w:tblCellMar>
        </w:tblPrEx>
        <w:trPr>
          <w:trHeight w:val="402" w:hRule="atLeast"/>
        </w:trPr>
        <w:tc>
          <w:tcPr>
            <w:tcW w:w="1200" w:type="dxa"/>
            <w:tcBorders>
              <w:top w:val="nil"/>
              <w:left w:val="single" w:color="000000" w:sz="4" w:space="0"/>
              <w:bottom w:val="single" w:color="000000" w:sz="4" w:space="0"/>
              <w:right w:val="single" w:color="000000" w:sz="4" w:space="0"/>
            </w:tcBorders>
            <w:shd w:val="clear" w:color="FFFFFF" w:fill="C0C0C0"/>
            <w:noWrap/>
            <w:vAlign w:val="center"/>
          </w:tcPr>
          <w:p w14:paraId="0847667B">
            <w:pPr>
              <w:widowControl/>
              <w:spacing w:line="240" w:lineRule="auto"/>
              <w:jc w:val="left"/>
              <w:rPr>
                <w:rFonts w:ascii="宋体" w:cs="Arial"/>
                <w:color w:val="000000"/>
                <w:kern w:val="0"/>
                <w:sz w:val="20"/>
                <w:szCs w:val="20"/>
              </w:rPr>
            </w:pPr>
            <w:r>
              <w:rPr>
                <w:rFonts w:ascii="宋体" w:hAnsi="宋体" w:cs="Arial"/>
                <w:color w:val="000000"/>
                <w:kern w:val="0"/>
                <w:sz w:val="20"/>
                <w:szCs w:val="20"/>
              </w:rPr>
              <w:t>30108</w:t>
            </w:r>
          </w:p>
        </w:tc>
        <w:tc>
          <w:tcPr>
            <w:tcW w:w="3820" w:type="dxa"/>
            <w:tcBorders>
              <w:top w:val="nil"/>
              <w:left w:val="nil"/>
              <w:bottom w:val="single" w:color="000000" w:sz="4" w:space="0"/>
              <w:right w:val="single" w:color="000000" w:sz="4" w:space="0"/>
            </w:tcBorders>
            <w:shd w:val="clear" w:color="FFFFFF" w:fill="C0C0C0"/>
            <w:noWrap/>
            <w:vAlign w:val="center"/>
          </w:tcPr>
          <w:p w14:paraId="0DAB91F5">
            <w:pPr>
              <w:widowControl/>
              <w:spacing w:line="240" w:lineRule="auto"/>
              <w:jc w:val="left"/>
              <w:rPr>
                <w:rFonts w:ascii="宋体" w:cs="Arial"/>
                <w:color w:val="000000"/>
                <w:kern w:val="0"/>
                <w:sz w:val="20"/>
                <w:szCs w:val="20"/>
              </w:rPr>
            </w:pPr>
            <w:r>
              <w:rPr>
                <w:rFonts w:ascii="宋体" w:hAnsi="宋体" w:cs="Arial"/>
                <w:color w:val="000000"/>
                <w:kern w:val="0"/>
                <w:sz w:val="20"/>
                <w:szCs w:val="20"/>
              </w:rPr>
              <w:t xml:space="preserve">  </w:t>
            </w:r>
            <w:r>
              <w:rPr>
                <w:rFonts w:hint="eastAsia" w:ascii="宋体" w:hAnsi="宋体" w:cs="Arial"/>
                <w:color w:val="000000"/>
                <w:kern w:val="0"/>
                <w:sz w:val="20"/>
                <w:szCs w:val="20"/>
              </w:rPr>
              <w:t>机关事业单位基本养老保险缴费</w:t>
            </w:r>
          </w:p>
        </w:tc>
        <w:tc>
          <w:tcPr>
            <w:tcW w:w="1480" w:type="dxa"/>
            <w:tcBorders>
              <w:top w:val="nil"/>
              <w:left w:val="nil"/>
              <w:bottom w:val="single" w:color="000000" w:sz="4" w:space="0"/>
              <w:right w:val="single" w:color="000000" w:sz="4" w:space="0"/>
            </w:tcBorders>
            <w:noWrap/>
            <w:vAlign w:val="center"/>
          </w:tcPr>
          <w:p w14:paraId="01C55BDB">
            <w:pPr>
              <w:widowControl/>
              <w:spacing w:line="240" w:lineRule="auto"/>
              <w:jc w:val="center"/>
              <w:rPr>
                <w:rFonts w:ascii="宋体" w:cs="Arial"/>
                <w:color w:val="000000"/>
                <w:kern w:val="0"/>
                <w:sz w:val="20"/>
                <w:szCs w:val="20"/>
              </w:rPr>
            </w:pPr>
            <w:r>
              <w:rPr>
                <w:rFonts w:ascii="宋体" w:hAnsi="宋体" w:cs="Arial"/>
                <w:color w:val="000000"/>
                <w:kern w:val="0"/>
                <w:sz w:val="20"/>
                <w:szCs w:val="20"/>
              </w:rPr>
              <w:t>30.18</w:t>
            </w:r>
          </w:p>
        </w:tc>
        <w:tc>
          <w:tcPr>
            <w:tcW w:w="1300" w:type="dxa"/>
            <w:tcBorders>
              <w:top w:val="nil"/>
              <w:left w:val="nil"/>
              <w:bottom w:val="single" w:color="000000" w:sz="4" w:space="0"/>
              <w:right w:val="single" w:color="000000" w:sz="4" w:space="0"/>
            </w:tcBorders>
            <w:noWrap/>
            <w:vAlign w:val="center"/>
          </w:tcPr>
          <w:p w14:paraId="51CEA7EA">
            <w:pPr>
              <w:widowControl/>
              <w:spacing w:line="240" w:lineRule="auto"/>
              <w:jc w:val="center"/>
              <w:rPr>
                <w:rFonts w:ascii="宋体" w:cs="Arial"/>
                <w:color w:val="000000"/>
                <w:kern w:val="0"/>
                <w:sz w:val="20"/>
                <w:szCs w:val="20"/>
              </w:rPr>
            </w:pPr>
            <w:r>
              <w:rPr>
                <w:rFonts w:ascii="宋体" w:hAnsi="宋体" w:cs="Arial"/>
                <w:color w:val="000000"/>
                <w:kern w:val="0"/>
                <w:sz w:val="20"/>
                <w:szCs w:val="20"/>
              </w:rPr>
              <w:t>30.18</w:t>
            </w:r>
          </w:p>
        </w:tc>
        <w:tc>
          <w:tcPr>
            <w:tcW w:w="1120" w:type="dxa"/>
            <w:tcBorders>
              <w:top w:val="nil"/>
              <w:left w:val="nil"/>
              <w:bottom w:val="single" w:color="000000" w:sz="4" w:space="0"/>
              <w:right w:val="single" w:color="000000" w:sz="4" w:space="0"/>
            </w:tcBorders>
            <w:noWrap/>
            <w:vAlign w:val="center"/>
          </w:tcPr>
          <w:p w14:paraId="3772BE06">
            <w:pPr>
              <w:widowControl/>
              <w:spacing w:line="240" w:lineRule="auto"/>
              <w:jc w:val="center"/>
              <w:rPr>
                <w:rFonts w:ascii="宋体" w:cs="Arial"/>
                <w:color w:val="000000"/>
                <w:kern w:val="0"/>
                <w:sz w:val="20"/>
                <w:szCs w:val="20"/>
              </w:rPr>
            </w:pPr>
            <w:r>
              <w:rPr>
                <w:rFonts w:hint="eastAsia" w:ascii="宋体" w:hAnsi="宋体" w:cs="Arial"/>
                <w:color w:val="000000"/>
                <w:kern w:val="0"/>
                <w:sz w:val="20"/>
                <w:szCs w:val="20"/>
              </w:rPr>
              <w:t>　</w:t>
            </w:r>
          </w:p>
        </w:tc>
      </w:tr>
      <w:tr w14:paraId="04517EF4">
        <w:tblPrEx>
          <w:tblCellMar>
            <w:top w:w="0" w:type="dxa"/>
            <w:left w:w="108" w:type="dxa"/>
            <w:bottom w:w="0" w:type="dxa"/>
            <w:right w:w="108" w:type="dxa"/>
          </w:tblCellMar>
        </w:tblPrEx>
        <w:trPr>
          <w:trHeight w:val="402" w:hRule="atLeast"/>
        </w:trPr>
        <w:tc>
          <w:tcPr>
            <w:tcW w:w="1200" w:type="dxa"/>
            <w:tcBorders>
              <w:top w:val="nil"/>
              <w:left w:val="single" w:color="000000" w:sz="4" w:space="0"/>
              <w:bottom w:val="single" w:color="000000" w:sz="4" w:space="0"/>
              <w:right w:val="single" w:color="000000" w:sz="4" w:space="0"/>
            </w:tcBorders>
            <w:shd w:val="clear" w:color="FFFFFF" w:fill="C0C0C0"/>
            <w:noWrap/>
            <w:vAlign w:val="center"/>
          </w:tcPr>
          <w:p w14:paraId="57B307C0">
            <w:pPr>
              <w:widowControl/>
              <w:spacing w:line="240" w:lineRule="auto"/>
              <w:jc w:val="left"/>
              <w:rPr>
                <w:rFonts w:ascii="宋体" w:cs="Arial"/>
                <w:color w:val="000000"/>
                <w:kern w:val="0"/>
                <w:sz w:val="20"/>
                <w:szCs w:val="20"/>
              </w:rPr>
            </w:pPr>
            <w:r>
              <w:rPr>
                <w:rFonts w:ascii="宋体" w:hAnsi="宋体" w:cs="Arial"/>
                <w:color w:val="000000"/>
                <w:kern w:val="0"/>
                <w:sz w:val="20"/>
                <w:szCs w:val="20"/>
              </w:rPr>
              <w:t>30109</w:t>
            </w:r>
          </w:p>
        </w:tc>
        <w:tc>
          <w:tcPr>
            <w:tcW w:w="3820" w:type="dxa"/>
            <w:tcBorders>
              <w:top w:val="nil"/>
              <w:left w:val="nil"/>
              <w:bottom w:val="single" w:color="000000" w:sz="4" w:space="0"/>
              <w:right w:val="single" w:color="000000" w:sz="4" w:space="0"/>
            </w:tcBorders>
            <w:shd w:val="clear" w:color="FFFFFF" w:fill="C0C0C0"/>
            <w:noWrap/>
            <w:vAlign w:val="center"/>
          </w:tcPr>
          <w:p w14:paraId="73109928">
            <w:pPr>
              <w:widowControl/>
              <w:spacing w:line="240" w:lineRule="auto"/>
              <w:jc w:val="left"/>
              <w:rPr>
                <w:rFonts w:ascii="宋体" w:cs="Arial"/>
                <w:color w:val="000000"/>
                <w:kern w:val="0"/>
                <w:sz w:val="20"/>
                <w:szCs w:val="20"/>
              </w:rPr>
            </w:pPr>
            <w:r>
              <w:rPr>
                <w:rFonts w:ascii="宋体" w:hAnsi="宋体" w:cs="Arial"/>
                <w:color w:val="000000"/>
                <w:kern w:val="0"/>
                <w:sz w:val="20"/>
                <w:szCs w:val="20"/>
              </w:rPr>
              <w:t xml:space="preserve">  </w:t>
            </w:r>
            <w:r>
              <w:rPr>
                <w:rFonts w:hint="eastAsia" w:ascii="宋体" w:hAnsi="宋体" w:cs="Arial"/>
                <w:color w:val="000000"/>
                <w:kern w:val="0"/>
                <w:sz w:val="20"/>
                <w:szCs w:val="20"/>
              </w:rPr>
              <w:t>职业年金缴费</w:t>
            </w:r>
          </w:p>
        </w:tc>
        <w:tc>
          <w:tcPr>
            <w:tcW w:w="1480" w:type="dxa"/>
            <w:tcBorders>
              <w:top w:val="nil"/>
              <w:left w:val="nil"/>
              <w:bottom w:val="single" w:color="000000" w:sz="4" w:space="0"/>
              <w:right w:val="single" w:color="000000" w:sz="4" w:space="0"/>
            </w:tcBorders>
            <w:noWrap/>
            <w:vAlign w:val="center"/>
          </w:tcPr>
          <w:p w14:paraId="2A3C144E">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c>
          <w:tcPr>
            <w:tcW w:w="1300" w:type="dxa"/>
            <w:tcBorders>
              <w:top w:val="nil"/>
              <w:left w:val="nil"/>
              <w:bottom w:val="single" w:color="000000" w:sz="4" w:space="0"/>
              <w:right w:val="single" w:color="000000" w:sz="4" w:space="0"/>
            </w:tcBorders>
            <w:noWrap/>
            <w:vAlign w:val="center"/>
          </w:tcPr>
          <w:p w14:paraId="4B2A8587">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c>
          <w:tcPr>
            <w:tcW w:w="1120" w:type="dxa"/>
            <w:tcBorders>
              <w:top w:val="nil"/>
              <w:left w:val="nil"/>
              <w:bottom w:val="single" w:color="000000" w:sz="4" w:space="0"/>
              <w:right w:val="single" w:color="000000" w:sz="4" w:space="0"/>
            </w:tcBorders>
            <w:noWrap/>
            <w:vAlign w:val="center"/>
          </w:tcPr>
          <w:p w14:paraId="228DC2C5">
            <w:pPr>
              <w:widowControl/>
              <w:spacing w:line="240" w:lineRule="auto"/>
              <w:jc w:val="center"/>
              <w:rPr>
                <w:rFonts w:ascii="宋体" w:cs="Arial"/>
                <w:color w:val="000000"/>
                <w:kern w:val="0"/>
                <w:sz w:val="20"/>
                <w:szCs w:val="20"/>
              </w:rPr>
            </w:pPr>
            <w:r>
              <w:rPr>
                <w:rFonts w:hint="eastAsia" w:ascii="宋体" w:hAnsi="宋体" w:cs="Arial"/>
                <w:color w:val="000000"/>
                <w:kern w:val="0"/>
                <w:sz w:val="20"/>
                <w:szCs w:val="20"/>
              </w:rPr>
              <w:t>　</w:t>
            </w:r>
          </w:p>
        </w:tc>
      </w:tr>
      <w:tr w14:paraId="4F853C0F">
        <w:tblPrEx>
          <w:tblCellMar>
            <w:top w:w="0" w:type="dxa"/>
            <w:left w:w="108" w:type="dxa"/>
            <w:bottom w:w="0" w:type="dxa"/>
            <w:right w:w="108" w:type="dxa"/>
          </w:tblCellMar>
        </w:tblPrEx>
        <w:trPr>
          <w:trHeight w:val="402" w:hRule="atLeast"/>
        </w:trPr>
        <w:tc>
          <w:tcPr>
            <w:tcW w:w="1200" w:type="dxa"/>
            <w:tcBorders>
              <w:top w:val="nil"/>
              <w:left w:val="single" w:color="000000" w:sz="4" w:space="0"/>
              <w:bottom w:val="single" w:color="000000" w:sz="4" w:space="0"/>
              <w:right w:val="single" w:color="000000" w:sz="4" w:space="0"/>
            </w:tcBorders>
            <w:shd w:val="clear" w:color="FFFFFF" w:fill="C0C0C0"/>
            <w:noWrap/>
            <w:vAlign w:val="center"/>
          </w:tcPr>
          <w:p w14:paraId="14C5E1F8">
            <w:pPr>
              <w:widowControl/>
              <w:spacing w:line="240" w:lineRule="auto"/>
              <w:jc w:val="left"/>
              <w:rPr>
                <w:rFonts w:ascii="宋体" w:cs="Arial"/>
                <w:color w:val="000000"/>
                <w:kern w:val="0"/>
                <w:sz w:val="20"/>
                <w:szCs w:val="20"/>
              </w:rPr>
            </w:pPr>
            <w:r>
              <w:rPr>
                <w:rFonts w:ascii="宋体" w:hAnsi="宋体" w:cs="Arial"/>
                <w:color w:val="000000"/>
                <w:kern w:val="0"/>
                <w:sz w:val="20"/>
                <w:szCs w:val="20"/>
              </w:rPr>
              <w:t>30110</w:t>
            </w:r>
          </w:p>
        </w:tc>
        <w:tc>
          <w:tcPr>
            <w:tcW w:w="3820" w:type="dxa"/>
            <w:tcBorders>
              <w:top w:val="nil"/>
              <w:left w:val="nil"/>
              <w:bottom w:val="single" w:color="000000" w:sz="4" w:space="0"/>
              <w:right w:val="single" w:color="000000" w:sz="4" w:space="0"/>
            </w:tcBorders>
            <w:shd w:val="clear" w:color="FFFFFF" w:fill="C0C0C0"/>
            <w:noWrap/>
            <w:vAlign w:val="center"/>
          </w:tcPr>
          <w:p w14:paraId="2BC9FA91">
            <w:pPr>
              <w:widowControl/>
              <w:spacing w:line="240" w:lineRule="auto"/>
              <w:jc w:val="left"/>
              <w:rPr>
                <w:rFonts w:ascii="宋体" w:cs="Arial"/>
                <w:color w:val="000000"/>
                <w:kern w:val="0"/>
                <w:sz w:val="20"/>
                <w:szCs w:val="20"/>
              </w:rPr>
            </w:pPr>
            <w:r>
              <w:rPr>
                <w:rFonts w:ascii="宋体" w:hAnsi="宋体" w:cs="Arial"/>
                <w:color w:val="000000"/>
                <w:kern w:val="0"/>
                <w:sz w:val="20"/>
                <w:szCs w:val="20"/>
              </w:rPr>
              <w:t xml:space="preserve">  </w:t>
            </w:r>
            <w:r>
              <w:rPr>
                <w:rFonts w:hint="eastAsia" w:ascii="宋体" w:hAnsi="宋体" w:cs="Arial"/>
                <w:color w:val="000000"/>
                <w:kern w:val="0"/>
                <w:sz w:val="20"/>
                <w:szCs w:val="20"/>
              </w:rPr>
              <w:t>职工基本医疗保险缴费</w:t>
            </w:r>
          </w:p>
        </w:tc>
        <w:tc>
          <w:tcPr>
            <w:tcW w:w="1480" w:type="dxa"/>
            <w:tcBorders>
              <w:top w:val="nil"/>
              <w:left w:val="nil"/>
              <w:bottom w:val="single" w:color="000000" w:sz="4" w:space="0"/>
              <w:right w:val="single" w:color="000000" w:sz="4" w:space="0"/>
            </w:tcBorders>
            <w:noWrap/>
            <w:vAlign w:val="center"/>
          </w:tcPr>
          <w:p w14:paraId="62D1A56D">
            <w:pPr>
              <w:widowControl/>
              <w:spacing w:line="240" w:lineRule="auto"/>
              <w:jc w:val="center"/>
              <w:rPr>
                <w:rFonts w:ascii="宋体" w:cs="Arial"/>
                <w:color w:val="000000"/>
                <w:kern w:val="0"/>
                <w:sz w:val="20"/>
                <w:szCs w:val="20"/>
              </w:rPr>
            </w:pPr>
            <w:r>
              <w:rPr>
                <w:rFonts w:ascii="宋体" w:hAnsi="宋体" w:cs="Arial"/>
                <w:color w:val="000000"/>
                <w:kern w:val="0"/>
                <w:sz w:val="20"/>
                <w:szCs w:val="20"/>
              </w:rPr>
              <w:t>12.20</w:t>
            </w:r>
          </w:p>
        </w:tc>
        <w:tc>
          <w:tcPr>
            <w:tcW w:w="1300" w:type="dxa"/>
            <w:tcBorders>
              <w:top w:val="nil"/>
              <w:left w:val="nil"/>
              <w:bottom w:val="single" w:color="000000" w:sz="4" w:space="0"/>
              <w:right w:val="single" w:color="000000" w:sz="4" w:space="0"/>
            </w:tcBorders>
            <w:noWrap/>
            <w:vAlign w:val="center"/>
          </w:tcPr>
          <w:p w14:paraId="24D74199">
            <w:pPr>
              <w:widowControl/>
              <w:spacing w:line="240" w:lineRule="auto"/>
              <w:jc w:val="center"/>
              <w:rPr>
                <w:rFonts w:ascii="宋体" w:cs="Arial"/>
                <w:color w:val="000000"/>
                <w:kern w:val="0"/>
                <w:sz w:val="20"/>
                <w:szCs w:val="20"/>
              </w:rPr>
            </w:pPr>
            <w:r>
              <w:rPr>
                <w:rFonts w:ascii="宋体" w:hAnsi="宋体" w:cs="Arial"/>
                <w:color w:val="000000"/>
                <w:kern w:val="0"/>
                <w:sz w:val="20"/>
                <w:szCs w:val="20"/>
              </w:rPr>
              <w:t>12.20</w:t>
            </w:r>
          </w:p>
        </w:tc>
        <w:tc>
          <w:tcPr>
            <w:tcW w:w="1120" w:type="dxa"/>
            <w:tcBorders>
              <w:top w:val="nil"/>
              <w:left w:val="nil"/>
              <w:bottom w:val="single" w:color="000000" w:sz="4" w:space="0"/>
              <w:right w:val="single" w:color="000000" w:sz="4" w:space="0"/>
            </w:tcBorders>
            <w:noWrap/>
            <w:vAlign w:val="center"/>
          </w:tcPr>
          <w:p w14:paraId="5CB522E9">
            <w:pPr>
              <w:widowControl/>
              <w:spacing w:line="240" w:lineRule="auto"/>
              <w:jc w:val="center"/>
              <w:rPr>
                <w:rFonts w:ascii="宋体" w:cs="Arial"/>
                <w:color w:val="000000"/>
                <w:kern w:val="0"/>
                <w:sz w:val="20"/>
                <w:szCs w:val="20"/>
              </w:rPr>
            </w:pPr>
            <w:r>
              <w:rPr>
                <w:rFonts w:hint="eastAsia" w:ascii="宋体" w:hAnsi="宋体" w:cs="Arial"/>
                <w:color w:val="000000"/>
                <w:kern w:val="0"/>
                <w:sz w:val="20"/>
                <w:szCs w:val="20"/>
              </w:rPr>
              <w:t>　</w:t>
            </w:r>
          </w:p>
        </w:tc>
      </w:tr>
      <w:tr w14:paraId="2C7DE1C1">
        <w:tblPrEx>
          <w:tblCellMar>
            <w:top w:w="0" w:type="dxa"/>
            <w:left w:w="108" w:type="dxa"/>
            <w:bottom w:w="0" w:type="dxa"/>
            <w:right w:w="108" w:type="dxa"/>
          </w:tblCellMar>
        </w:tblPrEx>
        <w:trPr>
          <w:trHeight w:val="402" w:hRule="atLeast"/>
        </w:trPr>
        <w:tc>
          <w:tcPr>
            <w:tcW w:w="1200" w:type="dxa"/>
            <w:tcBorders>
              <w:top w:val="nil"/>
              <w:left w:val="single" w:color="000000" w:sz="4" w:space="0"/>
              <w:bottom w:val="single" w:color="000000" w:sz="4" w:space="0"/>
              <w:right w:val="single" w:color="000000" w:sz="4" w:space="0"/>
            </w:tcBorders>
            <w:shd w:val="clear" w:color="FFFFFF" w:fill="C0C0C0"/>
            <w:noWrap/>
            <w:vAlign w:val="center"/>
          </w:tcPr>
          <w:p w14:paraId="649933A2">
            <w:pPr>
              <w:widowControl/>
              <w:spacing w:line="240" w:lineRule="auto"/>
              <w:jc w:val="left"/>
              <w:rPr>
                <w:rFonts w:ascii="宋体" w:cs="Arial"/>
                <w:color w:val="000000"/>
                <w:kern w:val="0"/>
                <w:sz w:val="20"/>
                <w:szCs w:val="20"/>
              </w:rPr>
            </w:pPr>
            <w:r>
              <w:rPr>
                <w:rFonts w:ascii="宋体" w:hAnsi="宋体" w:cs="Arial"/>
                <w:color w:val="000000"/>
                <w:kern w:val="0"/>
                <w:sz w:val="20"/>
                <w:szCs w:val="20"/>
              </w:rPr>
              <w:t>30111</w:t>
            </w:r>
          </w:p>
        </w:tc>
        <w:tc>
          <w:tcPr>
            <w:tcW w:w="3820" w:type="dxa"/>
            <w:tcBorders>
              <w:top w:val="nil"/>
              <w:left w:val="nil"/>
              <w:bottom w:val="single" w:color="000000" w:sz="4" w:space="0"/>
              <w:right w:val="single" w:color="000000" w:sz="4" w:space="0"/>
            </w:tcBorders>
            <w:shd w:val="clear" w:color="FFFFFF" w:fill="C0C0C0"/>
            <w:noWrap/>
            <w:vAlign w:val="center"/>
          </w:tcPr>
          <w:p w14:paraId="67BDD8AA">
            <w:pPr>
              <w:widowControl/>
              <w:spacing w:line="240" w:lineRule="auto"/>
              <w:jc w:val="left"/>
              <w:rPr>
                <w:rFonts w:ascii="宋体" w:cs="Arial"/>
                <w:color w:val="000000"/>
                <w:kern w:val="0"/>
                <w:sz w:val="20"/>
                <w:szCs w:val="20"/>
              </w:rPr>
            </w:pPr>
            <w:r>
              <w:rPr>
                <w:rFonts w:ascii="宋体" w:hAnsi="宋体" w:cs="Arial"/>
                <w:color w:val="000000"/>
                <w:kern w:val="0"/>
                <w:sz w:val="20"/>
                <w:szCs w:val="20"/>
              </w:rPr>
              <w:t xml:space="preserve">  </w:t>
            </w:r>
            <w:r>
              <w:rPr>
                <w:rFonts w:hint="eastAsia" w:ascii="宋体" w:hAnsi="宋体" w:cs="Arial"/>
                <w:color w:val="000000"/>
                <w:kern w:val="0"/>
                <w:sz w:val="20"/>
                <w:szCs w:val="20"/>
              </w:rPr>
              <w:t>公务员医疗补助缴费</w:t>
            </w:r>
          </w:p>
        </w:tc>
        <w:tc>
          <w:tcPr>
            <w:tcW w:w="1480" w:type="dxa"/>
            <w:tcBorders>
              <w:top w:val="nil"/>
              <w:left w:val="nil"/>
              <w:bottom w:val="single" w:color="000000" w:sz="4" w:space="0"/>
              <w:right w:val="single" w:color="000000" w:sz="4" w:space="0"/>
            </w:tcBorders>
            <w:noWrap/>
            <w:vAlign w:val="center"/>
          </w:tcPr>
          <w:p w14:paraId="62FDF511">
            <w:pPr>
              <w:widowControl/>
              <w:spacing w:line="240" w:lineRule="auto"/>
              <w:jc w:val="center"/>
              <w:rPr>
                <w:rFonts w:ascii="宋体" w:cs="Arial"/>
                <w:color w:val="000000"/>
                <w:kern w:val="0"/>
                <w:sz w:val="20"/>
                <w:szCs w:val="20"/>
              </w:rPr>
            </w:pPr>
            <w:r>
              <w:rPr>
                <w:rFonts w:ascii="宋体" w:hAnsi="宋体" w:cs="Arial"/>
                <w:color w:val="000000"/>
                <w:kern w:val="0"/>
                <w:sz w:val="20"/>
                <w:szCs w:val="20"/>
              </w:rPr>
              <w:t>9.48</w:t>
            </w:r>
          </w:p>
        </w:tc>
        <w:tc>
          <w:tcPr>
            <w:tcW w:w="1300" w:type="dxa"/>
            <w:tcBorders>
              <w:top w:val="nil"/>
              <w:left w:val="nil"/>
              <w:bottom w:val="single" w:color="000000" w:sz="4" w:space="0"/>
              <w:right w:val="single" w:color="000000" w:sz="4" w:space="0"/>
            </w:tcBorders>
            <w:noWrap/>
            <w:vAlign w:val="center"/>
          </w:tcPr>
          <w:p w14:paraId="3C8CCCCD">
            <w:pPr>
              <w:widowControl/>
              <w:spacing w:line="240" w:lineRule="auto"/>
              <w:jc w:val="center"/>
              <w:rPr>
                <w:rFonts w:ascii="宋体" w:cs="Arial"/>
                <w:color w:val="000000"/>
                <w:kern w:val="0"/>
                <w:sz w:val="20"/>
                <w:szCs w:val="20"/>
              </w:rPr>
            </w:pPr>
            <w:r>
              <w:rPr>
                <w:rFonts w:ascii="宋体" w:hAnsi="宋体" w:cs="Arial"/>
                <w:color w:val="000000"/>
                <w:kern w:val="0"/>
                <w:sz w:val="20"/>
                <w:szCs w:val="20"/>
              </w:rPr>
              <w:t>9.48</w:t>
            </w:r>
          </w:p>
        </w:tc>
        <w:tc>
          <w:tcPr>
            <w:tcW w:w="1120" w:type="dxa"/>
            <w:tcBorders>
              <w:top w:val="nil"/>
              <w:left w:val="nil"/>
              <w:bottom w:val="single" w:color="000000" w:sz="4" w:space="0"/>
              <w:right w:val="single" w:color="000000" w:sz="4" w:space="0"/>
            </w:tcBorders>
            <w:noWrap/>
            <w:vAlign w:val="center"/>
          </w:tcPr>
          <w:p w14:paraId="02B309AA">
            <w:pPr>
              <w:widowControl/>
              <w:spacing w:line="240" w:lineRule="auto"/>
              <w:jc w:val="center"/>
              <w:rPr>
                <w:rFonts w:ascii="宋体" w:cs="Arial"/>
                <w:color w:val="000000"/>
                <w:kern w:val="0"/>
                <w:sz w:val="20"/>
                <w:szCs w:val="20"/>
              </w:rPr>
            </w:pPr>
            <w:r>
              <w:rPr>
                <w:rFonts w:hint="eastAsia" w:ascii="宋体" w:hAnsi="宋体" w:cs="Arial"/>
                <w:color w:val="000000"/>
                <w:kern w:val="0"/>
                <w:sz w:val="20"/>
                <w:szCs w:val="20"/>
              </w:rPr>
              <w:t>　</w:t>
            </w:r>
          </w:p>
        </w:tc>
      </w:tr>
      <w:tr w14:paraId="5FECC035">
        <w:tblPrEx>
          <w:tblCellMar>
            <w:top w:w="0" w:type="dxa"/>
            <w:left w:w="108" w:type="dxa"/>
            <w:bottom w:w="0" w:type="dxa"/>
            <w:right w:w="108" w:type="dxa"/>
          </w:tblCellMar>
        </w:tblPrEx>
        <w:trPr>
          <w:trHeight w:val="402" w:hRule="atLeast"/>
        </w:trPr>
        <w:tc>
          <w:tcPr>
            <w:tcW w:w="1200" w:type="dxa"/>
            <w:tcBorders>
              <w:top w:val="nil"/>
              <w:left w:val="single" w:color="000000" w:sz="4" w:space="0"/>
              <w:bottom w:val="single" w:color="000000" w:sz="4" w:space="0"/>
              <w:right w:val="single" w:color="000000" w:sz="4" w:space="0"/>
            </w:tcBorders>
            <w:shd w:val="clear" w:color="FFFFFF" w:fill="C0C0C0"/>
            <w:noWrap/>
            <w:vAlign w:val="center"/>
          </w:tcPr>
          <w:p w14:paraId="77E3D2F0">
            <w:pPr>
              <w:widowControl/>
              <w:spacing w:line="240" w:lineRule="auto"/>
              <w:jc w:val="left"/>
              <w:rPr>
                <w:rFonts w:ascii="宋体" w:cs="Arial"/>
                <w:color w:val="000000"/>
                <w:kern w:val="0"/>
                <w:sz w:val="20"/>
                <w:szCs w:val="20"/>
              </w:rPr>
            </w:pPr>
            <w:r>
              <w:rPr>
                <w:rFonts w:ascii="宋体" w:hAnsi="宋体" w:cs="Arial"/>
                <w:color w:val="000000"/>
                <w:kern w:val="0"/>
                <w:sz w:val="20"/>
                <w:szCs w:val="20"/>
              </w:rPr>
              <w:t>30112</w:t>
            </w:r>
          </w:p>
        </w:tc>
        <w:tc>
          <w:tcPr>
            <w:tcW w:w="3820" w:type="dxa"/>
            <w:tcBorders>
              <w:top w:val="nil"/>
              <w:left w:val="nil"/>
              <w:bottom w:val="single" w:color="000000" w:sz="4" w:space="0"/>
              <w:right w:val="single" w:color="000000" w:sz="4" w:space="0"/>
            </w:tcBorders>
            <w:shd w:val="clear" w:color="FFFFFF" w:fill="C0C0C0"/>
            <w:noWrap/>
            <w:vAlign w:val="center"/>
          </w:tcPr>
          <w:p w14:paraId="4E23F7BB">
            <w:pPr>
              <w:widowControl/>
              <w:spacing w:line="240" w:lineRule="auto"/>
              <w:jc w:val="left"/>
              <w:rPr>
                <w:rFonts w:ascii="宋体" w:cs="Arial"/>
                <w:color w:val="000000"/>
                <w:kern w:val="0"/>
                <w:sz w:val="20"/>
                <w:szCs w:val="20"/>
              </w:rPr>
            </w:pPr>
            <w:r>
              <w:rPr>
                <w:rFonts w:ascii="宋体" w:hAnsi="宋体" w:cs="Arial"/>
                <w:color w:val="000000"/>
                <w:kern w:val="0"/>
                <w:sz w:val="20"/>
                <w:szCs w:val="20"/>
              </w:rPr>
              <w:t xml:space="preserve">  </w:t>
            </w:r>
            <w:r>
              <w:rPr>
                <w:rFonts w:hint="eastAsia" w:ascii="宋体" w:hAnsi="宋体" w:cs="Arial"/>
                <w:color w:val="000000"/>
                <w:kern w:val="0"/>
                <w:sz w:val="20"/>
                <w:szCs w:val="20"/>
              </w:rPr>
              <w:t>其他社会保障缴费</w:t>
            </w:r>
          </w:p>
        </w:tc>
        <w:tc>
          <w:tcPr>
            <w:tcW w:w="1480" w:type="dxa"/>
            <w:tcBorders>
              <w:top w:val="nil"/>
              <w:left w:val="nil"/>
              <w:bottom w:val="single" w:color="000000" w:sz="4" w:space="0"/>
              <w:right w:val="single" w:color="000000" w:sz="4" w:space="0"/>
            </w:tcBorders>
            <w:noWrap/>
            <w:vAlign w:val="center"/>
          </w:tcPr>
          <w:p w14:paraId="68D056F3">
            <w:pPr>
              <w:widowControl/>
              <w:spacing w:line="240" w:lineRule="auto"/>
              <w:jc w:val="center"/>
              <w:rPr>
                <w:rFonts w:ascii="宋体" w:cs="Arial"/>
                <w:color w:val="000000"/>
                <w:kern w:val="0"/>
                <w:sz w:val="20"/>
                <w:szCs w:val="20"/>
              </w:rPr>
            </w:pPr>
            <w:r>
              <w:rPr>
                <w:rFonts w:ascii="宋体" w:hAnsi="宋体" w:cs="Arial"/>
                <w:color w:val="000000"/>
                <w:kern w:val="0"/>
                <w:sz w:val="20"/>
                <w:szCs w:val="20"/>
              </w:rPr>
              <w:t>1.19</w:t>
            </w:r>
          </w:p>
        </w:tc>
        <w:tc>
          <w:tcPr>
            <w:tcW w:w="1300" w:type="dxa"/>
            <w:tcBorders>
              <w:top w:val="nil"/>
              <w:left w:val="nil"/>
              <w:bottom w:val="single" w:color="000000" w:sz="4" w:space="0"/>
              <w:right w:val="single" w:color="000000" w:sz="4" w:space="0"/>
            </w:tcBorders>
            <w:noWrap/>
            <w:vAlign w:val="center"/>
          </w:tcPr>
          <w:p w14:paraId="0324792A">
            <w:pPr>
              <w:widowControl/>
              <w:spacing w:line="240" w:lineRule="auto"/>
              <w:jc w:val="center"/>
              <w:rPr>
                <w:rFonts w:ascii="宋体" w:cs="Arial"/>
                <w:color w:val="000000"/>
                <w:kern w:val="0"/>
                <w:sz w:val="20"/>
                <w:szCs w:val="20"/>
              </w:rPr>
            </w:pPr>
            <w:r>
              <w:rPr>
                <w:rFonts w:ascii="宋体" w:hAnsi="宋体" w:cs="Arial"/>
                <w:color w:val="000000"/>
                <w:kern w:val="0"/>
                <w:sz w:val="20"/>
                <w:szCs w:val="20"/>
              </w:rPr>
              <w:t>1.19</w:t>
            </w:r>
          </w:p>
        </w:tc>
        <w:tc>
          <w:tcPr>
            <w:tcW w:w="1120" w:type="dxa"/>
            <w:tcBorders>
              <w:top w:val="nil"/>
              <w:left w:val="nil"/>
              <w:bottom w:val="single" w:color="000000" w:sz="4" w:space="0"/>
              <w:right w:val="single" w:color="000000" w:sz="4" w:space="0"/>
            </w:tcBorders>
            <w:noWrap/>
            <w:vAlign w:val="center"/>
          </w:tcPr>
          <w:p w14:paraId="7C7C3822">
            <w:pPr>
              <w:widowControl/>
              <w:spacing w:line="240" w:lineRule="auto"/>
              <w:jc w:val="center"/>
              <w:rPr>
                <w:rFonts w:ascii="宋体" w:cs="Arial"/>
                <w:color w:val="000000"/>
                <w:kern w:val="0"/>
                <w:sz w:val="20"/>
                <w:szCs w:val="20"/>
              </w:rPr>
            </w:pPr>
            <w:r>
              <w:rPr>
                <w:rFonts w:hint="eastAsia" w:ascii="宋体" w:hAnsi="宋体" w:cs="Arial"/>
                <w:color w:val="000000"/>
                <w:kern w:val="0"/>
                <w:sz w:val="20"/>
                <w:szCs w:val="20"/>
              </w:rPr>
              <w:t>　</w:t>
            </w:r>
          </w:p>
        </w:tc>
      </w:tr>
      <w:tr w14:paraId="267BD0D0">
        <w:tblPrEx>
          <w:tblCellMar>
            <w:top w:w="0" w:type="dxa"/>
            <w:left w:w="108" w:type="dxa"/>
            <w:bottom w:w="0" w:type="dxa"/>
            <w:right w:w="108" w:type="dxa"/>
          </w:tblCellMar>
        </w:tblPrEx>
        <w:trPr>
          <w:trHeight w:val="402" w:hRule="atLeast"/>
        </w:trPr>
        <w:tc>
          <w:tcPr>
            <w:tcW w:w="1200" w:type="dxa"/>
            <w:tcBorders>
              <w:top w:val="nil"/>
              <w:left w:val="single" w:color="000000" w:sz="4" w:space="0"/>
              <w:bottom w:val="single" w:color="000000" w:sz="4" w:space="0"/>
              <w:right w:val="single" w:color="000000" w:sz="4" w:space="0"/>
            </w:tcBorders>
            <w:shd w:val="clear" w:color="FFFFFF" w:fill="C0C0C0"/>
            <w:noWrap/>
            <w:vAlign w:val="center"/>
          </w:tcPr>
          <w:p w14:paraId="732864DC">
            <w:pPr>
              <w:widowControl/>
              <w:spacing w:line="240" w:lineRule="auto"/>
              <w:jc w:val="left"/>
              <w:rPr>
                <w:rFonts w:ascii="宋体" w:cs="Arial"/>
                <w:color w:val="000000"/>
                <w:kern w:val="0"/>
                <w:sz w:val="20"/>
                <w:szCs w:val="20"/>
              </w:rPr>
            </w:pPr>
            <w:r>
              <w:rPr>
                <w:rFonts w:ascii="宋体" w:hAnsi="宋体" w:cs="Arial"/>
                <w:color w:val="000000"/>
                <w:kern w:val="0"/>
                <w:sz w:val="20"/>
                <w:szCs w:val="20"/>
              </w:rPr>
              <w:t>30113</w:t>
            </w:r>
          </w:p>
        </w:tc>
        <w:tc>
          <w:tcPr>
            <w:tcW w:w="3820" w:type="dxa"/>
            <w:tcBorders>
              <w:top w:val="nil"/>
              <w:left w:val="nil"/>
              <w:bottom w:val="single" w:color="000000" w:sz="4" w:space="0"/>
              <w:right w:val="single" w:color="000000" w:sz="4" w:space="0"/>
            </w:tcBorders>
            <w:shd w:val="clear" w:color="FFFFFF" w:fill="C0C0C0"/>
            <w:noWrap/>
            <w:vAlign w:val="center"/>
          </w:tcPr>
          <w:p w14:paraId="1547E697">
            <w:pPr>
              <w:widowControl/>
              <w:spacing w:line="240" w:lineRule="auto"/>
              <w:jc w:val="left"/>
              <w:rPr>
                <w:rFonts w:ascii="宋体" w:cs="Arial"/>
                <w:color w:val="000000"/>
                <w:kern w:val="0"/>
                <w:sz w:val="20"/>
                <w:szCs w:val="20"/>
              </w:rPr>
            </w:pPr>
            <w:r>
              <w:rPr>
                <w:rFonts w:ascii="宋体" w:hAnsi="宋体" w:cs="Arial"/>
                <w:color w:val="000000"/>
                <w:kern w:val="0"/>
                <w:sz w:val="20"/>
                <w:szCs w:val="20"/>
              </w:rPr>
              <w:t xml:space="preserve">  </w:t>
            </w:r>
            <w:r>
              <w:rPr>
                <w:rFonts w:hint="eastAsia" w:ascii="宋体" w:hAnsi="宋体" w:cs="Arial"/>
                <w:color w:val="000000"/>
                <w:kern w:val="0"/>
                <w:sz w:val="20"/>
                <w:szCs w:val="20"/>
              </w:rPr>
              <w:t>住房公积金</w:t>
            </w:r>
          </w:p>
        </w:tc>
        <w:tc>
          <w:tcPr>
            <w:tcW w:w="1480" w:type="dxa"/>
            <w:tcBorders>
              <w:top w:val="nil"/>
              <w:left w:val="nil"/>
              <w:bottom w:val="single" w:color="000000" w:sz="4" w:space="0"/>
              <w:right w:val="single" w:color="000000" w:sz="4" w:space="0"/>
            </w:tcBorders>
            <w:noWrap/>
            <w:vAlign w:val="center"/>
          </w:tcPr>
          <w:p w14:paraId="654F05BD">
            <w:pPr>
              <w:widowControl/>
              <w:spacing w:line="240" w:lineRule="auto"/>
              <w:jc w:val="center"/>
              <w:rPr>
                <w:rFonts w:ascii="宋体" w:cs="Arial"/>
                <w:color w:val="000000"/>
                <w:kern w:val="0"/>
                <w:sz w:val="20"/>
                <w:szCs w:val="20"/>
              </w:rPr>
            </w:pPr>
            <w:r>
              <w:rPr>
                <w:rFonts w:ascii="宋体" w:hAnsi="宋体" w:cs="Arial"/>
                <w:color w:val="000000"/>
                <w:kern w:val="0"/>
                <w:sz w:val="20"/>
                <w:szCs w:val="20"/>
              </w:rPr>
              <w:t>19.62</w:t>
            </w:r>
          </w:p>
        </w:tc>
        <w:tc>
          <w:tcPr>
            <w:tcW w:w="1300" w:type="dxa"/>
            <w:tcBorders>
              <w:top w:val="nil"/>
              <w:left w:val="nil"/>
              <w:bottom w:val="single" w:color="000000" w:sz="4" w:space="0"/>
              <w:right w:val="single" w:color="000000" w:sz="4" w:space="0"/>
            </w:tcBorders>
            <w:noWrap/>
            <w:vAlign w:val="center"/>
          </w:tcPr>
          <w:p w14:paraId="461AC403">
            <w:pPr>
              <w:widowControl/>
              <w:spacing w:line="240" w:lineRule="auto"/>
              <w:jc w:val="center"/>
              <w:rPr>
                <w:rFonts w:ascii="宋体" w:cs="Arial"/>
                <w:color w:val="000000"/>
                <w:kern w:val="0"/>
                <w:sz w:val="20"/>
                <w:szCs w:val="20"/>
              </w:rPr>
            </w:pPr>
            <w:r>
              <w:rPr>
                <w:rFonts w:ascii="宋体" w:hAnsi="宋体" w:cs="Arial"/>
                <w:color w:val="000000"/>
                <w:kern w:val="0"/>
                <w:sz w:val="20"/>
                <w:szCs w:val="20"/>
              </w:rPr>
              <w:t>19.62</w:t>
            </w:r>
          </w:p>
        </w:tc>
        <w:tc>
          <w:tcPr>
            <w:tcW w:w="1120" w:type="dxa"/>
            <w:tcBorders>
              <w:top w:val="nil"/>
              <w:left w:val="nil"/>
              <w:bottom w:val="single" w:color="000000" w:sz="4" w:space="0"/>
              <w:right w:val="single" w:color="000000" w:sz="4" w:space="0"/>
            </w:tcBorders>
            <w:noWrap/>
            <w:vAlign w:val="center"/>
          </w:tcPr>
          <w:p w14:paraId="5124BF16">
            <w:pPr>
              <w:widowControl/>
              <w:spacing w:line="240" w:lineRule="auto"/>
              <w:jc w:val="center"/>
              <w:rPr>
                <w:rFonts w:ascii="宋体" w:cs="Arial"/>
                <w:color w:val="000000"/>
                <w:kern w:val="0"/>
                <w:sz w:val="20"/>
                <w:szCs w:val="20"/>
              </w:rPr>
            </w:pPr>
            <w:r>
              <w:rPr>
                <w:rFonts w:hint="eastAsia" w:ascii="宋体" w:hAnsi="宋体" w:cs="Arial"/>
                <w:color w:val="000000"/>
                <w:kern w:val="0"/>
                <w:sz w:val="20"/>
                <w:szCs w:val="20"/>
              </w:rPr>
              <w:t>　</w:t>
            </w:r>
          </w:p>
        </w:tc>
      </w:tr>
      <w:tr w14:paraId="421F6C76">
        <w:tblPrEx>
          <w:tblCellMar>
            <w:top w:w="0" w:type="dxa"/>
            <w:left w:w="108" w:type="dxa"/>
            <w:bottom w:w="0" w:type="dxa"/>
            <w:right w:w="108" w:type="dxa"/>
          </w:tblCellMar>
        </w:tblPrEx>
        <w:trPr>
          <w:trHeight w:val="402" w:hRule="atLeast"/>
        </w:trPr>
        <w:tc>
          <w:tcPr>
            <w:tcW w:w="1200" w:type="dxa"/>
            <w:tcBorders>
              <w:top w:val="nil"/>
              <w:left w:val="single" w:color="000000" w:sz="4" w:space="0"/>
              <w:bottom w:val="single" w:color="000000" w:sz="4" w:space="0"/>
              <w:right w:val="single" w:color="000000" w:sz="4" w:space="0"/>
            </w:tcBorders>
            <w:shd w:val="clear" w:color="FFFFFF" w:fill="C0C0C0"/>
            <w:noWrap/>
            <w:vAlign w:val="center"/>
          </w:tcPr>
          <w:p w14:paraId="44FDC2EA">
            <w:pPr>
              <w:widowControl/>
              <w:spacing w:line="240" w:lineRule="auto"/>
              <w:jc w:val="left"/>
              <w:rPr>
                <w:rFonts w:ascii="宋体" w:cs="Arial"/>
                <w:color w:val="000000"/>
                <w:kern w:val="0"/>
                <w:sz w:val="20"/>
                <w:szCs w:val="20"/>
              </w:rPr>
            </w:pPr>
            <w:r>
              <w:rPr>
                <w:rFonts w:ascii="宋体" w:hAnsi="宋体" w:cs="Arial"/>
                <w:color w:val="000000"/>
                <w:kern w:val="0"/>
                <w:sz w:val="20"/>
                <w:szCs w:val="20"/>
              </w:rPr>
              <w:t>30114</w:t>
            </w:r>
          </w:p>
        </w:tc>
        <w:tc>
          <w:tcPr>
            <w:tcW w:w="3820" w:type="dxa"/>
            <w:tcBorders>
              <w:top w:val="nil"/>
              <w:left w:val="nil"/>
              <w:bottom w:val="single" w:color="000000" w:sz="4" w:space="0"/>
              <w:right w:val="single" w:color="000000" w:sz="4" w:space="0"/>
            </w:tcBorders>
            <w:shd w:val="clear" w:color="FFFFFF" w:fill="C0C0C0"/>
            <w:noWrap/>
            <w:vAlign w:val="center"/>
          </w:tcPr>
          <w:p w14:paraId="239C9E26">
            <w:pPr>
              <w:widowControl/>
              <w:spacing w:line="240" w:lineRule="auto"/>
              <w:jc w:val="left"/>
              <w:rPr>
                <w:rFonts w:ascii="宋体" w:cs="Arial"/>
                <w:color w:val="000000"/>
                <w:kern w:val="0"/>
                <w:sz w:val="20"/>
                <w:szCs w:val="20"/>
              </w:rPr>
            </w:pPr>
            <w:r>
              <w:rPr>
                <w:rFonts w:ascii="宋体" w:hAnsi="宋体" w:cs="Arial"/>
                <w:color w:val="000000"/>
                <w:kern w:val="0"/>
                <w:sz w:val="20"/>
                <w:szCs w:val="20"/>
              </w:rPr>
              <w:t xml:space="preserve">  </w:t>
            </w:r>
            <w:r>
              <w:rPr>
                <w:rFonts w:hint="eastAsia" w:ascii="宋体" w:hAnsi="宋体" w:cs="Arial"/>
                <w:color w:val="000000"/>
                <w:kern w:val="0"/>
                <w:sz w:val="20"/>
                <w:szCs w:val="20"/>
              </w:rPr>
              <w:t>医疗费</w:t>
            </w:r>
          </w:p>
        </w:tc>
        <w:tc>
          <w:tcPr>
            <w:tcW w:w="1480" w:type="dxa"/>
            <w:tcBorders>
              <w:top w:val="nil"/>
              <w:left w:val="nil"/>
              <w:bottom w:val="single" w:color="000000" w:sz="4" w:space="0"/>
              <w:right w:val="single" w:color="000000" w:sz="4" w:space="0"/>
            </w:tcBorders>
            <w:noWrap/>
            <w:vAlign w:val="center"/>
          </w:tcPr>
          <w:p w14:paraId="04AF6CA2">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c>
          <w:tcPr>
            <w:tcW w:w="1300" w:type="dxa"/>
            <w:tcBorders>
              <w:top w:val="nil"/>
              <w:left w:val="nil"/>
              <w:bottom w:val="single" w:color="000000" w:sz="4" w:space="0"/>
              <w:right w:val="single" w:color="000000" w:sz="4" w:space="0"/>
            </w:tcBorders>
            <w:noWrap/>
            <w:vAlign w:val="center"/>
          </w:tcPr>
          <w:p w14:paraId="3EB2FCAB">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c>
          <w:tcPr>
            <w:tcW w:w="1120" w:type="dxa"/>
            <w:tcBorders>
              <w:top w:val="nil"/>
              <w:left w:val="nil"/>
              <w:bottom w:val="single" w:color="000000" w:sz="4" w:space="0"/>
              <w:right w:val="single" w:color="000000" w:sz="4" w:space="0"/>
            </w:tcBorders>
            <w:noWrap/>
            <w:vAlign w:val="center"/>
          </w:tcPr>
          <w:p w14:paraId="727101BE">
            <w:pPr>
              <w:widowControl/>
              <w:spacing w:line="240" w:lineRule="auto"/>
              <w:jc w:val="center"/>
              <w:rPr>
                <w:rFonts w:ascii="宋体" w:cs="Arial"/>
                <w:color w:val="000000"/>
                <w:kern w:val="0"/>
                <w:sz w:val="20"/>
                <w:szCs w:val="20"/>
              </w:rPr>
            </w:pPr>
            <w:r>
              <w:rPr>
                <w:rFonts w:hint="eastAsia" w:ascii="宋体" w:hAnsi="宋体" w:cs="Arial"/>
                <w:color w:val="000000"/>
                <w:kern w:val="0"/>
                <w:sz w:val="20"/>
                <w:szCs w:val="20"/>
              </w:rPr>
              <w:t>　</w:t>
            </w:r>
          </w:p>
        </w:tc>
      </w:tr>
      <w:tr w14:paraId="340CC4E6">
        <w:tblPrEx>
          <w:tblCellMar>
            <w:top w:w="0" w:type="dxa"/>
            <w:left w:w="108" w:type="dxa"/>
            <w:bottom w:w="0" w:type="dxa"/>
            <w:right w:w="108" w:type="dxa"/>
          </w:tblCellMar>
        </w:tblPrEx>
        <w:trPr>
          <w:trHeight w:val="402" w:hRule="atLeast"/>
        </w:trPr>
        <w:tc>
          <w:tcPr>
            <w:tcW w:w="1200" w:type="dxa"/>
            <w:tcBorders>
              <w:top w:val="nil"/>
              <w:left w:val="single" w:color="000000" w:sz="4" w:space="0"/>
              <w:bottom w:val="single" w:color="000000" w:sz="4" w:space="0"/>
              <w:right w:val="single" w:color="000000" w:sz="4" w:space="0"/>
            </w:tcBorders>
            <w:shd w:val="clear" w:color="FFFFFF" w:fill="C0C0C0"/>
            <w:noWrap/>
            <w:vAlign w:val="center"/>
          </w:tcPr>
          <w:p w14:paraId="47EA1DF7">
            <w:pPr>
              <w:widowControl/>
              <w:spacing w:line="240" w:lineRule="auto"/>
              <w:jc w:val="left"/>
              <w:rPr>
                <w:rFonts w:ascii="宋体" w:cs="Arial"/>
                <w:color w:val="000000"/>
                <w:kern w:val="0"/>
                <w:sz w:val="20"/>
                <w:szCs w:val="20"/>
              </w:rPr>
            </w:pPr>
            <w:r>
              <w:rPr>
                <w:rFonts w:ascii="宋体" w:hAnsi="宋体" w:cs="Arial"/>
                <w:color w:val="000000"/>
                <w:kern w:val="0"/>
                <w:sz w:val="20"/>
                <w:szCs w:val="20"/>
              </w:rPr>
              <w:t>30199</w:t>
            </w:r>
          </w:p>
        </w:tc>
        <w:tc>
          <w:tcPr>
            <w:tcW w:w="3820" w:type="dxa"/>
            <w:tcBorders>
              <w:top w:val="nil"/>
              <w:left w:val="nil"/>
              <w:bottom w:val="single" w:color="000000" w:sz="4" w:space="0"/>
              <w:right w:val="single" w:color="000000" w:sz="4" w:space="0"/>
            </w:tcBorders>
            <w:shd w:val="clear" w:color="FFFFFF" w:fill="C0C0C0"/>
            <w:noWrap/>
            <w:vAlign w:val="center"/>
          </w:tcPr>
          <w:p w14:paraId="4E9AA532">
            <w:pPr>
              <w:widowControl/>
              <w:spacing w:line="240" w:lineRule="auto"/>
              <w:jc w:val="left"/>
              <w:rPr>
                <w:rFonts w:ascii="宋体" w:cs="Arial"/>
                <w:color w:val="000000"/>
                <w:kern w:val="0"/>
                <w:sz w:val="20"/>
                <w:szCs w:val="20"/>
              </w:rPr>
            </w:pPr>
            <w:r>
              <w:rPr>
                <w:rFonts w:ascii="宋体" w:hAnsi="宋体" w:cs="Arial"/>
                <w:color w:val="000000"/>
                <w:kern w:val="0"/>
                <w:sz w:val="20"/>
                <w:szCs w:val="20"/>
              </w:rPr>
              <w:t xml:space="preserve">  </w:t>
            </w:r>
            <w:r>
              <w:rPr>
                <w:rFonts w:hint="eastAsia" w:ascii="宋体" w:hAnsi="宋体" w:cs="Arial"/>
                <w:color w:val="000000"/>
                <w:kern w:val="0"/>
                <w:sz w:val="20"/>
                <w:szCs w:val="20"/>
              </w:rPr>
              <w:t>其他工资福利支出</w:t>
            </w:r>
          </w:p>
        </w:tc>
        <w:tc>
          <w:tcPr>
            <w:tcW w:w="1480" w:type="dxa"/>
            <w:tcBorders>
              <w:top w:val="nil"/>
              <w:left w:val="nil"/>
              <w:bottom w:val="single" w:color="000000" w:sz="4" w:space="0"/>
              <w:right w:val="single" w:color="000000" w:sz="4" w:space="0"/>
            </w:tcBorders>
            <w:noWrap/>
            <w:vAlign w:val="center"/>
          </w:tcPr>
          <w:p w14:paraId="410AB57D">
            <w:pPr>
              <w:widowControl/>
              <w:spacing w:line="240" w:lineRule="auto"/>
              <w:jc w:val="center"/>
              <w:rPr>
                <w:rFonts w:ascii="宋体" w:cs="Arial"/>
                <w:color w:val="000000"/>
                <w:kern w:val="0"/>
                <w:sz w:val="20"/>
                <w:szCs w:val="20"/>
              </w:rPr>
            </w:pPr>
            <w:r>
              <w:rPr>
                <w:rFonts w:ascii="宋体" w:hAnsi="宋体" w:cs="Arial"/>
                <w:color w:val="000000"/>
                <w:kern w:val="0"/>
                <w:sz w:val="20"/>
                <w:szCs w:val="20"/>
              </w:rPr>
              <w:t>3.39</w:t>
            </w:r>
          </w:p>
        </w:tc>
        <w:tc>
          <w:tcPr>
            <w:tcW w:w="1300" w:type="dxa"/>
            <w:tcBorders>
              <w:top w:val="nil"/>
              <w:left w:val="nil"/>
              <w:bottom w:val="single" w:color="000000" w:sz="4" w:space="0"/>
              <w:right w:val="single" w:color="000000" w:sz="4" w:space="0"/>
            </w:tcBorders>
            <w:noWrap/>
            <w:vAlign w:val="center"/>
          </w:tcPr>
          <w:p w14:paraId="6BF56F78">
            <w:pPr>
              <w:widowControl/>
              <w:spacing w:line="240" w:lineRule="auto"/>
              <w:jc w:val="center"/>
              <w:rPr>
                <w:rFonts w:ascii="宋体" w:cs="Arial"/>
                <w:color w:val="000000"/>
                <w:kern w:val="0"/>
                <w:sz w:val="20"/>
                <w:szCs w:val="20"/>
              </w:rPr>
            </w:pPr>
            <w:r>
              <w:rPr>
                <w:rFonts w:ascii="宋体" w:hAnsi="宋体" w:cs="Arial"/>
                <w:color w:val="000000"/>
                <w:kern w:val="0"/>
                <w:sz w:val="20"/>
                <w:szCs w:val="20"/>
              </w:rPr>
              <w:t>3.39</w:t>
            </w:r>
          </w:p>
        </w:tc>
        <w:tc>
          <w:tcPr>
            <w:tcW w:w="1120" w:type="dxa"/>
            <w:tcBorders>
              <w:top w:val="nil"/>
              <w:left w:val="nil"/>
              <w:bottom w:val="single" w:color="000000" w:sz="4" w:space="0"/>
              <w:right w:val="single" w:color="000000" w:sz="4" w:space="0"/>
            </w:tcBorders>
            <w:noWrap/>
            <w:vAlign w:val="center"/>
          </w:tcPr>
          <w:p w14:paraId="6DF8B43F">
            <w:pPr>
              <w:widowControl/>
              <w:spacing w:line="240" w:lineRule="auto"/>
              <w:jc w:val="center"/>
              <w:rPr>
                <w:rFonts w:ascii="宋体" w:cs="Arial"/>
                <w:color w:val="000000"/>
                <w:kern w:val="0"/>
                <w:sz w:val="20"/>
                <w:szCs w:val="20"/>
              </w:rPr>
            </w:pPr>
            <w:r>
              <w:rPr>
                <w:rFonts w:hint="eastAsia" w:ascii="宋体" w:hAnsi="宋体" w:cs="Arial"/>
                <w:color w:val="000000"/>
                <w:kern w:val="0"/>
                <w:sz w:val="20"/>
                <w:szCs w:val="20"/>
              </w:rPr>
              <w:t>　</w:t>
            </w:r>
          </w:p>
        </w:tc>
      </w:tr>
      <w:tr w14:paraId="25D951BC">
        <w:tblPrEx>
          <w:tblCellMar>
            <w:top w:w="0" w:type="dxa"/>
            <w:left w:w="108" w:type="dxa"/>
            <w:bottom w:w="0" w:type="dxa"/>
            <w:right w:w="108" w:type="dxa"/>
          </w:tblCellMar>
        </w:tblPrEx>
        <w:trPr>
          <w:trHeight w:val="402" w:hRule="atLeast"/>
        </w:trPr>
        <w:tc>
          <w:tcPr>
            <w:tcW w:w="1200" w:type="dxa"/>
            <w:tcBorders>
              <w:top w:val="nil"/>
              <w:left w:val="single" w:color="000000" w:sz="4" w:space="0"/>
              <w:bottom w:val="single" w:color="000000" w:sz="4" w:space="0"/>
              <w:right w:val="single" w:color="000000" w:sz="4" w:space="0"/>
            </w:tcBorders>
            <w:shd w:val="clear" w:color="FFFFFF" w:fill="C0C0C0"/>
            <w:noWrap/>
            <w:vAlign w:val="center"/>
          </w:tcPr>
          <w:p w14:paraId="7B53824E">
            <w:pPr>
              <w:widowControl/>
              <w:spacing w:line="240" w:lineRule="auto"/>
              <w:jc w:val="left"/>
              <w:rPr>
                <w:rFonts w:ascii="宋体" w:cs="Arial"/>
                <w:color w:val="000000"/>
                <w:kern w:val="0"/>
                <w:sz w:val="20"/>
                <w:szCs w:val="20"/>
              </w:rPr>
            </w:pPr>
            <w:r>
              <w:rPr>
                <w:rFonts w:ascii="宋体" w:hAnsi="宋体" w:cs="Arial"/>
                <w:color w:val="000000"/>
                <w:kern w:val="0"/>
                <w:sz w:val="20"/>
                <w:szCs w:val="20"/>
              </w:rPr>
              <w:t>302</w:t>
            </w:r>
          </w:p>
        </w:tc>
        <w:tc>
          <w:tcPr>
            <w:tcW w:w="3820" w:type="dxa"/>
            <w:tcBorders>
              <w:top w:val="nil"/>
              <w:left w:val="nil"/>
              <w:bottom w:val="single" w:color="000000" w:sz="4" w:space="0"/>
              <w:right w:val="single" w:color="000000" w:sz="4" w:space="0"/>
            </w:tcBorders>
            <w:shd w:val="clear" w:color="FFFFFF" w:fill="C0C0C0"/>
            <w:noWrap/>
            <w:vAlign w:val="center"/>
          </w:tcPr>
          <w:p w14:paraId="78075F8E">
            <w:pPr>
              <w:widowControl/>
              <w:spacing w:line="240" w:lineRule="auto"/>
              <w:jc w:val="left"/>
              <w:rPr>
                <w:rFonts w:ascii="宋体" w:cs="Arial"/>
                <w:color w:val="000000"/>
                <w:kern w:val="0"/>
                <w:sz w:val="20"/>
                <w:szCs w:val="20"/>
              </w:rPr>
            </w:pPr>
            <w:r>
              <w:rPr>
                <w:rFonts w:hint="eastAsia" w:ascii="宋体" w:hAnsi="宋体" w:cs="Arial"/>
                <w:color w:val="000000"/>
                <w:kern w:val="0"/>
                <w:sz w:val="20"/>
                <w:szCs w:val="20"/>
              </w:rPr>
              <w:t>商品和服务支出</w:t>
            </w:r>
          </w:p>
        </w:tc>
        <w:tc>
          <w:tcPr>
            <w:tcW w:w="1480" w:type="dxa"/>
            <w:tcBorders>
              <w:top w:val="nil"/>
              <w:left w:val="nil"/>
              <w:bottom w:val="single" w:color="000000" w:sz="4" w:space="0"/>
              <w:right w:val="single" w:color="000000" w:sz="4" w:space="0"/>
            </w:tcBorders>
            <w:noWrap/>
            <w:vAlign w:val="center"/>
          </w:tcPr>
          <w:p w14:paraId="4D5E867C">
            <w:pPr>
              <w:widowControl/>
              <w:spacing w:line="240" w:lineRule="auto"/>
              <w:jc w:val="center"/>
              <w:rPr>
                <w:rFonts w:ascii="宋体" w:cs="Arial"/>
                <w:color w:val="000000"/>
                <w:kern w:val="0"/>
                <w:sz w:val="20"/>
                <w:szCs w:val="20"/>
              </w:rPr>
            </w:pPr>
            <w:r>
              <w:rPr>
                <w:rFonts w:ascii="宋体" w:hAnsi="宋体" w:cs="Arial"/>
                <w:color w:val="000000"/>
                <w:kern w:val="0"/>
                <w:sz w:val="20"/>
                <w:szCs w:val="20"/>
              </w:rPr>
              <w:t>128.85</w:t>
            </w:r>
          </w:p>
        </w:tc>
        <w:tc>
          <w:tcPr>
            <w:tcW w:w="1300" w:type="dxa"/>
            <w:tcBorders>
              <w:top w:val="nil"/>
              <w:left w:val="nil"/>
              <w:bottom w:val="single" w:color="000000" w:sz="4" w:space="0"/>
              <w:right w:val="single" w:color="000000" w:sz="4" w:space="0"/>
            </w:tcBorders>
            <w:noWrap/>
            <w:vAlign w:val="center"/>
          </w:tcPr>
          <w:p w14:paraId="5BFF32B8">
            <w:pPr>
              <w:widowControl/>
              <w:spacing w:line="240" w:lineRule="auto"/>
              <w:jc w:val="center"/>
              <w:rPr>
                <w:rFonts w:ascii="宋体" w:cs="Arial"/>
                <w:color w:val="000000"/>
                <w:kern w:val="0"/>
                <w:sz w:val="20"/>
                <w:szCs w:val="20"/>
              </w:rPr>
            </w:pPr>
            <w:r>
              <w:rPr>
                <w:rFonts w:hint="eastAsia" w:ascii="宋体" w:hAnsi="宋体" w:cs="Arial"/>
                <w:color w:val="000000"/>
                <w:kern w:val="0"/>
                <w:sz w:val="20"/>
                <w:szCs w:val="20"/>
              </w:rPr>
              <w:t>　</w:t>
            </w:r>
          </w:p>
        </w:tc>
        <w:tc>
          <w:tcPr>
            <w:tcW w:w="1120" w:type="dxa"/>
            <w:tcBorders>
              <w:top w:val="nil"/>
              <w:left w:val="nil"/>
              <w:bottom w:val="single" w:color="000000" w:sz="4" w:space="0"/>
              <w:right w:val="single" w:color="000000" w:sz="4" w:space="0"/>
            </w:tcBorders>
            <w:noWrap/>
            <w:vAlign w:val="center"/>
          </w:tcPr>
          <w:p w14:paraId="35A1BCD8">
            <w:pPr>
              <w:widowControl/>
              <w:spacing w:line="240" w:lineRule="auto"/>
              <w:jc w:val="center"/>
              <w:rPr>
                <w:rFonts w:ascii="宋体" w:cs="Arial"/>
                <w:color w:val="000000"/>
                <w:kern w:val="0"/>
                <w:sz w:val="20"/>
                <w:szCs w:val="20"/>
              </w:rPr>
            </w:pPr>
            <w:r>
              <w:rPr>
                <w:rFonts w:ascii="宋体" w:hAnsi="宋体" w:cs="Arial"/>
                <w:color w:val="000000"/>
                <w:kern w:val="0"/>
                <w:sz w:val="20"/>
                <w:szCs w:val="20"/>
              </w:rPr>
              <w:t>128.85</w:t>
            </w:r>
          </w:p>
        </w:tc>
      </w:tr>
      <w:tr w14:paraId="11E39F0C">
        <w:tblPrEx>
          <w:tblCellMar>
            <w:top w:w="0" w:type="dxa"/>
            <w:left w:w="108" w:type="dxa"/>
            <w:bottom w:w="0" w:type="dxa"/>
            <w:right w:w="108" w:type="dxa"/>
          </w:tblCellMar>
        </w:tblPrEx>
        <w:trPr>
          <w:trHeight w:val="402" w:hRule="atLeast"/>
        </w:trPr>
        <w:tc>
          <w:tcPr>
            <w:tcW w:w="1200" w:type="dxa"/>
            <w:tcBorders>
              <w:top w:val="nil"/>
              <w:left w:val="single" w:color="000000" w:sz="4" w:space="0"/>
              <w:bottom w:val="single" w:color="000000" w:sz="4" w:space="0"/>
              <w:right w:val="single" w:color="000000" w:sz="4" w:space="0"/>
            </w:tcBorders>
            <w:shd w:val="clear" w:color="FFFFFF" w:fill="C0C0C0"/>
            <w:noWrap/>
            <w:vAlign w:val="center"/>
          </w:tcPr>
          <w:p w14:paraId="1E3A1888">
            <w:pPr>
              <w:widowControl/>
              <w:spacing w:line="240" w:lineRule="auto"/>
              <w:jc w:val="left"/>
              <w:rPr>
                <w:rFonts w:ascii="宋体" w:cs="Arial"/>
                <w:color w:val="000000"/>
                <w:kern w:val="0"/>
                <w:sz w:val="20"/>
                <w:szCs w:val="20"/>
              </w:rPr>
            </w:pPr>
            <w:r>
              <w:rPr>
                <w:rFonts w:ascii="宋体" w:hAnsi="宋体" w:cs="Arial"/>
                <w:color w:val="000000"/>
                <w:kern w:val="0"/>
                <w:sz w:val="20"/>
                <w:szCs w:val="20"/>
              </w:rPr>
              <w:t>30201</w:t>
            </w:r>
          </w:p>
        </w:tc>
        <w:tc>
          <w:tcPr>
            <w:tcW w:w="3820" w:type="dxa"/>
            <w:tcBorders>
              <w:top w:val="nil"/>
              <w:left w:val="nil"/>
              <w:bottom w:val="single" w:color="000000" w:sz="4" w:space="0"/>
              <w:right w:val="single" w:color="000000" w:sz="4" w:space="0"/>
            </w:tcBorders>
            <w:shd w:val="clear" w:color="FFFFFF" w:fill="C0C0C0"/>
            <w:noWrap/>
            <w:vAlign w:val="center"/>
          </w:tcPr>
          <w:p w14:paraId="42F76B78">
            <w:pPr>
              <w:widowControl/>
              <w:spacing w:line="240" w:lineRule="auto"/>
              <w:jc w:val="left"/>
              <w:rPr>
                <w:rFonts w:ascii="宋体" w:cs="Arial"/>
                <w:color w:val="000000"/>
                <w:kern w:val="0"/>
                <w:sz w:val="20"/>
                <w:szCs w:val="20"/>
              </w:rPr>
            </w:pPr>
            <w:r>
              <w:rPr>
                <w:rFonts w:ascii="宋体" w:hAnsi="宋体" w:cs="Arial"/>
                <w:color w:val="000000"/>
                <w:kern w:val="0"/>
                <w:sz w:val="20"/>
                <w:szCs w:val="20"/>
              </w:rPr>
              <w:t xml:space="preserve">  </w:t>
            </w:r>
            <w:r>
              <w:rPr>
                <w:rFonts w:hint="eastAsia" w:ascii="宋体" w:hAnsi="宋体" w:cs="Arial"/>
                <w:color w:val="000000"/>
                <w:kern w:val="0"/>
                <w:sz w:val="20"/>
                <w:szCs w:val="20"/>
              </w:rPr>
              <w:t>办公费</w:t>
            </w:r>
          </w:p>
        </w:tc>
        <w:tc>
          <w:tcPr>
            <w:tcW w:w="1480" w:type="dxa"/>
            <w:tcBorders>
              <w:top w:val="nil"/>
              <w:left w:val="nil"/>
              <w:bottom w:val="single" w:color="000000" w:sz="4" w:space="0"/>
              <w:right w:val="single" w:color="000000" w:sz="4" w:space="0"/>
            </w:tcBorders>
            <w:noWrap/>
            <w:vAlign w:val="center"/>
          </w:tcPr>
          <w:p w14:paraId="27AA8BDC">
            <w:pPr>
              <w:widowControl/>
              <w:spacing w:line="240" w:lineRule="auto"/>
              <w:jc w:val="center"/>
              <w:rPr>
                <w:rFonts w:ascii="宋体" w:cs="Arial"/>
                <w:color w:val="000000"/>
                <w:kern w:val="0"/>
                <w:sz w:val="20"/>
                <w:szCs w:val="20"/>
              </w:rPr>
            </w:pPr>
            <w:r>
              <w:rPr>
                <w:rFonts w:ascii="宋体" w:hAnsi="宋体" w:cs="Arial"/>
                <w:color w:val="000000"/>
                <w:kern w:val="0"/>
                <w:sz w:val="20"/>
                <w:szCs w:val="20"/>
              </w:rPr>
              <w:t>1.50</w:t>
            </w:r>
          </w:p>
        </w:tc>
        <w:tc>
          <w:tcPr>
            <w:tcW w:w="1300" w:type="dxa"/>
            <w:tcBorders>
              <w:top w:val="nil"/>
              <w:left w:val="nil"/>
              <w:bottom w:val="single" w:color="000000" w:sz="4" w:space="0"/>
              <w:right w:val="single" w:color="000000" w:sz="4" w:space="0"/>
            </w:tcBorders>
            <w:noWrap/>
            <w:vAlign w:val="center"/>
          </w:tcPr>
          <w:p w14:paraId="2C5C875C">
            <w:pPr>
              <w:widowControl/>
              <w:spacing w:line="240" w:lineRule="auto"/>
              <w:jc w:val="center"/>
              <w:rPr>
                <w:rFonts w:ascii="宋体" w:cs="Arial"/>
                <w:color w:val="000000"/>
                <w:kern w:val="0"/>
                <w:sz w:val="20"/>
                <w:szCs w:val="20"/>
              </w:rPr>
            </w:pPr>
            <w:r>
              <w:rPr>
                <w:rFonts w:hint="eastAsia" w:ascii="宋体" w:hAnsi="宋体" w:cs="Arial"/>
                <w:color w:val="000000"/>
                <w:kern w:val="0"/>
                <w:sz w:val="20"/>
                <w:szCs w:val="20"/>
              </w:rPr>
              <w:t>　</w:t>
            </w:r>
          </w:p>
        </w:tc>
        <w:tc>
          <w:tcPr>
            <w:tcW w:w="1120" w:type="dxa"/>
            <w:tcBorders>
              <w:top w:val="nil"/>
              <w:left w:val="nil"/>
              <w:bottom w:val="single" w:color="000000" w:sz="4" w:space="0"/>
              <w:right w:val="single" w:color="000000" w:sz="4" w:space="0"/>
            </w:tcBorders>
            <w:noWrap/>
            <w:vAlign w:val="center"/>
          </w:tcPr>
          <w:p w14:paraId="48EF7E5C">
            <w:pPr>
              <w:widowControl/>
              <w:spacing w:line="240" w:lineRule="auto"/>
              <w:jc w:val="center"/>
              <w:rPr>
                <w:rFonts w:ascii="宋体" w:cs="Arial"/>
                <w:color w:val="000000"/>
                <w:kern w:val="0"/>
                <w:sz w:val="20"/>
                <w:szCs w:val="20"/>
              </w:rPr>
            </w:pPr>
            <w:r>
              <w:rPr>
                <w:rFonts w:ascii="宋体" w:hAnsi="宋体" w:cs="Arial"/>
                <w:color w:val="000000"/>
                <w:kern w:val="0"/>
                <w:sz w:val="20"/>
                <w:szCs w:val="20"/>
              </w:rPr>
              <w:t>1.50</w:t>
            </w:r>
          </w:p>
        </w:tc>
      </w:tr>
      <w:tr w14:paraId="4036E2E2">
        <w:tblPrEx>
          <w:tblCellMar>
            <w:top w:w="0" w:type="dxa"/>
            <w:left w:w="108" w:type="dxa"/>
            <w:bottom w:w="0" w:type="dxa"/>
            <w:right w:w="108" w:type="dxa"/>
          </w:tblCellMar>
        </w:tblPrEx>
        <w:trPr>
          <w:trHeight w:val="402" w:hRule="atLeast"/>
        </w:trPr>
        <w:tc>
          <w:tcPr>
            <w:tcW w:w="1200" w:type="dxa"/>
            <w:tcBorders>
              <w:top w:val="nil"/>
              <w:left w:val="single" w:color="000000" w:sz="4" w:space="0"/>
              <w:bottom w:val="single" w:color="000000" w:sz="4" w:space="0"/>
              <w:right w:val="single" w:color="000000" w:sz="4" w:space="0"/>
            </w:tcBorders>
            <w:shd w:val="clear" w:color="FFFFFF" w:fill="C0C0C0"/>
            <w:noWrap/>
            <w:vAlign w:val="center"/>
          </w:tcPr>
          <w:p w14:paraId="3ED7B568">
            <w:pPr>
              <w:widowControl/>
              <w:spacing w:line="240" w:lineRule="auto"/>
              <w:jc w:val="left"/>
              <w:rPr>
                <w:rFonts w:ascii="宋体" w:cs="Arial"/>
                <w:color w:val="000000"/>
                <w:kern w:val="0"/>
                <w:sz w:val="20"/>
                <w:szCs w:val="20"/>
              </w:rPr>
            </w:pPr>
            <w:r>
              <w:rPr>
                <w:rFonts w:ascii="宋体" w:hAnsi="宋体" w:cs="Arial"/>
                <w:color w:val="000000"/>
                <w:kern w:val="0"/>
                <w:sz w:val="20"/>
                <w:szCs w:val="20"/>
              </w:rPr>
              <w:t>30202</w:t>
            </w:r>
          </w:p>
        </w:tc>
        <w:tc>
          <w:tcPr>
            <w:tcW w:w="3820" w:type="dxa"/>
            <w:tcBorders>
              <w:top w:val="nil"/>
              <w:left w:val="nil"/>
              <w:bottom w:val="single" w:color="000000" w:sz="4" w:space="0"/>
              <w:right w:val="single" w:color="000000" w:sz="4" w:space="0"/>
            </w:tcBorders>
            <w:shd w:val="clear" w:color="FFFFFF" w:fill="C0C0C0"/>
            <w:noWrap/>
            <w:vAlign w:val="center"/>
          </w:tcPr>
          <w:p w14:paraId="3ABD2092">
            <w:pPr>
              <w:widowControl/>
              <w:spacing w:line="240" w:lineRule="auto"/>
              <w:jc w:val="left"/>
              <w:rPr>
                <w:rFonts w:ascii="宋体" w:cs="Arial"/>
                <w:color w:val="000000"/>
                <w:kern w:val="0"/>
                <w:sz w:val="20"/>
                <w:szCs w:val="20"/>
              </w:rPr>
            </w:pPr>
            <w:r>
              <w:rPr>
                <w:rFonts w:ascii="宋体" w:hAnsi="宋体" w:cs="Arial"/>
                <w:color w:val="000000"/>
                <w:kern w:val="0"/>
                <w:sz w:val="20"/>
                <w:szCs w:val="20"/>
              </w:rPr>
              <w:t xml:space="preserve">  </w:t>
            </w:r>
            <w:r>
              <w:rPr>
                <w:rFonts w:hint="eastAsia" w:ascii="宋体" w:hAnsi="宋体" w:cs="Arial"/>
                <w:color w:val="000000"/>
                <w:kern w:val="0"/>
                <w:sz w:val="20"/>
                <w:szCs w:val="20"/>
              </w:rPr>
              <w:t>印刷费</w:t>
            </w:r>
          </w:p>
        </w:tc>
        <w:tc>
          <w:tcPr>
            <w:tcW w:w="1480" w:type="dxa"/>
            <w:tcBorders>
              <w:top w:val="nil"/>
              <w:left w:val="nil"/>
              <w:bottom w:val="single" w:color="000000" w:sz="4" w:space="0"/>
              <w:right w:val="single" w:color="000000" w:sz="4" w:space="0"/>
            </w:tcBorders>
            <w:noWrap/>
            <w:vAlign w:val="center"/>
          </w:tcPr>
          <w:p w14:paraId="734A69AA">
            <w:pPr>
              <w:widowControl/>
              <w:spacing w:line="240" w:lineRule="auto"/>
              <w:jc w:val="center"/>
              <w:rPr>
                <w:rFonts w:ascii="宋体" w:cs="Arial"/>
                <w:color w:val="000000"/>
                <w:kern w:val="0"/>
                <w:sz w:val="20"/>
                <w:szCs w:val="20"/>
              </w:rPr>
            </w:pPr>
            <w:r>
              <w:rPr>
                <w:rFonts w:ascii="宋体" w:hAnsi="宋体" w:cs="Arial"/>
                <w:color w:val="000000"/>
                <w:kern w:val="0"/>
                <w:sz w:val="20"/>
                <w:szCs w:val="20"/>
              </w:rPr>
              <w:t>0.05</w:t>
            </w:r>
          </w:p>
        </w:tc>
        <w:tc>
          <w:tcPr>
            <w:tcW w:w="1300" w:type="dxa"/>
            <w:tcBorders>
              <w:top w:val="nil"/>
              <w:left w:val="nil"/>
              <w:bottom w:val="single" w:color="000000" w:sz="4" w:space="0"/>
              <w:right w:val="single" w:color="000000" w:sz="4" w:space="0"/>
            </w:tcBorders>
            <w:noWrap/>
            <w:vAlign w:val="center"/>
          </w:tcPr>
          <w:p w14:paraId="7D5B6F6F">
            <w:pPr>
              <w:widowControl/>
              <w:spacing w:line="240" w:lineRule="auto"/>
              <w:jc w:val="center"/>
              <w:rPr>
                <w:rFonts w:ascii="宋体" w:cs="Arial"/>
                <w:color w:val="000000"/>
                <w:kern w:val="0"/>
                <w:sz w:val="20"/>
                <w:szCs w:val="20"/>
              </w:rPr>
            </w:pPr>
            <w:r>
              <w:rPr>
                <w:rFonts w:hint="eastAsia" w:ascii="宋体" w:hAnsi="宋体" w:cs="Arial"/>
                <w:color w:val="000000"/>
                <w:kern w:val="0"/>
                <w:sz w:val="20"/>
                <w:szCs w:val="20"/>
              </w:rPr>
              <w:t>　</w:t>
            </w:r>
          </w:p>
        </w:tc>
        <w:tc>
          <w:tcPr>
            <w:tcW w:w="1120" w:type="dxa"/>
            <w:tcBorders>
              <w:top w:val="nil"/>
              <w:left w:val="nil"/>
              <w:bottom w:val="single" w:color="000000" w:sz="4" w:space="0"/>
              <w:right w:val="single" w:color="000000" w:sz="4" w:space="0"/>
            </w:tcBorders>
            <w:noWrap/>
            <w:vAlign w:val="center"/>
          </w:tcPr>
          <w:p w14:paraId="55A7B43C">
            <w:pPr>
              <w:widowControl/>
              <w:spacing w:line="240" w:lineRule="auto"/>
              <w:jc w:val="center"/>
              <w:rPr>
                <w:rFonts w:ascii="宋体" w:cs="Arial"/>
                <w:color w:val="000000"/>
                <w:kern w:val="0"/>
                <w:sz w:val="20"/>
                <w:szCs w:val="20"/>
              </w:rPr>
            </w:pPr>
            <w:r>
              <w:rPr>
                <w:rFonts w:ascii="宋体" w:hAnsi="宋体" w:cs="Arial"/>
                <w:color w:val="000000"/>
                <w:kern w:val="0"/>
                <w:sz w:val="20"/>
                <w:szCs w:val="20"/>
              </w:rPr>
              <w:t>0.05</w:t>
            </w:r>
          </w:p>
        </w:tc>
      </w:tr>
      <w:tr w14:paraId="41ABAFAE">
        <w:tblPrEx>
          <w:tblCellMar>
            <w:top w:w="0" w:type="dxa"/>
            <w:left w:w="108" w:type="dxa"/>
            <w:bottom w:w="0" w:type="dxa"/>
            <w:right w:w="108" w:type="dxa"/>
          </w:tblCellMar>
        </w:tblPrEx>
        <w:trPr>
          <w:trHeight w:val="402" w:hRule="atLeast"/>
        </w:trPr>
        <w:tc>
          <w:tcPr>
            <w:tcW w:w="1200" w:type="dxa"/>
            <w:tcBorders>
              <w:top w:val="nil"/>
              <w:left w:val="single" w:color="000000" w:sz="4" w:space="0"/>
              <w:bottom w:val="single" w:color="000000" w:sz="4" w:space="0"/>
              <w:right w:val="single" w:color="000000" w:sz="4" w:space="0"/>
            </w:tcBorders>
            <w:shd w:val="clear" w:color="FFFFFF" w:fill="C0C0C0"/>
            <w:noWrap/>
            <w:vAlign w:val="center"/>
          </w:tcPr>
          <w:p w14:paraId="523677F7">
            <w:pPr>
              <w:widowControl/>
              <w:spacing w:line="240" w:lineRule="auto"/>
              <w:jc w:val="left"/>
              <w:rPr>
                <w:rFonts w:ascii="宋体" w:cs="Arial"/>
                <w:color w:val="000000"/>
                <w:kern w:val="0"/>
                <w:sz w:val="20"/>
                <w:szCs w:val="20"/>
              </w:rPr>
            </w:pPr>
            <w:r>
              <w:rPr>
                <w:rFonts w:ascii="宋体" w:hAnsi="宋体" w:cs="Arial"/>
                <w:color w:val="000000"/>
                <w:kern w:val="0"/>
                <w:sz w:val="20"/>
                <w:szCs w:val="20"/>
              </w:rPr>
              <w:t>30203</w:t>
            </w:r>
          </w:p>
        </w:tc>
        <w:tc>
          <w:tcPr>
            <w:tcW w:w="3820" w:type="dxa"/>
            <w:tcBorders>
              <w:top w:val="nil"/>
              <w:left w:val="nil"/>
              <w:bottom w:val="single" w:color="000000" w:sz="4" w:space="0"/>
              <w:right w:val="single" w:color="000000" w:sz="4" w:space="0"/>
            </w:tcBorders>
            <w:shd w:val="clear" w:color="FFFFFF" w:fill="C0C0C0"/>
            <w:noWrap/>
            <w:vAlign w:val="center"/>
          </w:tcPr>
          <w:p w14:paraId="2DAAD6A9">
            <w:pPr>
              <w:widowControl/>
              <w:spacing w:line="240" w:lineRule="auto"/>
              <w:jc w:val="left"/>
              <w:rPr>
                <w:rFonts w:ascii="宋体" w:cs="Arial"/>
                <w:color w:val="000000"/>
                <w:kern w:val="0"/>
                <w:sz w:val="20"/>
                <w:szCs w:val="20"/>
              </w:rPr>
            </w:pPr>
            <w:r>
              <w:rPr>
                <w:rFonts w:ascii="宋体" w:hAnsi="宋体" w:cs="Arial"/>
                <w:color w:val="000000"/>
                <w:kern w:val="0"/>
                <w:sz w:val="20"/>
                <w:szCs w:val="20"/>
              </w:rPr>
              <w:t xml:space="preserve">  </w:t>
            </w:r>
            <w:r>
              <w:rPr>
                <w:rFonts w:hint="eastAsia" w:ascii="宋体" w:hAnsi="宋体" w:cs="Arial"/>
                <w:color w:val="000000"/>
                <w:kern w:val="0"/>
                <w:sz w:val="20"/>
                <w:szCs w:val="20"/>
              </w:rPr>
              <w:t>咨询费</w:t>
            </w:r>
          </w:p>
        </w:tc>
        <w:tc>
          <w:tcPr>
            <w:tcW w:w="1480" w:type="dxa"/>
            <w:tcBorders>
              <w:top w:val="nil"/>
              <w:left w:val="nil"/>
              <w:bottom w:val="single" w:color="000000" w:sz="4" w:space="0"/>
              <w:right w:val="single" w:color="000000" w:sz="4" w:space="0"/>
            </w:tcBorders>
            <w:noWrap/>
            <w:vAlign w:val="center"/>
          </w:tcPr>
          <w:p w14:paraId="224242AD">
            <w:pPr>
              <w:widowControl/>
              <w:spacing w:line="240" w:lineRule="auto"/>
              <w:jc w:val="center"/>
              <w:rPr>
                <w:rFonts w:ascii="宋体" w:cs="Arial"/>
                <w:color w:val="000000"/>
                <w:kern w:val="0"/>
                <w:sz w:val="20"/>
                <w:szCs w:val="20"/>
              </w:rPr>
            </w:pPr>
            <w:r>
              <w:rPr>
                <w:rFonts w:ascii="宋体" w:hAnsi="宋体" w:cs="Arial"/>
                <w:color w:val="000000"/>
                <w:kern w:val="0"/>
                <w:sz w:val="20"/>
                <w:szCs w:val="20"/>
              </w:rPr>
              <w:t>0.05</w:t>
            </w:r>
          </w:p>
        </w:tc>
        <w:tc>
          <w:tcPr>
            <w:tcW w:w="1300" w:type="dxa"/>
            <w:tcBorders>
              <w:top w:val="nil"/>
              <w:left w:val="nil"/>
              <w:bottom w:val="single" w:color="000000" w:sz="4" w:space="0"/>
              <w:right w:val="single" w:color="000000" w:sz="4" w:space="0"/>
            </w:tcBorders>
            <w:noWrap/>
            <w:vAlign w:val="center"/>
          </w:tcPr>
          <w:p w14:paraId="0ED71794">
            <w:pPr>
              <w:widowControl/>
              <w:spacing w:line="240" w:lineRule="auto"/>
              <w:jc w:val="center"/>
              <w:rPr>
                <w:rFonts w:ascii="宋体" w:cs="Arial"/>
                <w:color w:val="000000"/>
                <w:kern w:val="0"/>
                <w:sz w:val="20"/>
                <w:szCs w:val="20"/>
              </w:rPr>
            </w:pPr>
            <w:r>
              <w:rPr>
                <w:rFonts w:hint="eastAsia" w:ascii="宋体" w:hAnsi="宋体" w:cs="Arial"/>
                <w:color w:val="000000"/>
                <w:kern w:val="0"/>
                <w:sz w:val="20"/>
                <w:szCs w:val="20"/>
              </w:rPr>
              <w:t>　</w:t>
            </w:r>
          </w:p>
        </w:tc>
        <w:tc>
          <w:tcPr>
            <w:tcW w:w="1120" w:type="dxa"/>
            <w:tcBorders>
              <w:top w:val="nil"/>
              <w:left w:val="nil"/>
              <w:bottom w:val="single" w:color="000000" w:sz="4" w:space="0"/>
              <w:right w:val="single" w:color="000000" w:sz="4" w:space="0"/>
            </w:tcBorders>
            <w:noWrap/>
            <w:vAlign w:val="center"/>
          </w:tcPr>
          <w:p w14:paraId="04C3B239">
            <w:pPr>
              <w:widowControl/>
              <w:spacing w:line="240" w:lineRule="auto"/>
              <w:jc w:val="center"/>
              <w:rPr>
                <w:rFonts w:ascii="宋体" w:cs="Arial"/>
                <w:color w:val="000000"/>
                <w:kern w:val="0"/>
                <w:sz w:val="20"/>
                <w:szCs w:val="20"/>
              </w:rPr>
            </w:pPr>
            <w:r>
              <w:rPr>
                <w:rFonts w:ascii="宋体" w:hAnsi="宋体" w:cs="Arial"/>
                <w:color w:val="000000"/>
                <w:kern w:val="0"/>
                <w:sz w:val="20"/>
                <w:szCs w:val="20"/>
              </w:rPr>
              <w:t>0.05</w:t>
            </w:r>
          </w:p>
        </w:tc>
      </w:tr>
      <w:tr w14:paraId="0543A56D">
        <w:tblPrEx>
          <w:tblCellMar>
            <w:top w:w="0" w:type="dxa"/>
            <w:left w:w="108" w:type="dxa"/>
            <w:bottom w:w="0" w:type="dxa"/>
            <w:right w:w="108" w:type="dxa"/>
          </w:tblCellMar>
        </w:tblPrEx>
        <w:trPr>
          <w:trHeight w:val="402" w:hRule="atLeast"/>
        </w:trPr>
        <w:tc>
          <w:tcPr>
            <w:tcW w:w="1200" w:type="dxa"/>
            <w:tcBorders>
              <w:top w:val="nil"/>
              <w:left w:val="single" w:color="000000" w:sz="4" w:space="0"/>
              <w:bottom w:val="single" w:color="000000" w:sz="4" w:space="0"/>
              <w:right w:val="single" w:color="000000" w:sz="4" w:space="0"/>
            </w:tcBorders>
            <w:shd w:val="clear" w:color="FFFFFF" w:fill="C0C0C0"/>
            <w:noWrap/>
            <w:vAlign w:val="center"/>
          </w:tcPr>
          <w:p w14:paraId="2B2EF516">
            <w:pPr>
              <w:widowControl/>
              <w:spacing w:line="240" w:lineRule="auto"/>
              <w:jc w:val="left"/>
              <w:rPr>
                <w:rFonts w:ascii="宋体" w:cs="Arial"/>
                <w:color w:val="000000"/>
                <w:kern w:val="0"/>
                <w:sz w:val="20"/>
                <w:szCs w:val="20"/>
              </w:rPr>
            </w:pPr>
            <w:r>
              <w:rPr>
                <w:rFonts w:ascii="宋体" w:hAnsi="宋体" w:cs="Arial"/>
                <w:color w:val="000000"/>
                <w:kern w:val="0"/>
                <w:sz w:val="20"/>
                <w:szCs w:val="20"/>
              </w:rPr>
              <w:t>30204</w:t>
            </w:r>
          </w:p>
        </w:tc>
        <w:tc>
          <w:tcPr>
            <w:tcW w:w="3820" w:type="dxa"/>
            <w:tcBorders>
              <w:top w:val="nil"/>
              <w:left w:val="nil"/>
              <w:bottom w:val="single" w:color="000000" w:sz="4" w:space="0"/>
              <w:right w:val="single" w:color="000000" w:sz="4" w:space="0"/>
            </w:tcBorders>
            <w:shd w:val="clear" w:color="FFFFFF" w:fill="C0C0C0"/>
            <w:noWrap/>
            <w:vAlign w:val="center"/>
          </w:tcPr>
          <w:p w14:paraId="2136C647">
            <w:pPr>
              <w:widowControl/>
              <w:spacing w:line="240" w:lineRule="auto"/>
              <w:jc w:val="left"/>
              <w:rPr>
                <w:rFonts w:ascii="宋体" w:cs="Arial"/>
                <w:color w:val="000000"/>
                <w:kern w:val="0"/>
                <w:sz w:val="20"/>
                <w:szCs w:val="20"/>
              </w:rPr>
            </w:pPr>
            <w:r>
              <w:rPr>
                <w:rFonts w:ascii="宋体" w:hAnsi="宋体" w:cs="Arial"/>
                <w:color w:val="000000"/>
                <w:kern w:val="0"/>
                <w:sz w:val="20"/>
                <w:szCs w:val="20"/>
              </w:rPr>
              <w:t xml:space="preserve">  </w:t>
            </w:r>
            <w:r>
              <w:rPr>
                <w:rFonts w:hint="eastAsia" w:ascii="宋体" w:hAnsi="宋体" w:cs="Arial"/>
                <w:color w:val="000000"/>
                <w:kern w:val="0"/>
                <w:sz w:val="20"/>
                <w:szCs w:val="20"/>
              </w:rPr>
              <w:t>手续费</w:t>
            </w:r>
          </w:p>
        </w:tc>
        <w:tc>
          <w:tcPr>
            <w:tcW w:w="1480" w:type="dxa"/>
            <w:tcBorders>
              <w:top w:val="nil"/>
              <w:left w:val="nil"/>
              <w:bottom w:val="single" w:color="000000" w:sz="4" w:space="0"/>
              <w:right w:val="single" w:color="000000" w:sz="4" w:space="0"/>
            </w:tcBorders>
            <w:noWrap/>
            <w:vAlign w:val="center"/>
          </w:tcPr>
          <w:p w14:paraId="08B943EC">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c>
          <w:tcPr>
            <w:tcW w:w="1300" w:type="dxa"/>
            <w:tcBorders>
              <w:top w:val="nil"/>
              <w:left w:val="nil"/>
              <w:bottom w:val="single" w:color="000000" w:sz="4" w:space="0"/>
              <w:right w:val="single" w:color="000000" w:sz="4" w:space="0"/>
            </w:tcBorders>
            <w:noWrap/>
            <w:vAlign w:val="center"/>
          </w:tcPr>
          <w:p w14:paraId="62434F3B">
            <w:pPr>
              <w:widowControl/>
              <w:spacing w:line="240" w:lineRule="auto"/>
              <w:jc w:val="center"/>
              <w:rPr>
                <w:rFonts w:ascii="宋体" w:cs="Arial"/>
                <w:color w:val="000000"/>
                <w:kern w:val="0"/>
                <w:sz w:val="20"/>
                <w:szCs w:val="20"/>
              </w:rPr>
            </w:pPr>
            <w:r>
              <w:rPr>
                <w:rFonts w:hint="eastAsia" w:ascii="宋体" w:hAnsi="宋体" w:cs="Arial"/>
                <w:color w:val="000000"/>
                <w:kern w:val="0"/>
                <w:sz w:val="20"/>
                <w:szCs w:val="20"/>
              </w:rPr>
              <w:t>　</w:t>
            </w:r>
          </w:p>
        </w:tc>
        <w:tc>
          <w:tcPr>
            <w:tcW w:w="1120" w:type="dxa"/>
            <w:tcBorders>
              <w:top w:val="nil"/>
              <w:left w:val="nil"/>
              <w:bottom w:val="single" w:color="000000" w:sz="4" w:space="0"/>
              <w:right w:val="single" w:color="000000" w:sz="4" w:space="0"/>
            </w:tcBorders>
            <w:noWrap/>
            <w:vAlign w:val="center"/>
          </w:tcPr>
          <w:p w14:paraId="2DDBE988">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r>
      <w:tr w14:paraId="46224E39">
        <w:tblPrEx>
          <w:tblCellMar>
            <w:top w:w="0" w:type="dxa"/>
            <w:left w:w="108" w:type="dxa"/>
            <w:bottom w:w="0" w:type="dxa"/>
            <w:right w:w="108" w:type="dxa"/>
          </w:tblCellMar>
        </w:tblPrEx>
        <w:trPr>
          <w:trHeight w:val="402" w:hRule="atLeast"/>
        </w:trPr>
        <w:tc>
          <w:tcPr>
            <w:tcW w:w="1200" w:type="dxa"/>
            <w:tcBorders>
              <w:top w:val="nil"/>
              <w:left w:val="single" w:color="000000" w:sz="4" w:space="0"/>
              <w:bottom w:val="single" w:color="000000" w:sz="4" w:space="0"/>
              <w:right w:val="single" w:color="000000" w:sz="4" w:space="0"/>
            </w:tcBorders>
            <w:shd w:val="clear" w:color="FFFFFF" w:fill="C0C0C0"/>
            <w:noWrap/>
            <w:vAlign w:val="center"/>
          </w:tcPr>
          <w:p w14:paraId="145E226B">
            <w:pPr>
              <w:widowControl/>
              <w:spacing w:line="240" w:lineRule="auto"/>
              <w:jc w:val="left"/>
              <w:rPr>
                <w:rFonts w:ascii="宋体" w:cs="Arial"/>
                <w:color w:val="000000"/>
                <w:kern w:val="0"/>
                <w:sz w:val="20"/>
                <w:szCs w:val="20"/>
              </w:rPr>
            </w:pPr>
            <w:r>
              <w:rPr>
                <w:rFonts w:ascii="宋体" w:hAnsi="宋体" w:cs="Arial"/>
                <w:color w:val="000000"/>
                <w:kern w:val="0"/>
                <w:sz w:val="20"/>
                <w:szCs w:val="20"/>
              </w:rPr>
              <w:t>30205</w:t>
            </w:r>
          </w:p>
        </w:tc>
        <w:tc>
          <w:tcPr>
            <w:tcW w:w="3820" w:type="dxa"/>
            <w:tcBorders>
              <w:top w:val="nil"/>
              <w:left w:val="nil"/>
              <w:bottom w:val="single" w:color="000000" w:sz="4" w:space="0"/>
              <w:right w:val="single" w:color="000000" w:sz="4" w:space="0"/>
            </w:tcBorders>
            <w:shd w:val="clear" w:color="FFFFFF" w:fill="C0C0C0"/>
            <w:noWrap/>
            <w:vAlign w:val="center"/>
          </w:tcPr>
          <w:p w14:paraId="45E78081">
            <w:pPr>
              <w:widowControl/>
              <w:spacing w:line="240" w:lineRule="auto"/>
              <w:jc w:val="left"/>
              <w:rPr>
                <w:rFonts w:ascii="宋体" w:cs="Arial"/>
                <w:color w:val="000000"/>
                <w:kern w:val="0"/>
                <w:sz w:val="20"/>
                <w:szCs w:val="20"/>
              </w:rPr>
            </w:pPr>
            <w:r>
              <w:rPr>
                <w:rFonts w:ascii="宋体" w:hAnsi="宋体" w:cs="Arial"/>
                <w:color w:val="000000"/>
                <w:kern w:val="0"/>
                <w:sz w:val="20"/>
                <w:szCs w:val="20"/>
              </w:rPr>
              <w:t xml:space="preserve">  </w:t>
            </w:r>
            <w:r>
              <w:rPr>
                <w:rFonts w:hint="eastAsia" w:ascii="宋体" w:hAnsi="宋体" w:cs="Arial"/>
                <w:color w:val="000000"/>
                <w:kern w:val="0"/>
                <w:sz w:val="20"/>
                <w:szCs w:val="20"/>
              </w:rPr>
              <w:t>水费</w:t>
            </w:r>
          </w:p>
        </w:tc>
        <w:tc>
          <w:tcPr>
            <w:tcW w:w="1480" w:type="dxa"/>
            <w:tcBorders>
              <w:top w:val="nil"/>
              <w:left w:val="nil"/>
              <w:bottom w:val="single" w:color="000000" w:sz="4" w:space="0"/>
              <w:right w:val="single" w:color="000000" w:sz="4" w:space="0"/>
            </w:tcBorders>
            <w:noWrap/>
            <w:vAlign w:val="center"/>
          </w:tcPr>
          <w:p w14:paraId="1021C1E0">
            <w:pPr>
              <w:widowControl/>
              <w:spacing w:line="240" w:lineRule="auto"/>
              <w:jc w:val="center"/>
              <w:rPr>
                <w:rFonts w:ascii="宋体" w:cs="Arial"/>
                <w:color w:val="000000"/>
                <w:kern w:val="0"/>
                <w:sz w:val="20"/>
                <w:szCs w:val="20"/>
              </w:rPr>
            </w:pPr>
            <w:r>
              <w:rPr>
                <w:rFonts w:ascii="宋体" w:hAnsi="宋体" w:cs="Arial"/>
                <w:color w:val="000000"/>
                <w:kern w:val="0"/>
                <w:sz w:val="20"/>
                <w:szCs w:val="20"/>
              </w:rPr>
              <w:t>0.81</w:t>
            </w:r>
          </w:p>
        </w:tc>
        <w:tc>
          <w:tcPr>
            <w:tcW w:w="1300" w:type="dxa"/>
            <w:tcBorders>
              <w:top w:val="nil"/>
              <w:left w:val="nil"/>
              <w:bottom w:val="single" w:color="000000" w:sz="4" w:space="0"/>
              <w:right w:val="single" w:color="000000" w:sz="4" w:space="0"/>
            </w:tcBorders>
            <w:noWrap/>
            <w:vAlign w:val="center"/>
          </w:tcPr>
          <w:p w14:paraId="5D8D1AF1">
            <w:pPr>
              <w:widowControl/>
              <w:spacing w:line="240" w:lineRule="auto"/>
              <w:jc w:val="center"/>
              <w:rPr>
                <w:rFonts w:ascii="宋体" w:cs="Arial"/>
                <w:color w:val="000000"/>
                <w:kern w:val="0"/>
                <w:sz w:val="20"/>
                <w:szCs w:val="20"/>
              </w:rPr>
            </w:pPr>
            <w:r>
              <w:rPr>
                <w:rFonts w:hint="eastAsia" w:ascii="宋体" w:hAnsi="宋体" w:cs="Arial"/>
                <w:color w:val="000000"/>
                <w:kern w:val="0"/>
                <w:sz w:val="20"/>
                <w:szCs w:val="20"/>
              </w:rPr>
              <w:t>　</w:t>
            </w:r>
          </w:p>
        </w:tc>
        <w:tc>
          <w:tcPr>
            <w:tcW w:w="1120" w:type="dxa"/>
            <w:tcBorders>
              <w:top w:val="nil"/>
              <w:left w:val="nil"/>
              <w:bottom w:val="single" w:color="000000" w:sz="4" w:space="0"/>
              <w:right w:val="single" w:color="000000" w:sz="4" w:space="0"/>
            </w:tcBorders>
            <w:noWrap/>
            <w:vAlign w:val="center"/>
          </w:tcPr>
          <w:p w14:paraId="09398BBE">
            <w:pPr>
              <w:widowControl/>
              <w:spacing w:line="240" w:lineRule="auto"/>
              <w:jc w:val="center"/>
              <w:rPr>
                <w:rFonts w:ascii="宋体" w:cs="Arial"/>
                <w:color w:val="000000"/>
                <w:kern w:val="0"/>
                <w:sz w:val="20"/>
                <w:szCs w:val="20"/>
              </w:rPr>
            </w:pPr>
            <w:r>
              <w:rPr>
                <w:rFonts w:ascii="宋体" w:hAnsi="宋体" w:cs="Arial"/>
                <w:color w:val="000000"/>
                <w:kern w:val="0"/>
                <w:sz w:val="20"/>
                <w:szCs w:val="20"/>
              </w:rPr>
              <w:t>0.81</w:t>
            </w:r>
          </w:p>
        </w:tc>
      </w:tr>
      <w:tr w14:paraId="30B65D9E">
        <w:tblPrEx>
          <w:tblCellMar>
            <w:top w:w="0" w:type="dxa"/>
            <w:left w:w="108" w:type="dxa"/>
            <w:bottom w:w="0" w:type="dxa"/>
            <w:right w:w="108" w:type="dxa"/>
          </w:tblCellMar>
        </w:tblPrEx>
        <w:trPr>
          <w:trHeight w:val="402" w:hRule="atLeast"/>
        </w:trPr>
        <w:tc>
          <w:tcPr>
            <w:tcW w:w="1200" w:type="dxa"/>
            <w:tcBorders>
              <w:top w:val="nil"/>
              <w:left w:val="single" w:color="000000" w:sz="4" w:space="0"/>
              <w:bottom w:val="single" w:color="000000" w:sz="4" w:space="0"/>
              <w:right w:val="single" w:color="000000" w:sz="4" w:space="0"/>
            </w:tcBorders>
            <w:shd w:val="clear" w:color="FFFFFF" w:fill="C0C0C0"/>
            <w:noWrap/>
            <w:vAlign w:val="center"/>
          </w:tcPr>
          <w:p w14:paraId="265AC89B">
            <w:pPr>
              <w:widowControl/>
              <w:spacing w:line="240" w:lineRule="auto"/>
              <w:jc w:val="left"/>
              <w:rPr>
                <w:rFonts w:ascii="宋体" w:cs="Arial"/>
                <w:color w:val="000000"/>
                <w:kern w:val="0"/>
                <w:sz w:val="20"/>
                <w:szCs w:val="20"/>
              </w:rPr>
            </w:pPr>
            <w:r>
              <w:rPr>
                <w:rFonts w:ascii="宋体" w:hAnsi="宋体" w:cs="Arial"/>
                <w:color w:val="000000"/>
                <w:kern w:val="0"/>
                <w:sz w:val="20"/>
                <w:szCs w:val="20"/>
              </w:rPr>
              <w:t>30206</w:t>
            </w:r>
          </w:p>
        </w:tc>
        <w:tc>
          <w:tcPr>
            <w:tcW w:w="3820" w:type="dxa"/>
            <w:tcBorders>
              <w:top w:val="nil"/>
              <w:left w:val="nil"/>
              <w:bottom w:val="single" w:color="000000" w:sz="4" w:space="0"/>
              <w:right w:val="single" w:color="000000" w:sz="4" w:space="0"/>
            </w:tcBorders>
            <w:shd w:val="clear" w:color="FFFFFF" w:fill="C0C0C0"/>
            <w:noWrap/>
            <w:vAlign w:val="center"/>
          </w:tcPr>
          <w:p w14:paraId="5E9427B3">
            <w:pPr>
              <w:widowControl/>
              <w:spacing w:line="240" w:lineRule="auto"/>
              <w:jc w:val="left"/>
              <w:rPr>
                <w:rFonts w:ascii="宋体" w:cs="Arial"/>
                <w:color w:val="000000"/>
                <w:kern w:val="0"/>
                <w:sz w:val="20"/>
                <w:szCs w:val="20"/>
              </w:rPr>
            </w:pPr>
            <w:r>
              <w:rPr>
                <w:rFonts w:ascii="宋体" w:hAnsi="宋体" w:cs="Arial"/>
                <w:color w:val="000000"/>
                <w:kern w:val="0"/>
                <w:sz w:val="20"/>
                <w:szCs w:val="20"/>
              </w:rPr>
              <w:t xml:space="preserve">  </w:t>
            </w:r>
            <w:r>
              <w:rPr>
                <w:rFonts w:hint="eastAsia" w:ascii="宋体" w:hAnsi="宋体" w:cs="Arial"/>
                <w:color w:val="000000"/>
                <w:kern w:val="0"/>
                <w:sz w:val="20"/>
                <w:szCs w:val="20"/>
              </w:rPr>
              <w:t>电费</w:t>
            </w:r>
          </w:p>
        </w:tc>
        <w:tc>
          <w:tcPr>
            <w:tcW w:w="1480" w:type="dxa"/>
            <w:tcBorders>
              <w:top w:val="nil"/>
              <w:left w:val="nil"/>
              <w:bottom w:val="single" w:color="000000" w:sz="4" w:space="0"/>
              <w:right w:val="single" w:color="000000" w:sz="4" w:space="0"/>
            </w:tcBorders>
            <w:noWrap/>
            <w:vAlign w:val="center"/>
          </w:tcPr>
          <w:p w14:paraId="5E15ED28">
            <w:pPr>
              <w:widowControl/>
              <w:spacing w:line="240" w:lineRule="auto"/>
              <w:jc w:val="center"/>
              <w:rPr>
                <w:rFonts w:ascii="宋体" w:cs="Arial"/>
                <w:color w:val="000000"/>
                <w:kern w:val="0"/>
                <w:sz w:val="20"/>
                <w:szCs w:val="20"/>
              </w:rPr>
            </w:pPr>
            <w:r>
              <w:rPr>
                <w:rFonts w:ascii="宋体" w:hAnsi="宋体" w:cs="Arial"/>
                <w:color w:val="000000"/>
                <w:kern w:val="0"/>
                <w:sz w:val="20"/>
                <w:szCs w:val="20"/>
              </w:rPr>
              <w:t>0.68</w:t>
            </w:r>
          </w:p>
        </w:tc>
        <w:tc>
          <w:tcPr>
            <w:tcW w:w="1300" w:type="dxa"/>
            <w:tcBorders>
              <w:top w:val="nil"/>
              <w:left w:val="nil"/>
              <w:bottom w:val="single" w:color="000000" w:sz="4" w:space="0"/>
              <w:right w:val="single" w:color="000000" w:sz="4" w:space="0"/>
            </w:tcBorders>
            <w:noWrap/>
            <w:vAlign w:val="center"/>
          </w:tcPr>
          <w:p w14:paraId="584FCD5C">
            <w:pPr>
              <w:widowControl/>
              <w:spacing w:line="240" w:lineRule="auto"/>
              <w:jc w:val="center"/>
              <w:rPr>
                <w:rFonts w:ascii="宋体" w:cs="Arial"/>
                <w:color w:val="000000"/>
                <w:kern w:val="0"/>
                <w:sz w:val="20"/>
                <w:szCs w:val="20"/>
              </w:rPr>
            </w:pPr>
            <w:r>
              <w:rPr>
                <w:rFonts w:hint="eastAsia" w:ascii="宋体" w:hAnsi="宋体" w:cs="Arial"/>
                <w:color w:val="000000"/>
                <w:kern w:val="0"/>
                <w:sz w:val="20"/>
                <w:szCs w:val="20"/>
              </w:rPr>
              <w:t>　</w:t>
            </w:r>
          </w:p>
        </w:tc>
        <w:tc>
          <w:tcPr>
            <w:tcW w:w="1120" w:type="dxa"/>
            <w:tcBorders>
              <w:top w:val="nil"/>
              <w:left w:val="nil"/>
              <w:bottom w:val="single" w:color="000000" w:sz="4" w:space="0"/>
              <w:right w:val="single" w:color="000000" w:sz="4" w:space="0"/>
            </w:tcBorders>
            <w:noWrap/>
            <w:vAlign w:val="center"/>
          </w:tcPr>
          <w:p w14:paraId="4927335A">
            <w:pPr>
              <w:widowControl/>
              <w:spacing w:line="240" w:lineRule="auto"/>
              <w:jc w:val="center"/>
              <w:rPr>
                <w:rFonts w:ascii="宋体" w:cs="Arial"/>
                <w:color w:val="000000"/>
                <w:kern w:val="0"/>
                <w:sz w:val="20"/>
                <w:szCs w:val="20"/>
              </w:rPr>
            </w:pPr>
            <w:r>
              <w:rPr>
                <w:rFonts w:ascii="宋体" w:hAnsi="宋体" w:cs="Arial"/>
                <w:color w:val="000000"/>
                <w:kern w:val="0"/>
                <w:sz w:val="20"/>
                <w:szCs w:val="20"/>
              </w:rPr>
              <w:t>0.68</w:t>
            </w:r>
          </w:p>
        </w:tc>
      </w:tr>
      <w:tr w14:paraId="766EB56A">
        <w:tblPrEx>
          <w:tblCellMar>
            <w:top w:w="0" w:type="dxa"/>
            <w:left w:w="108" w:type="dxa"/>
            <w:bottom w:w="0" w:type="dxa"/>
            <w:right w:w="108" w:type="dxa"/>
          </w:tblCellMar>
        </w:tblPrEx>
        <w:trPr>
          <w:trHeight w:val="402" w:hRule="atLeast"/>
        </w:trPr>
        <w:tc>
          <w:tcPr>
            <w:tcW w:w="1200" w:type="dxa"/>
            <w:tcBorders>
              <w:top w:val="nil"/>
              <w:left w:val="single" w:color="000000" w:sz="4" w:space="0"/>
              <w:bottom w:val="single" w:color="000000" w:sz="4" w:space="0"/>
              <w:right w:val="single" w:color="000000" w:sz="4" w:space="0"/>
            </w:tcBorders>
            <w:shd w:val="clear" w:color="FFFFFF" w:fill="C0C0C0"/>
            <w:noWrap/>
            <w:vAlign w:val="center"/>
          </w:tcPr>
          <w:p w14:paraId="03B2043D">
            <w:pPr>
              <w:widowControl/>
              <w:spacing w:line="240" w:lineRule="auto"/>
              <w:jc w:val="left"/>
              <w:rPr>
                <w:rFonts w:ascii="宋体" w:cs="Arial"/>
                <w:color w:val="000000"/>
                <w:kern w:val="0"/>
                <w:sz w:val="20"/>
                <w:szCs w:val="20"/>
              </w:rPr>
            </w:pPr>
            <w:r>
              <w:rPr>
                <w:rFonts w:ascii="宋体" w:hAnsi="宋体" w:cs="Arial"/>
                <w:color w:val="000000"/>
                <w:kern w:val="0"/>
                <w:sz w:val="20"/>
                <w:szCs w:val="20"/>
              </w:rPr>
              <w:t>30207</w:t>
            </w:r>
          </w:p>
        </w:tc>
        <w:tc>
          <w:tcPr>
            <w:tcW w:w="3820" w:type="dxa"/>
            <w:tcBorders>
              <w:top w:val="nil"/>
              <w:left w:val="nil"/>
              <w:bottom w:val="single" w:color="000000" w:sz="4" w:space="0"/>
              <w:right w:val="single" w:color="000000" w:sz="4" w:space="0"/>
            </w:tcBorders>
            <w:shd w:val="clear" w:color="FFFFFF" w:fill="C0C0C0"/>
            <w:noWrap/>
            <w:vAlign w:val="center"/>
          </w:tcPr>
          <w:p w14:paraId="1F261BF3">
            <w:pPr>
              <w:widowControl/>
              <w:spacing w:line="240" w:lineRule="auto"/>
              <w:jc w:val="left"/>
              <w:rPr>
                <w:rFonts w:ascii="宋体" w:cs="Arial"/>
                <w:color w:val="000000"/>
                <w:kern w:val="0"/>
                <w:sz w:val="20"/>
                <w:szCs w:val="20"/>
              </w:rPr>
            </w:pPr>
            <w:r>
              <w:rPr>
                <w:rFonts w:ascii="宋体" w:hAnsi="宋体" w:cs="Arial"/>
                <w:color w:val="000000"/>
                <w:kern w:val="0"/>
                <w:sz w:val="20"/>
                <w:szCs w:val="20"/>
              </w:rPr>
              <w:t xml:space="preserve">  </w:t>
            </w:r>
            <w:r>
              <w:rPr>
                <w:rFonts w:hint="eastAsia" w:ascii="宋体" w:hAnsi="宋体" w:cs="Arial"/>
                <w:color w:val="000000"/>
                <w:kern w:val="0"/>
                <w:sz w:val="20"/>
                <w:szCs w:val="20"/>
              </w:rPr>
              <w:t>邮电费</w:t>
            </w:r>
          </w:p>
        </w:tc>
        <w:tc>
          <w:tcPr>
            <w:tcW w:w="1480" w:type="dxa"/>
            <w:tcBorders>
              <w:top w:val="nil"/>
              <w:left w:val="nil"/>
              <w:bottom w:val="single" w:color="000000" w:sz="4" w:space="0"/>
              <w:right w:val="single" w:color="000000" w:sz="4" w:space="0"/>
            </w:tcBorders>
            <w:noWrap/>
            <w:vAlign w:val="center"/>
          </w:tcPr>
          <w:p w14:paraId="1D794D62">
            <w:pPr>
              <w:widowControl/>
              <w:spacing w:line="240" w:lineRule="auto"/>
              <w:jc w:val="center"/>
              <w:rPr>
                <w:rFonts w:ascii="宋体" w:cs="Arial"/>
                <w:color w:val="000000"/>
                <w:kern w:val="0"/>
                <w:sz w:val="20"/>
                <w:szCs w:val="20"/>
              </w:rPr>
            </w:pPr>
            <w:r>
              <w:rPr>
                <w:rFonts w:ascii="宋体" w:hAnsi="宋体" w:cs="Arial"/>
                <w:color w:val="000000"/>
                <w:kern w:val="0"/>
                <w:sz w:val="20"/>
                <w:szCs w:val="20"/>
              </w:rPr>
              <w:t>2.15</w:t>
            </w:r>
          </w:p>
        </w:tc>
        <w:tc>
          <w:tcPr>
            <w:tcW w:w="1300" w:type="dxa"/>
            <w:tcBorders>
              <w:top w:val="nil"/>
              <w:left w:val="nil"/>
              <w:bottom w:val="single" w:color="000000" w:sz="4" w:space="0"/>
              <w:right w:val="single" w:color="000000" w:sz="4" w:space="0"/>
            </w:tcBorders>
            <w:noWrap/>
            <w:vAlign w:val="center"/>
          </w:tcPr>
          <w:p w14:paraId="0E69F988">
            <w:pPr>
              <w:widowControl/>
              <w:spacing w:line="240" w:lineRule="auto"/>
              <w:jc w:val="center"/>
              <w:rPr>
                <w:rFonts w:ascii="宋体" w:cs="Arial"/>
                <w:color w:val="000000"/>
                <w:kern w:val="0"/>
                <w:sz w:val="20"/>
                <w:szCs w:val="20"/>
              </w:rPr>
            </w:pPr>
            <w:r>
              <w:rPr>
                <w:rFonts w:hint="eastAsia" w:ascii="宋体" w:hAnsi="宋体" w:cs="Arial"/>
                <w:color w:val="000000"/>
                <w:kern w:val="0"/>
                <w:sz w:val="20"/>
                <w:szCs w:val="20"/>
              </w:rPr>
              <w:t>　</w:t>
            </w:r>
          </w:p>
        </w:tc>
        <w:tc>
          <w:tcPr>
            <w:tcW w:w="1120" w:type="dxa"/>
            <w:tcBorders>
              <w:top w:val="nil"/>
              <w:left w:val="nil"/>
              <w:bottom w:val="single" w:color="000000" w:sz="4" w:space="0"/>
              <w:right w:val="single" w:color="000000" w:sz="4" w:space="0"/>
            </w:tcBorders>
            <w:noWrap/>
            <w:vAlign w:val="center"/>
          </w:tcPr>
          <w:p w14:paraId="7D2F87D0">
            <w:pPr>
              <w:widowControl/>
              <w:spacing w:line="240" w:lineRule="auto"/>
              <w:jc w:val="center"/>
              <w:rPr>
                <w:rFonts w:ascii="宋体" w:cs="Arial"/>
                <w:color w:val="000000"/>
                <w:kern w:val="0"/>
                <w:sz w:val="20"/>
                <w:szCs w:val="20"/>
              </w:rPr>
            </w:pPr>
            <w:r>
              <w:rPr>
                <w:rFonts w:ascii="宋体" w:hAnsi="宋体" w:cs="Arial"/>
                <w:color w:val="000000"/>
                <w:kern w:val="0"/>
                <w:sz w:val="20"/>
                <w:szCs w:val="20"/>
              </w:rPr>
              <w:t>2.15</w:t>
            </w:r>
          </w:p>
        </w:tc>
      </w:tr>
      <w:tr w14:paraId="17FE9A0F">
        <w:tblPrEx>
          <w:tblCellMar>
            <w:top w:w="0" w:type="dxa"/>
            <w:left w:w="108" w:type="dxa"/>
            <w:bottom w:w="0" w:type="dxa"/>
            <w:right w:w="108" w:type="dxa"/>
          </w:tblCellMar>
        </w:tblPrEx>
        <w:trPr>
          <w:trHeight w:val="402" w:hRule="atLeast"/>
        </w:trPr>
        <w:tc>
          <w:tcPr>
            <w:tcW w:w="1200" w:type="dxa"/>
            <w:tcBorders>
              <w:top w:val="nil"/>
              <w:left w:val="single" w:color="000000" w:sz="4" w:space="0"/>
              <w:bottom w:val="single" w:color="000000" w:sz="4" w:space="0"/>
              <w:right w:val="single" w:color="000000" w:sz="4" w:space="0"/>
            </w:tcBorders>
            <w:shd w:val="clear" w:color="FFFFFF" w:fill="C0C0C0"/>
            <w:noWrap/>
            <w:vAlign w:val="center"/>
          </w:tcPr>
          <w:p w14:paraId="41C2744A">
            <w:pPr>
              <w:widowControl/>
              <w:spacing w:line="240" w:lineRule="auto"/>
              <w:jc w:val="left"/>
              <w:rPr>
                <w:rFonts w:ascii="宋体" w:cs="Arial"/>
                <w:color w:val="000000"/>
                <w:kern w:val="0"/>
                <w:sz w:val="20"/>
                <w:szCs w:val="20"/>
              </w:rPr>
            </w:pPr>
            <w:r>
              <w:rPr>
                <w:rFonts w:ascii="宋体" w:hAnsi="宋体" w:cs="Arial"/>
                <w:color w:val="000000"/>
                <w:kern w:val="0"/>
                <w:sz w:val="20"/>
                <w:szCs w:val="20"/>
              </w:rPr>
              <w:t>30208</w:t>
            </w:r>
          </w:p>
        </w:tc>
        <w:tc>
          <w:tcPr>
            <w:tcW w:w="3820" w:type="dxa"/>
            <w:tcBorders>
              <w:top w:val="nil"/>
              <w:left w:val="nil"/>
              <w:bottom w:val="single" w:color="000000" w:sz="4" w:space="0"/>
              <w:right w:val="single" w:color="000000" w:sz="4" w:space="0"/>
            </w:tcBorders>
            <w:shd w:val="clear" w:color="FFFFFF" w:fill="C0C0C0"/>
            <w:noWrap/>
            <w:vAlign w:val="center"/>
          </w:tcPr>
          <w:p w14:paraId="650B263A">
            <w:pPr>
              <w:widowControl/>
              <w:spacing w:line="240" w:lineRule="auto"/>
              <w:jc w:val="left"/>
              <w:rPr>
                <w:rFonts w:ascii="宋体" w:cs="Arial"/>
                <w:color w:val="000000"/>
                <w:kern w:val="0"/>
                <w:sz w:val="20"/>
                <w:szCs w:val="20"/>
              </w:rPr>
            </w:pPr>
            <w:r>
              <w:rPr>
                <w:rFonts w:ascii="宋体" w:hAnsi="宋体" w:cs="Arial"/>
                <w:color w:val="000000"/>
                <w:kern w:val="0"/>
                <w:sz w:val="20"/>
                <w:szCs w:val="20"/>
              </w:rPr>
              <w:t xml:space="preserve">  </w:t>
            </w:r>
            <w:r>
              <w:rPr>
                <w:rFonts w:hint="eastAsia" w:ascii="宋体" w:hAnsi="宋体" w:cs="Arial"/>
                <w:color w:val="000000"/>
                <w:kern w:val="0"/>
                <w:sz w:val="20"/>
                <w:szCs w:val="20"/>
              </w:rPr>
              <w:t>取暖费</w:t>
            </w:r>
          </w:p>
        </w:tc>
        <w:tc>
          <w:tcPr>
            <w:tcW w:w="1480" w:type="dxa"/>
            <w:tcBorders>
              <w:top w:val="nil"/>
              <w:left w:val="nil"/>
              <w:bottom w:val="single" w:color="000000" w:sz="4" w:space="0"/>
              <w:right w:val="single" w:color="000000" w:sz="4" w:space="0"/>
            </w:tcBorders>
            <w:noWrap/>
            <w:vAlign w:val="center"/>
          </w:tcPr>
          <w:p w14:paraId="340F09A5">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c>
          <w:tcPr>
            <w:tcW w:w="1300" w:type="dxa"/>
            <w:tcBorders>
              <w:top w:val="nil"/>
              <w:left w:val="nil"/>
              <w:bottom w:val="single" w:color="000000" w:sz="4" w:space="0"/>
              <w:right w:val="single" w:color="000000" w:sz="4" w:space="0"/>
            </w:tcBorders>
            <w:noWrap/>
            <w:vAlign w:val="center"/>
          </w:tcPr>
          <w:p w14:paraId="0A6F740F">
            <w:pPr>
              <w:widowControl/>
              <w:spacing w:line="240" w:lineRule="auto"/>
              <w:jc w:val="center"/>
              <w:rPr>
                <w:rFonts w:ascii="宋体" w:cs="Arial"/>
                <w:color w:val="000000"/>
                <w:kern w:val="0"/>
                <w:sz w:val="20"/>
                <w:szCs w:val="20"/>
              </w:rPr>
            </w:pPr>
            <w:r>
              <w:rPr>
                <w:rFonts w:hint="eastAsia" w:ascii="宋体" w:hAnsi="宋体" w:cs="Arial"/>
                <w:color w:val="000000"/>
                <w:kern w:val="0"/>
                <w:sz w:val="20"/>
                <w:szCs w:val="20"/>
              </w:rPr>
              <w:t>　</w:t>
            </w:r>
          </w:p>
        </w:tc>
        <w:tc>
          <w:tcPr>
            <w:tcW w:w="1120" w:type="dxa"/>
            <w:tcBorders>
              <w:top w:val="nil"/>
              <w:left w:val="nil"/>
              <w:bottom w:val="single" w:color="000000" w:sz="4" w:space="0"/>
              <w:right w:val="single" w:color="000000" w:sz="4" w:space="0"/>
            </w:tcBorders>
            <w:noWrap/>
            <w:vAlign w:val="center"/>
          </w:tcPr>
          <w:p w14:paraId="15525033">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r>
      <w:tr w14:paraId="1765B41E">
        <w:tblPrEx>
          <w:tblCellMar>
            <w:top w:w="0" w:type="dxa"/>
            <w:left w:w="108" w:type="dxa"/>
            <w:bottom w:w="0" w:type="dxa"/>
            <w:right w:w="108" w:type="dxa"/>
          </w:tblCellMar>
        </w:tblPrEx>
        <w:trPr>
          <w:trHeight w:val="402" w:hRule="atLeast"/>
        </w:trPr>
        <w:tc>
          <w:tcPr>
            <w:tcW w:w="1200" w:type="dxa"/>
            <w:tcBorders>
              <w:top w:val="nil"/>
              <w:left w:val="single" w:color="000000" w:sz="4" w:space="0"/>
              <w:bottom w:val="single" w:color="000000" w:sz="4" w:space="0"/>
              <w:right w:val="single" w:color="000000" w:sz="4" w:space="0"/>
            </w:tcBorders>
            <w:shd w:val="clear" w:color="FFFFFF" w:fill="C0C0C0"/>
            <w:noWrap/>
            <w:vAlign w:val="center"/>
          </w:tcPr>
          <w:p w14:paraId="60F69286">
            <w:pPr>
              <w:widowControl/>
              <w:spacing w:line="240" w:lineRule="auto"/>
              <w:jc w:val="left"/>
              <w:rPr>
                <w:rFonts w:ascii="宋体" w:cs="Arial"/>
                <w:color w:val="000000"/>
                <w:kern w:val="0"/>
                <w:sz w:val="20"/>
                <w:szCs w:val="20"/>
              </w:rPr>
            </w:pPr>
            <w:r>
              <w:rPr>
                <w:rFonts w:ascii="宋体" w:hAnsi="宋体" w:cs="Arial"/>
                <w:color w:val="000000"/>
                <w:kern w:val="0"/>
                <w:sz w:val="20"/>
                <w:szCs w:val="20"/>
              </w:rPr>
              <w:t>30209</w:t>
            </w:r>
          </w:p>
        </w:tc>
        <w:tc>
          <w:tcPr>
            <w:tcW w:w="3820" w:type="dxa"/>
            <w:tcBorders>
              <w:top w:val="nil"/>
              <w:left w:val="nil"/>
              <w:bottom w:val="single" w:color="000000" w:sz="4" w:space="0"/>
              <w:right w:val="single" w:color="000000" w:sz="4" w:space="0"/>
            </w:tcBorders>
            <w:shd w:val="clear" w:color="FFFFFF" w:fill="C0C0C0"/>
            <w:noWrap/>
            <w:vAlign w:val="center"/>
          </w:tcPr>
          <w:p w14:paraId="19EF618D">
            <w:pPr>
              <w:widowControl/>
              <w:spacing w:line="240" w:lineRule="auto"/>
              <w:jc w:val="left"/>
              <w:rPr>
                <w:rFonts w:ascii="宋体" w:cs="Arial"/>
                <w:color w:val="000000"/>
                <w:kern w:val="0"/>
                <w:sz w:val="20"/>
                <w:szCs w:val="20"/>
              </w:rPr>
            </w:pPr>
            <w:r>
              <w:rPr>
                <w:rFonts w:ascii="宋体" w:hAnsi="宋体" w:cs="Arial"/>
                <w:color w:val="000000"/>
                <w:kern w:val="0"/>
                <w:sz w:val="20"/>
                <w:szCs w:val="20"/>
              </w:rPr>
              <w:t xml:space="preserve">  </w:t>
            </w:r>
            <w:r>
              <w:rPr>
                <w:rFonts w:hint="eastAsia" w:ascii="宋体" w:hAnsi="宋体" w:cs="Arial"/>
                <w:color w:val="000000"/>
                <w:kern w:val="0"/>
                <w:sz w:val="20"/>
                <w:szCs w:val="20"/>
              </w:rPr>
              <w:t>物业管理费</w:t>
            </w:r>
          </w:p>
        </w:tc>
        <w:tc>
          <w:tcPr>
            <w:tcW w:w="1480" w:type="dxa"/>
            <w:tcBorders>
              <w:top w:val="nil"/>
              <w:left w:val="nil"/>
              <w:bottom w:val="single" w:color="000000" w:sz="4" w:space="0"/>
              <w:right w:val="single" w:color="000000" w:sz="4" w:space="0"/>
            </w:tcBorders>
            <w:noWrap/>
            <w:vAlign w:val="center"/>
          </w:tcPr>
          <w:p w14:paraId="51398F90">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c>
          <w:tcPr>
            <w:tcW w:w="1300" w:type="dxa"/>
            <w:tcBorders>
              <w:top w:val="nil"/>
              <w:left w:val="nil"/>
              <w:bottom w:val="single" w:color="000000" w:sz="4" w:space="0"/>
              <w:right w:val="single" w:color="000000" w:sz="4" w:space="0"/>
            </w:tcBorders>
            <w:noWrap/>
            <w:vAlign w:val="center"/>
          </w:tcPr>
          <w:p w14:paraId="1BD2FE29">
            <w:pPr>
              <w:widowControl/>
              <w:spacing w:line="240" w:lineRule="auto"/>
              <w:jc w:val="center"/>
              <w:rPr>
                <w:rFonts w:ascii="宋体" w:cs="Arial"/>
                <w:color w:val="000000"/>
                <w:kern w:val="0"/>
                <w:sz w:val="20"/>
                <w:szCs w:val="20"/>
              </w:rPr>
            </w:pPr>
            <w:r>
              <w:rPr>
                <w:rFonts w:hint="eastAsia" w:ascii="宋体" w:hAnsi="宋体" w:cs="Arial"/>
                <w:color w:val="000000"/>
                <w:kern w:val="0"/>
                <w:sz w:val="20"/>
                <w:szCs w:val="20"/>
              </w:rPr>
              <w:t>　</w:t>
            </w:r>
          </w:p>
        </w:tc>
        <w:tc>
          <w:tcPr>
            <w:tcW w:w="1120" w:type="dxa"/>
            <w:tcBorders>
              <w:top w:val="nil"/>
              <w:left w:val="nil"/>
              <w:bottom w:val="single" w:color="000000" w:sz="4" w:space="0"/>
              <w:right w:val="single" w:color="000000" w:sz="4" w:space="0"/>
            </w:tcBorders>
            <w:noWrap/>
            <w:vAlign w:val="center"/>
          </w:tcPr>
          <w:p w14:paraId="614FA5F2">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r>
      <w:tr w14:paraId="7D007AE9">
        <w:tblPrEx>
          <w:tblCellMar>
            <w:top w:w="0" w:type="dxa"/>
            <w:left w:w="108" w:type="dxa"/>
            <w:bottom w:w="0" w:type="dxa"/>
            <w:right w:w="108" w:type="dxa"/>
          </w:tblCellMar>
        </w:tblPrEx>
        <w:trPr>
          <w:trHeight w:val="402" w:hRule="atLeast"/>
        </w:trPr>
        <w:tc>
          <w:tcPr>
            <w:tcW w:w="1200" w:type="dxa"/>
            <w:tcBorders>
              <w:top w:val="nil"/>
              <w:left w:val="single" w:color="000000" w:sz="4" w:space="0"/>
              <w:bottom w:val="single" w:color="000000" w:sz="4" w:space="0"/>
              <w:right w:val="single" w:color="000000" w:sz="4" w:space="0"/>
            </w:tcBorders>
            <w:shd w:val="clear" w:color="FFFFFF" w:fill="C0C0C0"/>
            <w:noWrap/>
            <w:vAlign w:val="center"/>
          </w:tcPr>
          <w:p w14:paraId="198456F2">
            <w:pPr>
              <w:widowControl/>
              <w:spacing w:line="240" w:lineRule="auto"/>
              <w:jc w:val="left"/>
              <w:rPr>
                <w:rFonts w:ascii="宋体" w:cs="Arial"/>
                <w:color w:val="000000"/>
                <w:kern w:val="0"/>
                <w:sz w:val="20"/>
                <w:szCs w:val="20"/>
              </w:rPr>
            </w:pPr>
            <w:r>
              <w:rPr>
                <w:rFonts w:ascii="宋体" w:hAnsi="宋体" w:cs="Arial"/>
                <w:color w:val="000000"/>
                <w:kern w:val="0"/>
                <w:sz w:val="20"/>
                <w:szCs w:val="20"/>
              </w:rPr>
              <w:t>30211</w:t>
            </w:r>
          </w:p>
        </w:tc>
        <w:tc>
          <w:tcPr>
            <w:tcW w:w="3820" w:type="dxa"/>
            <w:tcBorders>
              <w:top w:val="nil"/>
              <w:left w:val="nil"/>
              <w:bottom w:val="single" w:color="000000" w:sz="4" w:space="0"/>
              <w:right w:val="single" w:color="000000" w:sz="4" w:space="0"/>
            </w:tcBorders>
            <w:shd w:val="clear" w:color="FFFFFF" w:fill="C0C0C0"/>
            <w:noWrap/>
            <w:vAlign w:val="center"/>
          </w:tcPr>
          <w:p w14:paraId="511ACBC7">
            <w:pPr>
              <w:widowControl/>
              <w:spacing w:line="240" w:lineRule="auto"/>
              <w:jc w:val="left"/>
              <w:rPr>
                <w:rFonts w:ascii="宋体" w:cs="Arial"/>
                <w:color w:val="000000"/>
                <w:kern w:val="0"/>
                <w:sz w:val="20"/>
                <w:szCs w:val="20"/>
              </w:rPr>
            </w:pPr>
            <w:r>
              <w:rPr>
                <w:rFonts w:ascii="宋体" w:hAnsi="宋体" w:cs="Arial"/>
                <w:color w:val="000000"/>
                <w:kern w:val="0"/>
                <w:sz w:val="20"/>
                <w:szCs w:val="20"/>
              </w:rPr>
              <w:t xml:space="preserve">  </w:t>
            </w:r>
            <w:r>
              <w:rPr>
                <w:rFonts w:hint="eastAsia" w:ascii="宋体" w:hAnsi="宋体" w:cs="Arial"/>
                <w:color w:val="000000"/>
                <w:kern w:val="0"/>
                <w:sz w:val="20"/>
                <w:szCs w:val="20"/>
              </w:rPr>
              <w:t>差旅费</w:t>
            </w:r>
          </w:p>
        </w:tc>
        <w:tc>
          <w:tcPr>
            <w:tcW w:w="1480" w:type="dxa"/>
            <w:tcBorders>
              <w:top w:val="nil"/>
              <w:left w:val="nil"/>
              <w:bottom w:val="single" w:color="000000" w:sz="4" w:space="0"/>
              <w:right w:val="single" w:color="000000" w:sz="4" w:space="0"/>
            </w:tcBorders>
            <w:noWrap/>
            <w:vAlign w:val="center"/>
          </w:tcPr>
          <w:p w14:paraId="2172BEF4">
            <w:pPr>
              <w:widowControl/>
              <w:spacing w:line="240" w:lineRule="auto"/>
              <w:jc w:val="center"/>
              <w:rPr>
                <w:rFonts w:ascii="宋体" w:cs="Arial"/>
                <w:color w:val="000000"/>
                <w:kern w:val="0"/>
                <w:sz w:val="20"/>
                <w:szCs w:val="20"/>
              </w:rPr>
            </w:pPr>
            <w:r>
              <w:rPr>
                <w:rFonts w:ascii="宋体" w:hAnsi="宋体" w:cs="Arial"/>
                <w:color w:val="000000"/>
                <w:kern w:val="0"/>
                <w:sz w:val="20"/>
                <w:szCs w:val="20"/>
              </w:rPr>
              <w:t>0.95</w:t>
            </w:r>
          </w:p>
        </w:tc>
        <w:tc>
          <w:tcPr>
            <w:tcW w:w="1300" w:type="dxa"/>
            <w:tcBorders>
              <w:top w:val="nil"/>
              <w:left w:val="nil"/>
              <w:bottom w:val="single" w:color="000000" w:sz="4" w:space="0"/>
              <w:right w:val="single" w:color="000000" w:sz="4" w:space="0"/>
            </w:tcBorders>
            <w:noWrap/>
            <w:vAlign w:val="center"/>
          </w:tcPr>
          <w:p w14:paraId="661A9BA8">
            <w:pPr>
              <w:widowControl/>
              <w:spacing w:line="240" w:lineRule="auto"/>
              <w:jc w:val="center"/>
              <w:rPr>
                <w:rFonts w:ascii="宋体" w:cs="Arial"/>
                <w:color w:val="000000"/>
                <w:kern w:val="0"/>
                <w:sz w:val="20"/>
                <w:szCs w:val="20"/>
              </w:rPr>
            </w:pPr>
            <w:r>
              <w:rPr>
                <w:rFonts w:hint="eastAsia" w:ascii="宋体" w:hAnsi="宋体" w:cs="Arial"/>
                <w:color w:val="000000"/>
                <w:kern w:val="0"/>
                <w:sz w:val="20"/>
                <w:szCs w:val="20"/>
              </w:rPr>
              <w:t>　</w:t>
            </w:r>
          </w:p>
        </w:tc>
        <w:tc>
          <w:tcPr>
            <w:tcW w:w="1120" w:type="dxa"/>
            <w:tcBorders>
              <w:top w:val="nil"/>
              <w:left w:val="nil"/>
              <w:bottom w:val="single" w:color="000000" w:sz="4" w:space="0"/>
              <w:right w:val="single" w:color="000000" w:sz="4" w:space="0"/>
            </w:tcBorders>
            <w:noWrap/>
            <w:vAlign w:val="center"/>
          </w:tcPr>
          <w:p w14:paraId="598007DC">
            <w:pPr>
              <w:widowControl/>
              <w:spacing w:line="240" w:lineRule="auto"/>
              <w:jc w:val="center"/>
              <w:rPr>
                <w:rFonts w:ascii="宋体" w:cs="Arial"/>
                <w:color w:val="000000"/>
                <w:kern w:val="0"/>
                <w:sz w:val="20"/>
                <w:szCs w:val="20"/>
              </w:rPr>
            </w:pPr>
            <w:r>
              <w:rPr>
                <w:rFonts w:ascii="宋体" w:hAnsi="宋体" w:cs="Arial"/>
                <w:color w:val="000000"/>
                <w:kern w:val="0"/>
                <w:sz w:val="20"/>
                <w:szCs w:val="20"/>
              </w:rPr>
              <w:t>0.95</w:t>
            </w:r>
          </w:p>
        </w:tc>
      </w:tr>
      <w:tr w14:paraId="3DF5350B">
        <w:tblPrEx>
          <w:tblCellMar>
            <w:top w:w="0" w:type="dxa"/>
            <w:left w:w="108" w:type="dxa"/>
            <w:bottom w:w="0" w:type="dxa"/>
            <w:right w:w="108" w:type="dxa"/>
          </w:tblCellMar>
        </w:tblPrEx>
        <w:trPr>
          <w:trHeight w:val="402" w:hRule="atLeast"/>
        </w:trPr>
        <w:tc>
          <w:tcPr>
            <w:tcW w:w="1200" w:type="dxa"/>
            <w:tcBorders>
              <w:top w:val="nil"/>
              <w:left w:val="single" w:color="000000" w:sz="4" w:space="0"/>
              <w:bottom w:val="single" w:color="000000" w:sz="4" w:space="0"/>
              <w:right w:val="single" w:color="000000" w:sz="4" w:space="0"/>
            </w:tcBorders>
            <w:shd w:val="clear" w:color="FFFFFF" w:fill="C0C0C0"/>
            <w:noWrap/>
            <w:vAlign w:val="center"/>
          </w:tcPr>
          <w:p w14:paraId="05ED8F7F">
            <w:pPr>
              <w:widowControl/>
              <w:spacing w:line="240" w:lineRule="auto"/>
              <w:jc w:val="left"/>
              <w:rPr>
                <w:rFonts w:ascii="宋体" w:cs="Arial"/>
                <w:color w:val="000000"/>
                <w:kern w:val="0"/>
                <w:sz w:val="20"/>
                <w:szCs w:val="20"/>
              </w:rPr>
            </w:pPr>
            <w:r>
              <w:rPr>
                <w:rFonts w:ascii="宋体" w:hAnsi="宋体" w:cs="Arial"/>
                <w:color w:val="000000"/>
                <w:kern w:val="0"/>
                <w:sz w:val="20"/>
                <w:szCs w:val="20"/>
              </w:rPr>
              <w:t>30212</w:t>
            </w:r>
          </w:p>
        </w:tc>
        <w:tc>
          <w:tcPr>
            <w:tcW w:w="3820" w:type="dxa"/>
            <w:tcBorders>
              <w:top w:val="nil"/>
              <w:left w:val="nil"/>
              <w:bottom w:val="single" w:color="000000" w:sz="4" w:space="0"/>
              <w:right w:val="single" w:color="000000" w:sz="4" w:space="0"/>
            </w:tcBorders>
            <w:shd w:val="clear" w:color="FFFFFF" w:fill="C0C0C0"/>
            <w:noWrap/>
            <w:vAlign w:val="center"/>
          </w:tcPr>
          <w:p w14:paraId="05BA79DA">
            <w:pPr>
              <w:widowControl/>
              <w:spacing w:line="240" w:lineRule="auto"/>
              <w:jc w:val="left"/>
              <w:rPr>
                <w:rFonts w:ascii="宋体" w:cs="Arial"/>
                <w:color w:val="000000"/>
                <w:kern w:val="0"/>
                <w:sz w:val="20"/>
                <w:szCs w:val="20"/>
              </w:rPr>
            </w:pPr>
            <w:r>
              <w:rPr>
                <w:rFonts w:ascii="宋体" w:hAnsi="宋体" w:cs="Arial"/>
                <w:color w:val="000000"/>
                <w:kern w:val="0"/>
                <w:sz w:val="20"/>
                <w:szCs w:val="20"/>
              </w:rPr>
              <w:t xml:space="preserve">  </w:t>
            </w:r>
            <w:r>
              <w:rPr>
                <w:rFonts w:hint="eastAsia" w:ascii="宋体" w:hAnsi="宋体" w:cs="Arial"/>
                <w:color w:val="000000"/>
                <w:kern w:val="0"/>
                <w:sz w:val="20"/>
                <w:szCs w:val="20"/>
              </w:rPr>
              <w:t>因公出国</w:t>
            </w:r>
            <w:r>
              <w:rPr>
                <w:rFonts w:ascii="宋体" w:hAnsi="宋体" w:cs="Arial"/>
                <w:color w:val="000000"/>
                <w:kern w:val="0"/>
                <w:sz w:val="20"/>
                <w:szCs w:val="20"/>
              </w:rPr>
              <w:t>(</w:t>
            </w:r>
            <w:r>
              <w:rPr>
                <w:rFonts w:hint="eastAsia" w:ascii="宋体" w:hAnsi="宋体" w:cs="Arial"/>
                <w:color w:val="000000"/>
                <w:kern w:val="0"/>
                <w:sz w:val="20"/>
                <w:szCs w:val="20"/>
              </w:rPr>
              <w:t>境</w:t>
            </w:r>
            <w:r>
              <w:rPr>
                <w:rFonts w:ascii="宋体" w:hAnsi="宋体" w:cs="Arial"/>
                <w:color w:val="000000"/>
                <w:kern w:val="0"/>
                <w:sz w:val="20"/>
                <w:szCs w:val="20"/>
              </w:rPr>
              <w:t>)</w:t>
            </w:r>
            <w:r>
              <w:rPr>
                <w:rFonts w:hint="eastAsia" w:ascii="宋体" w:hAnsi="宋体" w:cs="Arial"/>
                <w:color w:val="000000"/>
                <w:kern w:val="0"/>
                <w:sz w:val="20"/>
                <w:szCs w:val="20"/>
              </w:rPr>
              <w:t>费用</w:t>
            </w:r>
            <w:r>
              <w:rPr>
                <w:rFonts w:ascii="宋体" w:hAnsi="宋体" w:cs="Arial"/>
                <w:color w:val="000000"/>
                <w:kern w:val="0"/>
                <w:sz w:val="20"/>
                <w:szCs w:val="20"/>
              </w:rPr>
              <w:t xml:space="preserve"> </w:t>
            </w:r>
          </w:p>
        </w:tc>
        <w:tc>
          <w:tcPr>
            <w:tcW w:w="1480" w:type="dxa"/>
            <w:tcBorders>
              <w:top w:val="nil"/>
              <w:left w:val="nil"/>
              <w:bottom w:val="single" w:color="000000" w:sz="4" w:space="0"/>
              <w:right w:val="single" w:color="000000" w:sz="4" w:space="0"/>
            </w:tcBorders>
            <w:noWrap/>
            <w:vAlign w:val="center"/>
          </w:tcPr>
          <w:p w14:paraId="42A06E98">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c>
          <w:tcPr>
            <w:tcW w:w="1300" w:type="dxa"/>
            <w:tcBorders>
              <w:top w:val="nil"/>
              <w:left w:val="nil"/>
              <w:bottom w:val="single" w:color="000000" w:sz="4" w:space="0"/>
              <w:right w:val="single" w:color="000000" w:sz="4" w:space="0"/>
            </w:tcBorders>
            <w:noWrap/>
            <w:vAlign w:val="center"/>
          </w:tcPr>
          <w:p w14:paraId="5F98950A">
            <w:pPr>
              <w:widowControl/>
              <w:spacing w:line="240" w:lineRule="auto"/>
              <w:jc w:val="center"/>
              <w:rPr>
                <w:rFonts w:ascii="宋体" w:cs="Arial"/>
                <w:color w:val="000000"/>
                <w:kern w:val="0"/>
                <w:sz w:val="20"/>
                <w:szCs w:val="20"/>
              </w:rPr>
            </w:pPr>
            <w:r>
              <w:rPr>
                <w:rFonts w:hint="eastAsia" w:ascii="宋体" w:hAnsi="宋体" w:cs="Arial"/>
                <w:color w:val="000000"/>
                <w:kern w:val="0"/>
                <w:sz w:val="20"/>
                <w:szCs w:val="20"/>
              </w:rPr>
              <w:t>　</w:t>
            </w:r>
          </w:p>
        </w:tc>
        <w:tc>
          <w:tcPr>
            <w:tcW w:w="1120" w:type="dxa"/>
            <w:tcBorders>
              <w:top w:val="nil"/>
              <w:left w:val="nil"/>
              <w:bottom w:val="single" w:color="000000" w:sz="4" w:space="0"/>
              <w:right w:val="single" w:color="000000" w:sz="4" w:space="0"/>
            </w:tcBorders>
            <w:noWrap/>
            <w:vAlign w:val="center"/>
          </w:tcPr>
          <w:p w14:paraId="65FD3CA0">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r>
      <w:tr w14:paraId="0C69CC1C">
        <w:tblPrEx>
          <w:tblCellMar>
            <w:top w:w="0" w:type="dxa"/>
            <w:left w:w="108" w:type="dxa"/>
            <w:bottom w:w="0" w:type="dxa"/>
            <w:right w:w="108" w:type="dxa"/>
          </w:tblCellMar>
        </w:tblPrEx>
        <w:trPr>
          <w:trHeight w:val="402" w:hRule="atLeast"/>
        </w:trPr>
        <w:tc>
          <w:tcPr>
            <w:tcW w:w="1200" w:type="dxa"/>
            <w:tcBorders>
              <w:top w:val="nil"/>
              <w:left w:val="single" w:color="000000" w:sz="4" w:space="0"/>
              <w:bottom w:val="single" w:color="000000" w:sz="4" w:space="0"/>
              <w:right w:val="single" w:color="000000" w:sz="4" w:space="0"/>
            </w:tcBorders>
            <w:shd w:val="clear" w:color="FFFFFF" w:fill="C0C0C0"/>
            <w:noWrap/>
            <w:vAlign w:val="center"/>
          </w:tcPr>
          <w:p w14:paraId="689E78F7">
            <w:pPr>
              <w:widowControl/>
              <w:spacing w:line="240" w:lineRule="auto"/>
              <w:jc w:val="left"/>
              <w:rPr>
                <w:rFonts w:ascii="宋体" w:cs="Arial"/>
                <w:color w:val="000000"/>
                <w:kern w:val="0"/>
                <w:sz w:val="20"/>
                <w:szCs w:val="20"/>
              </w:rPr>
            </w:pPr>
            <w:r>
              <w:rPr>
                <w:rFonts w:ascii="宋体" w:hAnsi="宋体" w:cs="Arial"/>
                <w:color w:val="000000"/>
                <w:kern w:val="0"/>
                <w:sz w:val="20"/>
                <w:szCs w:val="20"/>
              </w:rPr>
              <w:t>30213</w:t>
            </w:r>
          </w:p>
        </w:tc>
        <w:tc>
          <w:tcPr>
            <w:tcW w:w="3820" w:type="dxa"/>
            <w:tcBorders>
              <w:top w:val="nil"/>
              <w:left w:val="nil"/>
              <w:bottom w:val="single" w:color="000000" w:sz="4" w:space="0"/>
              <w:right w:val="single" w:color="000000" w:sz="4" w:space="0"/>
            </w:tcBorders>
            <w:shd w:val="clear" w:color="FFFFFF" w:fill="C0C0C0"/>
            <w:noWrap/>
            <w:vAlign w:val="center"/>
          </w:tcPr>
          <w:p w14:paraId="6ACA7B81">
            <w:pPr>
              <w:widowControl/>
              <w:spacing w:line="240" w:lineRule="auto"/>
              <w:jc w:val="left"/>
              <w:rPr>
                <w:rFonts w:ascii="宋体" w:cs="Arial"/>
                <w:color w:val="000000"/>
                <w:kern w:val="0"/>
                <w:sz w:val="20"/>
                <w:szCs w:val="20"/>
              </w:rPr>
            </w:pPr>
            <w:r>
              <w:rPr>
                <w:rFonts w:ascii="宋体" w:hAnsi="宋体" w:cs="Arial"/>
                <w:color w:val="000000"/>
                <w:kern w:val="0"/>
                <w:sz w:val="20"/>
                <w:szCs w:val="20"/>
              </w:rPr>
              <w:t xml:space="preserve">  </w:t>
            </w:r>
            <w:r>
              <w:rPr>
                <w:rFonts w:hint="eastAsia" w:ascii="宋体" w:hAnsi="宋体" w:cs="Arial"/>
                <w:color w:val="000000"/>
                <w:kern w:val="0"/>
                <w:sz w:val="20"/>
                <w:szCs w:val="20"/>
              </w:rPr>
              <w:t>维修</w:t>
            </w:r>
            <w:r>
              <w:rPr>
                <w:rFonts w:ascii="宋体" w:hAnsi="宋体" w:cs="Arial"/>
                <w:color w:val="000000"/>
                <w:kern w:val="0"/>
                <w:sz w:val="20"/>
                <w:szCs w:val="20"/>
              </w:rPr>
              <w:t>(</w:t>
            </w:r>
            <w:r>
              <w:rPr>
                <w:rFonts w:hint="eastAsia" w:ascii="宋体" w:hAnsi="宋体" w:cs="Arial"/>
                <w:color w:val="000000"/>
                <w:kern w:val="0"/>
                <w:sz w:val="20"/>
                <w:szCs w:val="20"/>
              </w:rPr>
              <w:t>护</w:t>
            </w:r>
            <w:r>
              <w:rPr>
                <w:rFonts w:ascii="宋体" w:hAnsi="宋体" w:cs="Arial"/>
                <w:color w:val="000000"/>
                <w:kern w:val="0"/>
                <w:sz w:val="20"/>
                <w:szCs w:val="20"/>
              </w:rPr>
              <w:t>)</w:t>
            </w:r>
            <w:r>
              <w:rPr>
                <w:rFonts w:hint="eastAsia" w:ascii="宋体" w:hAnsi="宋体" w:cs="Arial"/>
                <w:color w:val="000000"/>
                <w:kern w:val="0"/>
                <w:sz w:val="20"/>
                <w:szCs w:val="20"/>
              </w:rPr>
              <w:t>费</w:t>
            </w:r>
          </w:p>
        </w:tc>
        <w:tc>
          <w:tcPr>
            <w:tcW w:w="1480" w:type="dxa"/>
            <w:tcBorders>
              <w:top w:val="nil"/>
              <w:left w:val="nil"/>
              <w:bottom w:val="single" w:color="000000" w:sz="4" w:space="0"/>
              <w:right w:val="single" w:color="000000" w:sz="4" w:space="0"/>
            </w:tcBorders>
            <w:noWrap/>
            <w:vAlign w:val="center"/>
          </w:tcPr>
          <w:p w14:paraId="0F13B09A">
            <w:pPr>
              <w:widowControl/>
              <w:spacing w:line="240" w:lineRule="auto"/>
              <w:jc w:val="center"/>
              <w:rPr>
                <w:rFonts w:ascii="宋体" w:cs="Arial"/>
                <w:color w:val="000000"/>
                <w:kern w:val="0"/>
                <w:sz w:val="20"/>
                <w:szCs w:val="20"/>
              </w:rPr>
            </w:pPr>
            <w:r>
              <w:rPr>
                <w:rFonts w:ascii="宋体" w:hAnsi="宋体" w:cs="Arial"/>
                <w:color w:val="000000"/>
                <w:kern w:val="0"/>
                <w:sz w:val="20"/>
                <w:szCs w:val="20"/>
              </w:rPr>
              <w:t>62.20</w:t>
            </w:r>
          </w:p>
        </w:tc>
        <w:tc>
          <w:tcPr>
            <w:tcW w:w="1300" w:type="dxa"/>
            <w:tcBorders>
              <w:top w:val="nil"/>
              <w:left w:val="nil"/>
              <w:bottom w:val="single" w:color="000000" w:sz="4" w:space="0"/>
              <w:right w:val="single" w:color="000000" w:sz="4" w:space="0"/>
            </w:tcBorders>
            <w:noWrap/>
            <w:vAlign w:val="center"/>
          </w:tcPr>
          <w:p w14:paraId="5DCCB021">
            <w:pPr>
              <w:widowControl/>
              <w:spacing w:line="240" w:lineRule="auto"/>
              <w:jc w:val="center"/>
              <w:rPr>
                <w:rFonts w:ascii="宋体" w:cs="Arial"/>
                <w:color w:val="000000"/>
                <w:kern w:val="0"/>
                <w:sz w:val="20"/>
                <w:szCs w:val="20"/>
              </w:rPr>
            </w:pPr>
            <w:r>
              <w:rPr>
                <w:rFonts w:hint="eastAsia" w:ascii="宋体" w:hAnsi="宋体" w:cs="Arial"/>
                <w:color w:val="000000"/>
                <w:kern w:val="0"/>
                <w:sz w:val="20"/>
                <w:szCs w:val="20"/>
              </w:rPr>
              <w:t>　</w:t>
            </w:r>
          </w:p>
        </w:tc>
        <w:tc>
          <w:tcPr>
            <w:tcW w:w="1120" w:type="dxa"/>
            <w:tcBorders>
              <w:top w:val="nil"/>
              <w:left w:val="nil"/>
              <w:bottom w:val="single" w:color="000000" w:sz="4" w:space="0"/>
              <w:right w:val="single" w:color="000000" w:sz="4" w:space="0"/>
            </w:tcBorders>
            <w:noWrap/>
            <w:vAlign w:val="center"/>
          </w:tcPr>
          <w:p w14:paraId="143E4B75">
            <w:pPr>
              <w:widowControl/>
              <w:spacing w:line="240" w:lineRule="auto"/>
              <w:jc w:val="center"/>
              <w:rPr>
                <w:rFonts w:ascii="宋体" w:cs="Arial"/>
                <w:color w:val="000000"/>
                <w:kern w:val="0"/>
                <w:sz w:val="20"/>
                <w:szCs w:val="20"/>
              </w:rPr>
            </w:pPr>
            <w:r>
              <w:rPr>
                <w:rFonts w:ascii="宋体" w:hAnsi="宋体" w:cs="Arial"/>
                <w:color w:val="000000"/>
                <w:kern w:val="0"/>
                <w:sz w:val="20"/>
                <w:szCs w:val="20"/>
              </w:rPr>
              <w:t>62.20</w:t>
            </w:r>
          </w:p>
        </w:tc>
      </w:tr>
      <w:tr w14:paraId="09228245">
        <w:tblPrEx>
          <w:tblCellMar>
            <w:top w:w="0" w:type="dxa"/>
            <w:left w:w="108" w:type="dxa"/>
            <w:bottom w:w="0" w:type="dxa"/>
            <w:right w:w="108" w:type="dxa"/>
          </w:tblCellMar>
        </w:tblPrEx>
        <w:trPr>
          <w:trHeight w:val="402" w:hRule="atLeast"/>
        </w:trPr>
        <w:tc>
          <w:tcPr>
            <w:tcW w:w="1200" w:type="dxa"/>
            <w:tcBorders>
              <w:top w:val="nil"/>
              <w:left w:val="single" w:color="000000" w:sz="4" w:space="0"/>
              <w:bottom w:val="single" w:color="000000" w:sz="4" w:space="0"/>
              <w:right w:val="single" w:color="000000" w:sz="4" w:space="0"/>
            </w:tcBorders>
            <w:shd w:val="clear" w:color="FFFFFF" w:fill="C0C0C0"/>
            <w:noWrap/>
            <w:vAlign w:val="center"/>
          </w:tcPr>
          <w:p w14:paraId="1B2F0E60">
            <w:pPr>
              <w:widowControl/>
              <w:spacing w:line="240" w:lineRule="auto"/>
              <w:jc w:val="left"/>
              <w:rPr>
                <w:rFonts w:ascii="宋体" w:cs="Arial"/>
                <w:color w:val="000000"/>
                <w:kern w:val="0"/>
                <w:sz w:val="20"/>
                <w:szCs w:val="20"/>
              </w:rPr>
            </w:pPr>
            <w:r>
              <w:rPr>
                <w:rFonts w:ascii="宋体" w:hAnsi="宋体" w:cs="Arial"/>
                <w:color w:val="000000"/>
                <w:kern w:val="0"/>
                <w:sz w:val="20"/>
                <w:szCs w:val="20"/>
              </w:rPr>
              <w:t>30214</w:t>
            </w:r>
          </w:p>
        </w:tc>
        <w:tc>
          <w:tcPr>
            <w:tcW w:w="3820" w:type="dxa"/>
            <w:tcBorders>
              <w:top w:val="nil"/>
              <w:left w:val="nil"/>
              <w:bottom w:val="single" w:color="000000" w:sz="4" w:space="0"/>
              <w:right w:val="single" w:color="000000" w:sz="4" w:space="0"/>
            </w:tcBorders>
            <w:shd w:val="clear" w:color="FFFFFF" w:fill="C0C0C0"/>
            <w:noWrap/>
            <w:vAlign w:val="center"/>
          </w:tcPr>
          <w:p w14:paraId="5344874B">
            <w:pPr>
              <w:widowControl/>
              <w:spacing w:line="240" w:lineRule="auto"/>
              <w:jc w:val="left"/>
              <w:rPr>
                <w:rFonts w:ascii="宋体" w:cs="Arial"/>
                <w:color w:val="000000"/>
                <w:kern w:val="0"/>
                <w:sz w:val="20"/>
                <w:szCs w:val="20"/>
              </w:rPr>
            </w:pPr>
            <w:r>
              <w:rPr>
                <w:rFonts w:ascii="宋体" w:hAnsi="宋体" w:cs="Arial"/>
                <w:color w:val="000000"/>
                <w:kern w:val="0"/>
                <w:sz w:val="20"/>
                <w:szCs w:val="20"/>
              </w:rPr>
              <w:t xml:space="preserve">  </w:t>
            </w:r>
            <w:r>
              <w:rPr>
                <w:rFonts w:hint="eastAsia" w:ascii="宋体" w:hAnsi="宋体" w:cs="Arial"/>
                <w:color w:val="000000"/>
                <w:kern w:val="0"/>
                <w:sz w:val="20"/>
                <w:szCs w:val="20"/>
              </w:rPr>
              <w:t>租赁费</w:t>
            </w:r>
          </w:p>
        </w:tc>
        <w:tc>
          <w:tcPr>
            <w:tcW w:w="1480" w:type="dxa"/>
            <w:tcBorders>
              <w:top w:val="nil"/>
              <w:left w:val="nil"/>
              <w:bottom w:val="single" w:color="000000" w:sz="4" w:space="0"/>
              <w:right w:val="single" w:color="000000" w:sz="4" w:space="0"/>
            </w:tcBorders>
            <w:noWrap/>
            <w:vAlign w:val="center"/>
          </w:tcPr>
          <w:p w14:paraId="45B25F07">
            <w:pPr>
              <w:widowControl/>
              <w:spacing w:line="240" w:lineRule="auto"/>
              <w:jc w:val="center"/>
              <w:rPr>
                <w:rFonts w:ascii="宋体" w:cs="Arial"/>
                <w:color w:val="000000"/>
                <w:kern w:val="0"/>
                <w:sz w:val="20"/>
                <w:szCs w:val="20"/>
              </w:rPr>
            </w:pPr>
            <w:r>
              <w:rPr>
                <w:rFonts w:ascii="宋体" w:hAnsi="宋体" w:cs="Arial"/>
                <w:color w:val="000000"/>
                <w:kern w:val="0"/>
                <w:sz w:val="20"/>
                <w:szCs w:val="20"/>
              </w:rPr>
              <w:t>0.16</w:t>
            </w:r>
          </w:p>
        </w:tc>
        <w:tc>
          <w:tcPr>
            <w:tcW w:w="1300" w:type="dxa"/>
            <w:tcBorders>
              <w:top w:val="nil"/>
              <w:left w:val="nil"/>
              <w:bottom w:val="single" w:color="000000" w:sz="4" w:space="0"/>
              <w:right w:val="single" w:color="000000" w:sz="4" w:space="0"/>
            </w:tcBorders>
            <w:noWrap/>
            <w:vAlign w:val="center"/>
          </w:tcPr>
          <w:p w14:paraId="4008966D">
            <w:pPr>
              <w:widowControl/>
              <w:spacing w:line="240" w:lineRule="auto"/>
              <w:jc w:val="center"/>
              <w:rPr>
                <w:rFonts w:ascii="宋体" w:cs="Arial"/>
                <w:color w:val="000000"/>
                <w:kern w:val="0"/>
                <w:sz w:val="20"/>
                <w:szCs w:val="20"/>
              </w:rPr>
            </w:pPr>
            <w:r>
              <w:rPr>
                <w:rFonts w:hint="eastAsia" w:ascii="宋体" w:hAnsi="宋体" w:cs="Arial"/>
                <w:color w:val="000000"/>
                <w:kern w:val="0"/>
                <w:sz w:val="20"/>
                <w:szCs w:val="20"/>
              </w:rPr>
              <w:t>　</w:t>
            </w:r>
          </w:p>
        </w:tc>
        <w:tc>
          <w:tcPr>
            <w:tcW w:w="1120" w:type="dxa"/>
            <w:tcBorders>
              <w:top w:val="nil"/>
              <w:left w:val="nil"/>
              <w:bottom w:val="single" w:color="000000" w:sz="4" w:space="0"/>
              <w:right w:val="single" w:color="000000" w:sz="4" w:space="0"/>
            </w:tcBorders>
            <w:noWrap/>
            <w:vAlign w:val="center"/>
          </w:tcPr>
          <w:p w14:paraId="1AE46CCD">
            <w:pPr>
              <w:widowControl/>
              <w:spacing w:line="240" w:lineRule="auto"/>
              <w:jc w:val="center"/>
              <w:rPr>
                <w:rFonts w:ascii="宋体" w:cs="Arial"/>
                <w:color w:val="000000"/>
                <w:kern w:val="0"/>
                <w:sz w:val="20"/>
                <w:szCs w:val="20"/>
              </w:rPr>
            </w:pPr>
            <w:r>
              <w:rPr>
                <w:rFonts w:ascii="宋体" w:hAnsi="宋体" w:cs="Arial"/>
                <w:color w:val="000000"/>
                <w:kern w:val="0"/>
                <w:sz w:val="20"/>
                <w:szCs w:val="20"/>
              </w:rPr>
              <w:t>0.16</w:t>
            </w:r>
          </w:p>
        </w:tc>
      </w:tr>
      <w:tr w14:paraId="43CA25A9">
        <w:tblPrEx>
          <w:tblCellMar>
            <w:top w:w="0" w:type="dxa"/>
            <w:left w:w="108" w:type="dxa"/>
            <w:bottom w:w="0" w:type="dxa"/>
            <w:right w:w="108" w:type="dxa"/>
          </w:tblCellMar>
        </w:tblPrEx>
        <w:trPr>
          <w:trHeight w:val="402" w:hRule="atLeast"/>
        </w:trPr>
        <w:tc>
          <w:tcPr>
            <w:tcW w:w="1200" w:type="dxa"/>
            <w:tcBorders>
              <w:top w:val="nil"/>
              <w:left w:val="single" w:color="000000" w:sz="4" w:space="0"/>
              <w:bottom w:val="single" w:color="000000" w:sz="4" w:space="0"/>
              <w:right w:val="single" w:color="000000" w:sz="4" w:space="0"/>
            </w:tcBorders>
            <w:shd w:val="clear" w:color="FFFFFF" w:fill="C0C0C0"/>
            <w:noWrap/>
            <w:vAlign w:val="center"/>
          </w:tcPr>
          <w:p w14:paraId="5B7C9183">
            <w:pPr>
              <w:widowControl/>
              <w:spacing w:line="240" w:lineRule="auto"/>
              <w:jc w:val="left"/>
              <w:rPr>
                <w:rFonts w:ascii="宋体" w:cs="Arial"/>
                <w:color w:val="000000"/>
                <w:kern w:val="0"/>
                <w:sz w:val="20"/>
                <w:szCs w:val="20"/>
              </w:rPr>
            </w:pPr>
            <w:r>
              <w:rPr>
                <w:rFonts w:ascii="宋体" w:hAnsi="宋体" w:cs="Arial"/>
                <w:color w:val="000000"/>
                <w:kern w:val="0"/>
                <w:sz w:val="20"/>
                <w:szCs w:val="20"/>
              </w:rPr>
              <w:t>30215</w:t>
            </w:r>
          </w:p>
        </w:tc>
        <w:tc>
          <w:tcPr>
            <w:tcW w:w="3820" w:type="dxa"/>
            <w:tcBorders>
              <w:top w:val="nil"/>
              <w:left w:val="nil"/>
              <w:bottom w:val="single" w:color="000000" w:sz="4" w:space="0"/>
              <w:right w:val="single" w:color="000000" w:sz="4" w:space="0"/>
            </w:tcBorders>
            <w:shd w:val="clear" w:color="FFFFFF" w:fill="C0C0C0"/>
            <w:noWrap/>
            <w:vAlign w:val="center"/>
          </w:tcPr>
          <w:p w14:paraId="44599850">
            <w:pPr>
              <w:widowControl/>
              <w:spacing w:line="240" w:lineRule="auto"/>
              <w:jc w:val="left"/>
              <w:rPr>
                <w:rFonts w:ascii="宋体" w:cs="Arial"/>
                <w:color w:val="000000"/>
                <w:kern w:val="0"/>
                <w:sz w:val="20"/>
                <w:szCs w:val="20"/>
              </w:rPr>
            </w:pPr>
            <w:r>
              <w:rPr>
                <w:rFonts w:ascii="宋体" w:hAnsi="宋体" w:cs="Arial"/>
                <w:color w:val="000000"/>
                <w:kern w:val="0"/>
                <w:sz w:val="20"/>
                <w:szCs w:val="20"/>
              </w:rPr>
              <w:t xml:space="preserve">  </w:t>
            </w:r>
            <w:r>
              <w:rPr>
                <w:rFonts w:hint="eastAsia" w:ascii="宋体" w:hAnsi="宋体" w:cs="Arial"/>
                <w:color w:val="000000"/>
                <w:kern w:val="0"/>
                <w:sz w:val="20"/>
                <w:szCs w:val="20"/>
              </w:rPr>
              <w:t>会议费</w:t>
            </w:r>
          </w:p>
        </w:tc>
        <w:tc>
          <w:tcPr>
            <w:tcW w:w="1480" w:type="dxa"/>
            <w:tcBorders>
              <w:top w:val="nil"/>
              <w:left w:val="nil"/>
              <w:bottom w:val="single" w:color="000000" w:sz="4" w:space="0"/>
              <w:right w:val="single" w:color="000000" w:sz="4" w:space="0"/>
            </w:tcBorders>
            <w:noWrap/>
            <w:vAlign w:val="center"/>
          </w:tcPr>
          <w:p w14:paraId="5BC5D37C">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c>
          <w:tcPr>
            <w:tcW w:w="1300" w:type="dxa"/>
            <w:tcBorders>
              <w:top w:val="nil"/>
              <w:left w:val="nil"/>
              <w:bottom w:val="single" w:color="000000" w:sz="4" w:space="0"/>
              <w:right w:val="single" w:color="000000" w:sz="4" w:space="0"/>
            </w:tcBorders>
            <w:noWrap/>
            <w:vAlign w:val="center"/>
          </w:tcPr>
          <w:p w14:paraId="12D6941A">
            <w:pPr>
              <w:widowControl/>
              <w:spacing w:line="240" w:lineRule="auto"/>
              <w:jc w:val="center"/>
              <w:rPr>
                <w:rFonts w:ascii="宋体" w:cs="Arial"/>
                <w:color w:val="000000"/>
                <w:kern w:val="0"/>
                <w:sz w:val="20"/>
                <w:szCs w:val="20"/>
              </w:rPr>
            </w:pPr>
            <w:r>
              <w:rPr>
                <w:rFonts w:hint="eastAsia" w:ascii="宋体" w:hAnsi="宋体" w:cs="Arial"/>
                <w:color w:val="000000"/>
                <w:kern w:val="0"/>
                <w:sz w:val="20"/>
                <w:szCs w:val="20"/>
              </w:rPr>
              <w:t>　</w:t>
            </w:r>
          </w:p>
        </w:tc>
        <w:tc>
          <w:tcPr>
            <w:tcW w:w="1120" w:type="dxa"/>
            <w:tcBorders>
              <w:top w:val="nil"/>
              <w:left w:val="nil"/>
              <w:bottom w:val="single" w:color="000000" w:sz="4" w:space="0"/>
              <w:right w:val="single" w:color="000000" w:sz="4" w:space="0"/>
            </w:tcBorders>
            <w:noWrap/>
            <w:vAlign w:val="center"/>
          </w:tcPr>
          <w:p w14:paraId="1F0C88D0">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r>
      <w:tr w14:paraId="6EB49E70">
        <w:tblPrEx>
          <w:tblCellMar>
            <w:top w:w="0" w:type="dxa"/>
            <w:left w:w="108" w:type="dxa"/>
            <w:bottom w:w="0" w:type="dxa"/>
            <w:right w:w="108" w:type="dxa"/>
          </w:tblCellMar>
        </w:tblPrEx>
        <w:trPr>
          <w:trHeight w:val="402" w:hRule="atLeast"/>
        </w:trPr>
        <w:tc>
          <w:tcPr>
            <w:tcW w:w="1200" w:type="dxa"/>
            <w:tcBorders>
              <w:top w:val="nil"/>
              <w:left w:val="single" w:color="000000" w:sz="4" w:space="0"/>
              <w:bottom w:val="single" w:color="000000" w:sz="4" w:space="0"/>
              <w:right w:val="single" w:color="000000" w:sz="4" w:space="0"/>
            </w:tcBorders>
            <w:shd w:val="clear" w:color="FFFFFF" w:fill="C0C0C0"/>
            <w:noWrap/>
            <w:vAlign w:val="center"/>
          </w:tcPr>
          <w:p w14:paraId="67D59459">
            <w:pPr>
              <w:widowControl/>
              <w:spacing w:line="240" w:lineRule="auto"/>
              <w:jc w:val="left"/>
              <w:rPr>
                <w:rFonts w:ascii="宋体" w:cs="Arial"/>
                <w:color w:val="000000"/>
                <w:kern w:val="0"/>
                <w:sz w:val="20"/>
                <w:szCs w:val="20"/>
              </w:rPr>
            </w:pPr>
            <w:r>
              <w:rPr>
                <w:rFonts w:ascii="宋体" w:hAnsi="宋体" w:cs="Arial"/>
                <w:color w:val="000000"/>
                <w:kern w:val="0"/>
                <w:sz w:val="20"/>
                <w:szCs w:val="20"/>
              </w:rPr>
              <w:t>30216</w:t>
            </w:r>
          </w:p>
        </w:tc>
        <w:tc>
          <w:tcPr>
            <w:tcW w:w="3820" w:type="dxa"/>
            <w:tcBorders>
              <w:top w:val="nil"/>
              <w:left w:val="nil"/>
              <w:bottom w:val="single" w:color="000000" w:sz="4" w:space="0"/>
              <w:right w:val="single" w:color="000000" w:sz="4" w:space="0"/>
            </w:tcBorders>
            <w:shd w:val="clear" w:color="FFFFFF" w:fill="C0C0C0"/>
            <w:noWrap/>
            <w:vAlign w:val="center"/>
          </w:tcPr>
          <w:p w14:paraId="13176C2D">
            <w:pPr>
              <w:widowControl/>
              <w:spacing w:line="240" w:lineRule="auto"/>
              <w:jc w:val="left"/>
              <w:rPr>
                <w:rFonts w:ascii="宋体" w:cs="Arial"/>
                <w:color w:val="000000"/>
                <w:kern w:val="0"/>
                <w:sz w:val="20"/>
                <w:szCs w:val="20"/>
              </w:rPr>
            </w:pPr>
            <w:r>
              <w:rPr>
                <w:rFonts w:ascii="宋体" w:hAnsi="宋体" w:cs="Arial"/>
                <w:color w:val="000000"/>
                <w:kern w:val="0"/>
                <w:sz w:val="20"/>
                <w:szCs w:val="20"/>
              </w:rPr>
              <w:t xml:space="preserve">  </w:t>
            </w:r>
            <w:r>
              <w:rPr>
                <w:rFonts w:hint="eastAsia" w:ascii="宋体" w:hAnsi="宋体" w:cs="Arial"/>
                <w:color w:val="000000"/>
                <w:kern w:val="0"/>
                <w:sz w:val="20"/>
                <w:szCs w:val="20"/>
              </w:rPr>
              <w:t>培训费</w:t>
            </w:r>
          </w:p>
        </w:tc>
        <w:tc>
          <w:tcPr>
            <w:tcW w:w="1480" w:type="dxa"/>
            <w:tcBorders>
              <w:top w:val="nil"/>
              <w:left w:val="nil"/>
              <w:bottom w:val="single" w:color="000000" w:sz="4" w:space="0"/>
              <w:right w:val="single" w:color="000000" w:sz="4" w:space="0"/>
            </w:tcBorders>
            <w:noWrap/>
            <w:vAlign w:val="center"/>
          </w:tcPr>
          <w:p w14:paraId="00DBCF3C">
            <w:pPr>
              <w:widowControl/>
              <w:spacing w:line="240" w:lineRule="auto"/>
              <w:jc w:val="center"/>
              <w:rPr>
                <w:rFonts w:ascii="宋体" w:cs="Arial"/>
                <w:color w:val="000000"/>
                <w:kern w:val="0"/>
                <w:sz w:val="20"/>
                <w:szCs w:val="20"/>
              </w:rPr>
            </w:pPr>
            <w:r>
              <w:rPr>
                <w:rFonts w:ascii="宋体" w:hAnsi="宋体" w:cs="Arial"/>
                <w:color w:val="000000"/>
                <w:kern w:val="0"/>
                <w:sz w:val="20"/>
                <w:szCs w:val="20"/>
              </w:rPr>
              <w:t>0.21</w:t>
            </w:r>
          </w:p>
        </w:tc>
        <w:tc>
          <w:tcPr>
            <w:tcW w:w="1300" w:type="dxa"/>
            <w:tcBorders>
              <w:top w:val="nil"/>
              <w:left w:val="nil"/>
              <w:bottom w:val="single" w:color="000000" w:sz="4" w:space="0"/>
              <w:right w:val="single" w:color="000000" w:sz="4" w:space="0"/>
            </w:tcBorders>
            <w:noWrap/>
            <w:vAlign w:val="center"/>
          </w:tcPr>
          <w:p w14:paraId="2E86C849">
            <w:pPr>
              <w:widowControl/>
              <w:spacing w:line="240" w:lineRule="auto"/>
              <w:jc w:val="center"/>
              <w:rPr>
                <w:rFonts w:ascii="宋体" w:cs="Arial"/>
                <w:color w:val="000000"/>
                <w:kern w:val="0"/>
                <w:sz w:val="20"/>
                <w:szCs w:val="20"/>
              </w:rPr>
            </w:pPr>
            <w:r>
              <w:rPr>
                <w:rFonts w:hint="eastAsia" w:ascii="宋体" w:hAnsi="宋体" w:cs="Arial"/>
                <w:color w:val="000000"/>
                <w:kern w:val="0"/>
                <w:sz w:val="20"/>
                <w:szCs w:val="20"/>
              </w:rPr>
              <w:t>　</w:t>
            </w:r>
          </w:p>
        </w:tc>
        <w:tc>
          <w:tcPr>
            <w:tcW w:w="1120" w:type="dxa"/>
            <w:tcBorders>
              <w:top w:val="nil"/>
              <w:left w:val="nil"/>
              <w:bottom w:val="single" w:color="000000" w:sz="4" w:space="0"/>
              <w:right w:val="single" w:color="000000" w:sz="4" w:space="0"/>
            </w:tcBorders>
            <w:noWrap/>
            <w:vAlign w:val="center"/>
          </w:tcPr>
          <w:p w14:paraId="76EBB867">
            <w:pPr>
              <w:widowControl/>
              <w:spacing w:line="240" w:lineRule="auto"/>
              <w:jc w:val="center"/>
              <w:rPr>
                <w:rFonts w:ascii="宋体" w:cs="Arial"/>
                <w:color w:val="000000"/>
                <w:kern w:val="0"/>
                <w:sz w:val="20"/>
                <w:szCs w:val="20"/>
              </w:rPr>
            </w:pPr>
            <w:r>
              <w:rPr>
                <w:rFonts w:ascii="宋体" w:hAnsi="宋体" w:cs="Arial"/>
                <w:color w:val="000000"/>
                <w:kern w:val="0"/>
                <w:sz w:val="20"/>
                <w:szCs w:val="20"/>
              </w:rPr>
              <w:t>0.21</w:t>
            </w:r>
          </w:p>
        </w:tc>
      </w:tr>
      <w:tr w14:paraId="386718AE">
        <w:tblPrEx>
          <w:tblCellMar>
            <w:top w:w="0" w:type="dxa"/>
            <w:left w:w="108" w:type="dxa"/>
            <w:bottom w:w="0" w:type="dxa"/>
            <w:right w:w="108" w:type="dxa"/>
          </w:tblCellMar>
        </w:tblPrEx>
        <w:trPr>
          <w:trHeight w:val="402" w:hRule="atLeast"/>
        </w:trPr>
        <w:tc>
          <w:tcPr>
            <w:tcW w:w="1200" w:type="dxa"/>
            <w:tcBorders>
              <w:top w:val="nil"/>
              <w:left w:val="single" w:color="000000" w:sz="4" w:space="0"/>
              <w:bottom w:val="single" w:color="000000" w:sz="4" w:space="0"/>
              <w:right w:val="single" w:color="000000" w:sz="4" w:space="0"/>
            </w:tcBorders>
            <w:shd w:val="clear" w:color="FFFFFF" w:fill="C0C0C0"/>
            <w:noWrap/>
            <w:vAlign w:val="center"/>
          </w:tcPr>
          <w:p w14:paraId="06B1BC72">
            <w:pPr>
              <w:widowControl/>
              <w:spacing w:line="240" w:lineRule="auto"/>
              <w:jc w:val="left"/>
              <w:rPr>
                <w:rFonts w:ascii="宋体" w:cs="Arial"/>
                <w:color w:val="000000"/>
                <w:kern w:val="0"/>
                <w:sz w:val="20"/>
                <w:szCs w:val="20"/>
              </w:rPr>
            </w:pPr>
            <w:r>
              <w:rPr>
                <w:rFonts w:ascii="宋体" w:hAnsi="宋体" w:cs="Arial"/>
                <w:color w:val="000000"/>
                <w:kern w:val="0"/>
                <w:sz w:val="20"/>
                <w:szCs w:val="20"/>
              </w:rPr>
              <w:t>30217</w:t>
            </w:r>
          </w:p>
        </w:tc>
        <w:tc>
          <w:tcPr>
            <w:tcW w:w="3820" w:type="dxa"/>
            <w:tcBorders>
              <w:top w:val="nil"/>
              <w:left w:val="nil"/>
              <w:bottom w:val="single" w:color="000000" w:sz="4" w:space="0"/>
              <w:right w:val="single" w:color="000000" w:sz="4" w:space="0"/>
            </w:tcBorders>
            <w:shd w:val="clear" w:color="FFFFFF" w:fill="C0C0C0"/>
            <w:noWrap/>
            <w:vAlign w:val="center"/>
          </w:tcPr>
          <w:p w14:paraId="11D86818">
            <w:pPr>
              <w:widowControl/>
              <w:spacing w:line="240" w:lineRule="auto"/>
              <w:jc w:val="left"/>
              <w:rPr>
                <w:rFonts w:ascii="宋体" w:cs="Arial"/>
                <w:color w:val="000000"/>
                <w:kern w:val="0"/>
                <w:sz w:val="20"/>
                <w:szCs w:val="20"/>
              </w:rPr>
            </w:pPr>
            <w:r>
              <w:rPr>
                <w:rFonts w:ascii="宋体" w:hAnsi="宋体" w:cs="Arial"/>
                <w:color w:val="000000"/>
                <w:kern w:val="0"/>
                <w:sz w:val="20"/>
                <w:szCs w:val="20"/>
              </w:rPr>
              <w:t xml:space="preserve">  </w:t>
            </w:r>
            <w:r>
              <w:rPr>
                <w:rFonts w:hint="eastAsia" w:ascii="宋体" w:hAnsi="宋体" w:cs="Arial"/>
                <w:color w:val="000000"/>
                <w:kern w:val="0"/>
                <w:sz w:val="20"/>
                <w:szCs w:val="20"/>
              </w:rPr>
              <w:t>公务接待费</w:t>
            </w:r>
          </w:p>
        </w:tc>
        <w:tc>
          <w:tcPr>
            <w:tcW w:w="1480" w:type="dxa"/>
            <w:tcBorders>
              <w:top w:val="nil"/>
              <w:left w:val="nil"/>
              <w:bottom w:val="single" w:color="000000" w:sz="4" w:space="0"/>
              <w:right w:val="single" w:color="000000" w:sz="4" w:space="0"/>
            </w:tcBorders>
            <w:noWrap/>
            <w:vAlign w:val="center"/>
          </w:tcPr>
          <w:p w14:paraId="283AFE0D">
            <w:pPr>
              <w:widowControl/>
              <w:spacing w:line="240" w:lineRule="auto"/>
              <w:jc w:val="center"/>
              <w:rPr>
                <w:rFonts w:ascii="宋体" w:cs="Arial"/>
                <w:color w:val="000000"/>
                <w:kern w:val="0"/>
                <w:sz w:val="20"/>
                <w:szCs w:val="20"/>
              </w:rPr>
            </w:pPr>
            <w:r>
              <w:rPr>
                <w:rFonts w:ascii="宋体" w:hAnsi="宋体" w:cs="Arial"/>
                <w:color w:val="000000"/>
                <w:kern w:val="0"/>
                <w:sz w:val="20"/>
                <w:szCs w:val="20"/>
              </w:rPr>
              <w:t>0.45</w:t>
            </w:r>
          </w:p>
        </w:tc>
        <w:tc>
          <w:tcPr>
            <w:tcW w:w="1300" w:type="dxa"/>
            <w:tcBorders>
              <w:top w:val="nil"/>
              <w:left w:val="nil"/>
              <w:bottom w:val="single" w:color="000000" w:sz="4" w:space="0"/>
              <w:right w:val="single" w:color="000000" w:sz="4" w:space="0"/>
            </w:tcBorders>
            <w:noWrap/>
            <w:vAlign w:val="center"/>
          </w:tcPr>
          <w:p w14:paraId="20626DCC">
            <w:pPr>
              <w:widowControl/>
              <w:spacing w:line="240" w:lineRule="auto"/>
              <w:jc w:val="center"/>
              <w:rPr>
                <w:rFonts w:ascii="宋体" w:cs="Arial"/>
                <w:color w:val="000000"/>
                <w:kern w:val="0"/>
                <w:sz w:val="20"/>
                <w:szCs w:val="20"/>
              </w:rPr>
            </w:pPr>
            <w:r>
              <w:rPr>
                <w:rFonts w:hint="eastAsia" w:ascii="宋体" w:hAnsi="宋体" w:cs="Arial"/>
                <w:color w:val="000000"/>
                <w:kern w:val="0"/>
                <w:sz w:val="20"/>
                <w:szCs w:val="20"/>
              </w:rPr>
              <w:t>　</w:t>
            </w:r>
          </w:p>
        </w:tc>
        <w:tc>
          <w:tcPr>
            <w:tcW w:w="1120" w:type="dxa"/>
            <w:tcBorders>
              <w:top w:val="nil"/>
              <w:left w:val="nil"/>
              <w:bottom w:val="single" w:color="000000" w:sz="4" w:space="0"/>
              <w:right w:val="single" w:color="000000" w:sz="4" w:space="0"/>
            </w:tcBorders>
            <w:noWrap/>
            <w:vAlign w:val="center"/>
          </w:tcPr>
          <w:p w14:paraId="3A259A10">
            <w:pPr>
              <w:widowControl/>
              <w:spacing w:line="240" w:lineRule="auto"/>
              <w:jc w:val="center"/>
              <w:rPr>
                <w:rFonts w:ascii="宋体" w:cs="Arial"/>
                <w:color w:val="000000"/>
                <w:kern w:val="0"/>
                <w:sz w:val="20"/>
                <w:szCs w:val="20"/>
              </w:rPr>
            </w:pPr>
            <w:r>
              <w:rPr>
                <w:rFonts w:ascii="宋体" w:hAnsi="宋体" w:cs="Arial"/>
                <w:color w:val="000000"/>
                <w:kern w:val="0"/>
                <w:sz w:val="20"/>
                <w:szCs w:val="20"/>
              </w:rPr>
              <w:t>0.45</w:t>
            </w:r>
          </w:p>
        </w:tc>
      </w:tr>
      <w:tr w14:paraId="487CE32F">
        <w:tblPrEx>
          <w:tblCellMar>
            <w:top w:w="0" w:type="dxa"/>
            <w:left w:w="108" w:type="dxa"/>
            <w:bottom w:w="0" w:type="dxa"/>
            <w:right w:w="108" w:type="dxa"/>
          </w:tblCellMar>
        </w:tblPrEx>
        <w:trPr>
          <w:trHeight w:val="402" w:hRule="atLeast"/>
        </w:trPr>
        <w:tc>
          <w:tcPr>
            <w:tcW w:w="1200" w:type="dxa"/>
            <w:tcBorders>
              <w:top w:val="nil"/>
              <w:left w:val="single" w:color="000000" w:sz="4" w:space="0"/>
              <w:bottom w:val="single" w:color="000000" w:sz="4" w:space="0"/>
              <w:right w:val="single" w:color="000000" w:sz="4" w:space="0"/>
            </w:tcBorders>
            <w:shd w:val="clear" w:color="FFFFFF" w:fill="C0C0C0"/>
            <w:noWrap/>
            <w:vAlign w:val="center"/>
          </w:tcPr>
          <w:p w14:paraId="0C4F65CF">
            <w:pPr>
              <w:widowControl/>
              <w:spacing w:line="240" w:lineRule="auto"/>
              <w:jc w:val="left"/>
              <w:rPr>
                <w:rFonts w:ascii="宋体" w:cs="Arial"/>
                <w:color w:val="000000"/>
                <w:kern w:val="0"/>
                <w:sz w:val="20"/>
                <w:szCs w:val="20"/>
              </w:rPr>
            </w:pPr>
            <w:r>
              <w:rPr>
                <w:rFonts w:ascii="宋体" w:hAnsi="宋体" w:cs="Arial"/>
                <w:color w:val="000000"/>
                <w:kern w:val="0"/>
                <w:sz w:val="20"/>
                <w:szCs w:val="20"/>
              </w:rPr>
              <w:t>30218</w:t>
            </w:r>
          </w:p>
        </w:tc>
        <w:tc>
          <w:tcPr>
            <w:tcW w:w="3820" w:type="dxa"/>
            <w:tcBorders>
              <w:top w:val="nil"/>
              <w:left w:val="nil"/>
              <w:bottom w:val="single" w:color="000000" w:sz="4" w:space="0"/>
              <w:right w:val="single" w:color="000000" w:sz="4" w:space="0"/>
            </w:tcBorders>
            <w:shd w:val="clear" w:color="FFFFFF" w:fill="C0C0C0"/>
            <w:noWrap/>
            <w:vAlign w:val="center"/>
          </w:tcPr>
          <w:p w14:paraId="188ED0BF">
            <w:pPr>
              <w:widowControl/>
              <w:spacing w:line="240" w:lineRule="auto"/>
              <w:jc w:val="left"/>
              <w:rPr>
                <w:rFonts w:ascii="宋体" w:cs="Arial"/>
                <w:color w:val="000000"/>
                <w:kern w:val="0"/>
                <w:sz w:val="20"/>
                <w:szCs w:val="20"/>
              </w:rPr>
            </w:pPr>
            <w:r>
              <w:rPr>
                <w:rFonts w:ascii="宋体" w:hAnsi="宋体" w:cs="Arial"/>
                <w:color w:val="000000"/>
                <w:kern w:val="0"/>
                <w:sz w:val="20"/>
                <w:szCs w:val="20"/>
              </w:rPr>
              <w:t xml:space="preserve">  </w:t>
            </w:r>
            <w:r>
              <w:rPr>
                <w:rFonts w:hint="eastAsia" w:ascii="宋体" w:hAnsi="宋体" w:cs="Arial"/>
                <w:color w:val="000000"/>
                <w:kern w:val="0"/>
                <w:sz w:val="20"/>
                <w:szCs w:val="20"/>
              </w:rPr>
              <w:t>专用材料费</w:t>
            </w:r>
          </w:p>
        </w:tc>
        <w:tc>
          <w:tcPr>
            <w:tcW w:w="1480" w:type="dxa"/>
            <w:tcBorders>
              <w:top w:val="nil"/>
              <w:left w:val="nil"/>
              <w:bottom w:val="single" w:color="000000" w:sz="4" w:space="0"/>
              <w:right w:val="single" w:color="000000" w:sz="4" w:space="0"/>
            </w:tcBorders>
            <w:noWrap/>
            <w:vAlign w:val="center"/>
          </w:tcPr>
          <w:p w14:paraId="3F8CF582">
            <w:pPr>
              <w:widowControl/>
              <w:spacing w:line="240" w:lineRule="auto"/>
              <w:jc w:val="center"/>
              <w:rPr>
                <w:rFonts w:ascii="宋体" w:cs="Arial"/>
                <w:color w:val="000000"/>
                <w:kern w:val="0"/>
                <w:sz w:val="20"/>
                <w:szCs w:val="20"/>
              </w:rPr>
            </w:pPr>
            <w:r>
              <w:rPr>
                <w:rFonts w:ascii="宋体" w:hAnsi="宋体" w:cs="Arial"/>
                <w:color w:val="000000"/>
                <w:kern w:val="0"/>
                <w:sz w:val="20"/>
                <w:szCs w:val="20"/>
              </w:rPr>
              <w:t>0.08</w:t>
            </w:r>
          </w:p>
        </w:tc>
        <w:tc>
          <w:tcPr>
            <w:tcW w:w="1300" w:type="dxa"/>
            <w:tcBorders>
              <w:top w:val="nil"/>
              <w:left w:val="nil"/>
              <w:bottom w:val="single" w:color="000000" w:sz="4" w:space="0"/>
              <w:right w:val="single" w:color="000000" w:sz="4" w:space="0"/>
            </w:tcBorders>
            <w:noWrap/>
            <w:vAlign w:val="center"/>
          </w:tcPr>
          <w:p w14:paraId="6BDE07B1">
            <w:pPr>
              <w:widowControl/>
              <w:spacing w:line="240" w:lineRule="auto"/>
              <w:jc w:val="center"/>
              <w:rPr>
                <w:rFonts w:ascii="宋体" w:cs="Arial"/>
                <w:color w:val="000000"/>
                <w:kern w:val="0"/>
                <w:sz w:val="20"/>
                <w:szCs w:val="20"/>
              </w:rPr>
            </w:pPr>
            <w:r>
              <w:rPr>
                <w:rFonts w:hint="eastAsia" w:ascii="宋体" w:hAnsi="宋体" w:cs="Arial"/>
                <w:color w:val="000000"/>
                <w:kern w:val="0"/>
                <w:sz w:val="20"/>
                <w:szCs w:val="20"/>
              </w:rPr>
              <w:t>　</w:t>
            </w:r>
          </w:p>
        </w:tc>
        <w:tc>
          <w:tcPr>
            <w:tcW w:w="1120" w:type="dxa"/>
            <w:tcBorders>
              <w:top w:val="nil"/>
              <w:left w:val="nil"/>
              <w:bottom w:val="single" w:color="000000" w:sz="4" w:space="0"/>
              <w:right w:val="single" w:color="000000" w:sz="4" w:space="0"/>
            </w:tcBorders>
            <w:noWrap/>
            <w:vAlign w:val="center"/>
          </w:tcPr>
          <w:p w14:paraId="4D48F5DB">
            <w:pPr>
              <w:widowControl/>
              <w:spacing w:line="240" w:lineRule="auto"/>
              <w:jc w:val="center"/>
              <w:rPr>
                <w:rFonts w:ascii="宋体" w:cs="Arial"/>
                <w:color w:val="000000"/>
                <w:kern w:val="0"/>
                <w:sz w:val="20"/>
                <w:szCs w:val="20"/>
              </w:rPr>
            </w:pPr>
            <w:r>
              <w:rPr>
                <w:rFonts w:ascii="宋体" w:hAnsi="宋体" w:cs="Arial"/>
                <w:color w:val="000000"/>
                <w:kern w:val="0"/>
                <w:sz w:val="20"/>
                <w:szCs w:val="20"/>
              </w:rPr>
              <w:t>0.08</w:t>
            </w:r>
          </w:p>
        </w:tc>
      </w:tr>
      <w:tr w14:paraId="535CC557">
        <w:tblPrEx>
          <w:tblCellMar>
            <w:top w:w="0" w:type="dxa"/>
            <w:left w:w="108" w:type="dxa"/>
            <w:bottom w:w="0" w:type="dxa"/>
            <w:right w:w="108" w:type="dxa"/>
          </w:tblCellMar>
        </w:tblPrEx>
        <w:trPr>
          <w:trHeight w:val="402" w:hRule="atLeast"/>
        </w:trPr>
        <w:tc>
          <w:tcPr>
            <w:tcW w:w="1200" w:type="dxa"/>
            <w:tcBorders>
              <w:top w:val="nil"/>
              <w:left w:val="single" w:color="000000" w:sz="4" w:space="0"/>
              <w:bottom w:val="single" w:color="000000" w:sz="4" w:space="0"/>
              <w:right w:val="single" w:color="000000" w:sz="4" w:space="0"/>
            </w:tcBorders>
            <w:shd w:val="clear" w:color="FFFFFF" w:fill="C0C0C0"/>
            <w:noWrap/>
            <w:vAlign w:val="center"/>
          </w:tcPr>
          <w:p w14:paraId="2D0F5173">
            <w:pPr>
              <w:widowControl/>
              <w:spacing w:line="240" w:lineRule="auto"/>
              <w:jc w:val="left"/>
              <w:rPr>
                <w:rFonts w:ascii="宋体" w:cs="Arial"/>
                <w:color w:val="000000"/>
                <w:kern w:val="0"/>
                <w:sz w:val="20"/>
                <w:szCs w:val="20"/>
              </w:rPr>
            </w:pPr>
            <w:r>
              <w:rPr>
                <w:rFonts w:ascii="宋体" w:hAnsi="宋体" w:cs="Arial"/>
                <w:color w:val="000000"/>
                <w:kern w:val="0"/>
                <w:sz w:val="20"/>
                <w:szCs w:val="20"/>
              </w:rPr>
              <w:t>30224</w:t>
            </w:r>
          </w:p>
        </w:tc>
        <w:tc>
          <w:tcPr>
            <w:tcW w:w="3820" w:type="dxa"/>
            <w:tcBorders>
              <w:top w:val="nil"/>
              <w:left w:val="nil"/>
              <w:bottom w:val="single" w:color="000000" w:sz="4" w:space="0"/>
              <w:right w:val="single" w:color="000000" w:sz="4" w:space="0"/>
            </w:tcBorders>
            <w:shd w:val="clear" w:color="FFFFFF" w:fill="C0C0C0"/>
            <w:noWrap/>
            <w:vAlign w:val="center"/>
          </w:tcPr>
          <w:p w14:paraId="792C62DC">
            <w:pPr>
              <w:widowControl/>
              <w:spacing w:line="240" w:lineRule="auto"/>
              <w:jc w:val="left"/>
              <w:rPr>
                <w:rFonts w:ascii="宋体" w:cs="Arial"/>
                <w:color w:val="000000"/>
                <w:kern w:val="0"/>
                <w:sz w:val="20"/>
                <w:szCs w:val="20"/>
              </w:rPr>
            </w:pPr>
            <w:r>
              <w:rPr>
                <w:rFonts w:ascii="宋体" w:hAnsi="宋体" w:cs="Arial"/>
                <w:color w:val="000000"/>
                <w:kern w:val="0"/>
                <w:sz w:val="20"/>
                <w:szCs w:val="20"/>
              </w:rPr>
              <w:t xml:space="preserve">  </w:t>
            </w:r>
            <w:r>
              <w:rPr>
                <w:rFonts w:hint="eastAsia" w:ascii="宋体" w:hAnsi="宋体" w:cs="Arial"/>
                <w:color w:val="000000"/>
                <w:kern w:val="0"/>
                <w:sz w:val="20"/>
                <w:szCs w:val="20"/>
              </w:rPr>
              <w:t>被装购置费</w:t>
            </w:r>
          </w:p>
        </w:tc>
        <w:tc>
          <w:tcPr>
            <w:tcW w:w="1480" w:type="dxa"/>
            <w:tcBorders>
              <w:top w:val="nil"/>
              <w:left w:val="nil"/>
              <w:bottom w:val="single" w:color="000000" w:sz="4" w:space="0"/>
              <w:right w:val="single" w:color="000000" w:sz="4" w:space="0"/>
            </w:tcBorders>
            <w:noWrap/>
            <w:vAlign w:val="center"/>
          </w:tcPr>
          <w:p w14:paraId="6D68822D">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c>
          <w:tcPr>
            <w:tcW w:w="1300" w:type="dxa"/>
            <w:tcBorders>
              <w:top w:val="nil"/>
              <w:left w:val="nil"/>
              <w:bottom w:val="single" w:color="000000" w:sz="4" w:space="0"/>
              <w:right w:val="single" w:color="000000" w:sz="4" w:space="0"/>
            </w:tcBorders>
            <w:noWrap/>
            <w:vAlign w:val="center"/>
          </w:tcPr>
          <w:p w14:paraId="7AB326BD">
            <w:pPr>
              <w:widowControl/>
              <w:spacing w:line="240" w:lineRule="auto"/>
              <w:jc w:val="center"/>
              <w:rPr>
                <w:rFonts w:ascii="宋体" w:cs="Arial"/>
                <w:color w:val="000000"/>
                <w:kern w:val="0"/>
                <w:sz w:val="20"/>
                <w:szCs w:val="20"/>
              </w:rPr>
            </w:pPr>
            <w:r>
              <w:rPr>
                <w:rFonts w:hint="eastAsia" w:ascii="宋体" w:hAnsi="宋体" w:cs="Arial"/>
                <w:color w:val="000000"/>
                <w:kern w:val="0"/>
                <w:sz w:val="20"/>
                <w:szCs w:val="20"/>
              </w:rPr>
              <w:t>　</w:t>
            </w:r>
          </w:p>
        </w:tc>
        <w:tc>
          <w:tcPr>
            <w:tcW w:w="1120" w:type="dxa"/>
            <w:tcBorders>
              <w:top w:val="nil"/>
              <w:left w:val="nil"/>
              <w:bottom w:val="single" w:color="000000" w:sz="4" w:space="0"/>
              <w:right w:val="single" w:color="000000" w:sz="4" w:space="0"/>
            </w:tcBorders>
            <w:noWrap/>
            <w:vAlign w:val="center"/>
          </w:tcPr>
          <w:p w14:paraId="5C8E8509">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r>
      <w:tr w14:paraId="3659642A">
        <w:tblPrEx>
          <w:tblCellMar>
            <w:top w:w="0" w:type="dxa"/>
            <w:left w:w="108" w:type="dxa"/>
            <w:bottom w:w="0" w:type="dxa"/>
            <w:right w:w="108" w:type="dxa"/>
          </w:tblCellMar>
        </w:tblPrEx>
        <w:trPr>
          <w:trHeight w:val="402" w:hRule="atLeast"/>
        </w:trPr>
        <w:tc>
          <w:tcPr>
            <w:tcW w:w="1200" w:type="dxa"/>
            <w:tcBorders>
              <w:top w:val="nil"/>
              <w:left w:val="single" w:color="000000" w:sz="4" w:space="0"/>
              <w:bottom w:val="single" w:color="000000" w:sz="4" w:space="0"/>
              <w:right w:val="single" w:color="000000" w:sz="4" w:space="0"/>
            </w:tcBorders>
            <w:shd w:val="clear" w:color="FFFFFF" w:fill="C0C0C0"/>
            <w:noWrap/>
            <w:vAlign w:val="center"/>
          </w:tcPr>
          <w:p w14:paraId="00DE015C">
            <w:pPr>
              <w:widowControl/>
              <w:spacing w:line="240" w:lineRule="auto"/>
              <w:jc w:val="left"/>
              <w:rPr>
                <w:rFonts w:ascii="宋体" w:cs="Arial"/>
                <w:color w:val="000000"/>
                <w:kern w:val="0"/>
                <w:sz w:val="20"/>
                <w:szCs w:val="20"/>
              </w:rPr>
            </w:pPr>
            <w:r>
              <w:rPr>
                <w:rFonts w:ascii="宋体" w:hAnsi="宋体" w:cs="Arial"/>
                <w:color w:val="000000"/>
                <w:kern w:val="0"/>
                <w:sz w:val="20"/>
                <w:szCs w:val="20"/>
              </w:rPr>
              <w:t>30225</w:t>
            </w:r>
          </w:p>
        </w:tc>
        <w:tc>
          <w:tcPr>
            <w:tcW w:w="3820" w:type="dxa"/>
            <w:tcBorders>
              <w:top w:val="nil"/>
              <w:left w:val="nil"/>
              <w:bottom w:val="single" w:color="000000" w:sz="4" w:space="0"/>
              <w:right w:val="single" w:color="000000" w:sz="4" w:space="0"/>
            </w:tcBorders>
            <w:shd w:val="clear" w:color="FFFFFF" w:fill="C0C0C0"/>
            <w:noWrap/>
            <w:vAlign w:val="center"/>
          </w:tcPr>
          <w:p w14:paraId="6E691523">
            <w:pPr>
              <w:widowControl/>
              <w:spacing w:line="240" w:lineRule="auto"/>
              <w:jc w:val="left"/>
              <w:rPr>
                <w:rFonts w:ascii="宋体" w:cs="Arial"/>
                <w:color w:val="000000"/>
                <w:kern w:val="0"/>
                <w:sz w:val="20"/>
                <w:szCs w:val="20"/>
              </w:rPr>
            </w:pPr>
            <w:r>
              <w:rPr>
                <w:rFonts w:ascii="宋体" w:hAnsi="宋体" w:cs="Arial"/>
                <w:color w:val="000000"/>
                <w:kern w:val="0"/>
                <w:sz w:val="20"/>
                <w:szCs w:val="20"/>
              </w:rPr>
              <w:t xml:space="preserve">  </w:t>
            </w:r>
            <w:r>
              <w:rPr>
                <w:rFonts w:hint="eastAsia" w:ascii="宋体" w:hAnsi="宋体" w:cs="Arial"/>
                <w:color w:val="000000"/>
                <w:kern w:val="0"/>
                <w:sz w:val="20"/>
                <w:szCs w:val="20"/>
              </w:rPr>
              <w:t>专用燃料费</w:t>
            </w:r>
          </w:p>
        </w:tc>
        <w:tc>
          <w:tcPr>
            <w:tcW w:w="1480" w:type="dxa"/>
            <w:tcBorders>
              <w:top w:val="nil"/>
              <w:left w:val="nil"/>
              <w:bottom w:val="single" w:color="000000" w:sz="4" w:space="0"/>
              <w:right w:val="single" w:color="000000" w:sz="4" w:space="0"/>
            </w:tcBorders>
            <w:noWrap/>
            <w:vAlign w:val="center"/>
          </w:tcPr>
          <w:p w14:paraId="7544B5F8">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c>
          <w:tcPr>
            <w:tcW w:w="1300" w:type="dxa"/>
            <w:tcBorders>
              <w:top w:val="nil"/>
              <w:left w:val="nil"/>
              <w:bottom w:val="single" w:color="000000" w:sz="4" w:space="0"/>
              <w:right w:val="single" w:color="000000" w:sz="4" w:space="0"/>
            </w:tcBorders>
            <w:noWrap/>
            <w:vAlign w:val="center"/>
          </w:tcPr>
          <w:p w14:paraId="7F2FD660">
            <w:pPr>
              <w:widowControl/>
              <w:spacing w:line="240" w:lineRule="auto"/>
              <w:jc w:val="center"/>
              <w:rPr>
                <w:rFonts w:ascii="宋体" w:cs="Arial"/>
                <w:color w:val="000000"/>
                <w:kern w:val="0"/>
                <w:sz w:val="20"/>
                <w:szCs w:val="20"/>
              </w:rPr>
            </w:pPr>
            <w:r>
              <w:rPr>
                <w:rFonts w:hint="eastAsia" w:ascii="宋体" w:hAnsi="宋体" w:cs="Arial"/>
                <w:color w:val="000000"/>
                <w:kern w:val="0"/>
                <w:sz w:val="20"/>
                <w:szCs w:val="20"/>
              </w:rPr>
              <w:t>　</w:t>
            </w:r>
          </w:p>
        </w:tc>
        <w:tc>
          <w:tcPr>
            <w:tcW w:w="1120" w:type="dxa"/>
            <w:tcBorders>
              <w:top w:val="nil"/>
              <w:left w:val="nil"/>
              <w:bottom w:val="single" w:color="000000" w:sz="4" w:space="0"/>
              <w:right w:val="single" w:color="000000" w:sz="4" w:space="0"/>
            </w:tcBorders>
            <w:noWrap/>
            <w:vAlign w:val="center"/>
          </w:tcPr>
          <w:p w14:paraId="742EBEAA">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r>
      <w:tr w14:paraId="6E09AF41">
        <w:tblPrEx>
          <w:tblCellMar>
            <w:top w:w="0" w:type="dxa"/>
            <w:left w:w="108" w:type="dxa"/>
            <w:bottom w:w="0" w:type="dxa"/>
            <w:right w:w="108" w:type="dxa"/>
          </w:tblCellMar>
        </w:tblPrEx>
        <w:trPr>
          <w:trHeight w:val="402" w:hRule="atLeast"/>
        </w:trPr>
        <w:tc>
          <w:tcPr>
            <w:tcW w:w="1200" w:type="dxa"/>
            <w:tcBorders>
              <w:top w:val="nil"/>
              <w:left w:val="single" w:color="000000" w:sz="4" w:space="0"/>
              <w:bottom w:val="single" w:color="000000" w:sz="4" w:space="0"/>
              <w:right w:val="single" w:color="000000" w:sz="4" w:space="0"/>
            </w:tcBorders>
            <w:shd w:val="clear" w:color="FFFFFF" w:fill="C0C0C0"/>
            <w:noWrap/>
            <w:vAlign w:val="center"/>
          </w:tcPr>
          <w:p w14:paraId="32BC5DD0">
            <w:pPr>
              <w:widowControl/>
              <w:spacing w:line="240" w:lineRule="auto"/>
              <w:jc w:val="left"/>
              <w:rPr>
                <w:rFonts w:ascii="宋体" w:cs="Arial"/>
                <w:color w:val="000000"/>
                <w:kern w:val="0"/>
                <w:sz w:val="20"/>
                <w:szCs w:val="20"/>
              </w:rPr>
            </w:pPr>
            <w:r>
              <w:rPr>
                <w:rFonts w:ascii="宋体" w:hAnsi="宋体" w:cs="Arial"/>
                <w:color w:val="000000"/>
                <w:kern w:val="0"/>
                <w:sz w:val="20"/>
                <w:szCs w:val="20"/>
              </w:rPr>
              <w:t>30226</w:t>
            </w:r>
          </w:p>
        </w:tc>
        <w:tc>
          <w:tcPr>
            <w:tcW w:w="3820" w:type="dxa"/>
            <w:tcBorders>
              <w:top w:val="nil"/>
              <w:left w:val="nil"/>
              <w:bottom w:val="single" w:color="000000" w:sz="4" w:space="0"/>
              <w:right w:val="single" w:color="000000" w:sz="4" w:space="0"/>
            </w:tcBorders>
            <w:shd w:val="clear" w:color="FFFFFF" w:fill="C0C0C0"/>
            <w:noWrap/>
            <w:vAlign w:val="center"/>
          </w:tcPr>
          <w:p w14:paraId="0CB6AE2C">
            <w:pPr>
              <w:widowControl/>
              <w:spacing w:line="240" w:lineRule="auto"/>
              <w:jc w:val="left"/>
              <w:rPr>
                <w:rFonts w:ascii="宋体" w:cs="Arial"/>
                <w:color w:val="000000"/>
                <w:kern w:val="0"/>
                <w:sz w:val="20"/>
                <w:szCs w:val="20"/>
              </w:rPr>
            </w:pPr>
            <w:r>
              <w:rPr>
                <w:rFonts w:ascii="宋体" w:hAnsi="宋体" w:cs="Arial"/>
                <w:color w:val="000000"/>
                <w:kern w:val="0"/>
                <w:sz w:val="20"/>
                <w:szCs w:val="20"/>
              </w:rPr>
              <w:t xml:space="preserve">  </w:t>
            </w:r>
            <w:r>
              <w:rPr>
                <w:rFonts w:hint="eastAsia" w:ascii="宋体" w:hAnsi="宋体" w:cs="Arial"/>
                <w:color w:val="000000"/>
                <w:kern w:val="0"/>
                <w:sz w:val="20"/>
                <w:szCs w:val="20"/>
              </w:rPr>
              <w:t>劳务费</w:t>
            </w:r>
          </w:p>
        </w:tc>
        <w:tc>
          <w:tcPr>
            <w:tcW w:w="1480" w:type="dxa"/>
            <w:tcBorders>
              <w:top w:val="nil"/>
              <w:left w:val="nil"/>
              <w:bottom w:val="single" w:color="000000" w:sz="4" w:space="0"/>
              <w:right w:val="single" w:color="000000" w:sz="4" w:space="0"/>
            </w:tcBorders>
            <w:noWrap/>
            <w:vAlign w:val="center"/>
          </w:tcPr>
          <w:p w14:paraId="114D0CF2">
            <w:pPr>
              <w:widowControl/>
              <w:spacing w:line="240" w:lineRule="auto"/>
              <w:jc w:val="center"/>
              <w:rPr>
                <w:rFonts w:ascii="宋体" w:cs="Arial"/>
                <w:color w:val="000000"/>
                <w:kern w:val="0"/>
                <w:sz w:val="20"/>
                <w:szCs w:val="20"/>
              </w:rPr>
            </w:pPr>
            <w:r>
              <w:rPr>
                <w:rFonts w:ascii="宋体" w:hAnsi="宋体" w:cs="Arial"/>
                <w:color w:val="000000"/>
                <w:kern w:val="0"/>
                <w:sz w:val="20"/>
                <w:szCs w:val="20"/>
              </w:rPr>
              <w:t>24.35</w:t>
            </w:r>
          </w:p>
        </w:tc>
        <w:tc>
          <w:tcPr>
            <w:tcW w:w="1300" w:type="dxa"/>
            <w:tcBorders>
              <w:top w:val="nil"/>
              <w:left w:val="nil"/>
              <w:bottom w:val="single" w:color="000000" w:sz="4" w:space="0"/>
              <w:right w:val="single" w:color="000000" w:sz="4" w:space="0"/>
            </w:tcBorders>
            <w:noWrap/>
            <w:vAlign w:val="center"/>
          </w:tcPr>
          <w:p w14:paraId="42FB0CDF">
            <w:pPr>
              <w:widowControl/>
              <w:spacing w:line="240" w:lineRule="auto"/>
              <w:jc w:val="center"/>
              <w:rPr>
                <w:rFonts w:ascii="宋体" w:cs="Arial"/>
                <w:color w:val="000000"/>
                <w:kern w:val="0"/>
                <w:sz w:val="20"/>
                <w:szCs w:val="20"/>
              </w:rPr>
            </w:pPr>
            <w:r>
              <w:rPr>
                <w:rFonts w:hint="eastAsia" w:ascii="宋体" w:hAnsi="宋体" w:cs="Arial"/>
                <w:color w:val="000000"/>
                <w:kern w:val="0"/>
                <w:sz w:val="20"/>
                <w:szCs w:val="20"/>
              </w:rPr>
              <w:t>　</w:t>
            </w:r>
          </w:p>
        </w:tc>
        <w:tc>
          <w:tcPr>
            <w:tcW w:w="1120" w:type="dxa"/>
            <w:tcBorders>
              <w:top w:val="nil"/>
              <w:left w:val="nil"/>
              <w:bottom w:val="single" w:color="000000" w:sz="4" w:space="0"/>
              <w:right w:val="single" w:color="000000" w:sz="4" w:space="0"/>
            </w:tcBorders>
            <w:noWrap/>
            <w:vAlign w:val="center"/>
          </w:tcPr>
          <w:p w14:paraId="4F28DE85">
            <w:pPr>
              <w:widowControl/>
              <w:spacing w:line="240" w:lineRule="auto"/>
              <w:jc w:val="center"/>
              <w:rPr>
                <w:rFonts w:ascii="宋体" w:cs="Arial"/>
                <w:color w:val="000000"/>
                <w:kern w:val="0"/>
                <w:sz w:val="20"/>
                <w:szCs w:val="20"/>
              </w:rPr>
            </w:pPr>
            <w:r>
              <w:rPr>
                <w:rFonts w:ascii="宋体" w:hAnsi="宋体" w:cs="Arial"/>
                <w:color w:val="000000"/>
                <w:kern w:val="0"/>
                <w:sz w:val="20"/>
                <w:szCs w:val="20"/>
              </w:rPr>
              <w:t>24.35</w:t>
            </w:r>
          </w:p>
        </w:tc>
      </w:tr>
      <w:tr w14:paraId="42C7C95C">
        <w:tblPrEx>
          <w:tblCellMar>
            <w:top w:w="0" w:type="dxa"/>
            <w:left w:w="108" w:type="dxa"/>
            <w:bottom w:w="0" w:type="dxa"/>
            <w:right w:w="108" w:type="dxa"/>
          </w:tblCellMar>
        </w:tblPrEx>
        <w:trPr>
          <w:trHeight w:val="402" w:hRule="atLeast"/>
        </w:trPr>
        <w:tc>
          <w:tcPr>
            <w:tcW w:w="1200" w:type="dxa"/>
            <w:tcBorders>
              <w:top w:val="nil"/>
              <w:left w:val="single" w:color="000000" w:sz="4" w:space="0"/>
              <w:bottom w:val="single" w:color="000000" w:sz="4" w:space="0"/>
              <w:right w:val="single" w:color="000000" w:sz="4" w:space="0"/>
            </w:tcBorders>
            <w:shd w:val="clear" w:color="FFFFFF" w:fill="C0C0C0"/>
            <w:noWrap/>
            <w:vAlign w:val="center"/>
          </w:tcPr>
          <w:p w14:paraId="4A84A8E0">
            <w:pPr>
              <w:widowControl/>
              <w:spacing w:line="240" w:lineRule="auto"/>
              <w:jc w:val="left"/>
              <w:rPr>
                <w:rFonts w:ascii="宋体" w:cs="Arial"/>
                <w:color w:val="000000"/>
                <w:kern w:val="0"/>
                <w:sz w:val="20"/>
                <w:szCs w:val="20"/>
              </w:rPr>
            </w:pPr>
            <w:r>
              <w:rPr>
                <w:rFonts w:ascii="宋体" w:hAnsi="宋体" w:cs="Arial"/>
                <w:color w:val="000000"/>
                <w:kern w:val="0"/>
                <w:sz w:val="20"/>
                <w:szCs w:val="20"/>
              </w:rPr>
              <w:t>30227</w:t>
            </w:r>
          </w:p>
        </w:tc>
        <w:tc>
          <w:tcPr>
            <w:tcW w:w="3820" w:type="dxa"/>
            <w:tcBorders>
              <w:top w:val="nil"/>
              <w:left w:val="nil"/>
              <w:bottom w:val="single" w:color="000000" w:sz="4" w:space="0"/>
              <w:right w:val="single" w:color="000000" w:sz="4" w:space="0"/>
            </w:tcBorders>
            <w:shd w:val="clear" w:color="FFFFFF" w:fill="C0C0C0"/>
            <w:noWrap/>
            <w:vAlign w:val="center"/>
          </w:tcPr>
          <w:p w14:paraId="650A5AF3">
            <w:pPr>
              <w:widowControl/>
              <w:spacing w:line="240" w:lineRule="auto"/>
              <w:jc w:val="left"/>
              <w:rPr>
                <w:rFonts w:ascii="宋体" w:cs="Arial"/>
                <w:color w:val="000000"/>
                <w:kern w:val="0"/>
                <w:sz w:val="20"/>
                <w:szCs w:val="20"/>
              </w:rPr>
            </w:pPr>
            <w:r>
              <w:rPr>
                <w:rFonts w:ascii="宋体" w:hAnsi="宋体" w:cs="Arial"/>
                <w:color w:val="000000"/>
                <w:kern w:val="0"/>
                <w:sz w:val="20"/>
                <w:szCs w:val="20"/>
              </w:rPr>
              <w:t xml:space="preserve">  </w:t>
            </w:r>
            <w:r>
              <w:rPr>
                <w:rFonts w:hint="eastAsia" w:ascii="宋体" w:hAnsi="宋体" w:cs="Arial"/>
                <w:color w:val="000000"/>
                <w:kern w:val="0"/>
                <w:sz w:val="20"/>
                <w:szCs w:val="20"/>
              </w:rPr>
              <w:t>委托业务费</w:t>
            </w:r>
          </w:p>
        </w:tc>
        <w:tc>
          <w:tcPr>
            <w:tcW w:w="1480" w:type="dxa"/>
            <w:tcBorders>
              <w:top w:val="nil"/>
              <w:left w:val="nil"/>
              <w:bottom w:val="single" w:color="000000" w:sz="4" w:space="0"/>
              <w:right w:val="single" w:color="000000" w:sz="4" w:space="0"/>
            </w:tcBorders>
            <w:noWrap/>
            <w:vAlign w:val="center"/>
          </w:tcPr>
          <w:p w14:paraId="02A258C5">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c>
          <w:tcPr>
            <w:tcW w:w="1300" w:type="dxa"/>
            <w:tcBorders>
              <w:top w:val="nil"/>
              <w:left w:val="nil"/>
              <w:bottom w:val="single" w:color="000000" w:sz="4" w:space="0"/>
              <w:right w:val="single" w:color="000000" w:sz="4" w:space="0"/>
            </w:tcBorders>
            <w:noWrap/>
            <w:vAlign w:val="center"/>
          </w:tcPr>
          <w:p w14:paraId="6A2AF1C8">
            <w:pPr>
              <w:widowControl/>
              <w:spacing w:line="240" w:lineRule="auto"/>
              <w:jc w:val="center"/>
              <w:rPr>
                <w:rFonts w:ascii="宋体" w:cs="Arial"/>
                <w:color w:val="000000"/>
                <w:kern w:val="0"/>
                <w:sz w:val="20"/>
                <w:szCs w:val="20"/>
              </w:rPr>
            </w:pPr>
            <w:r>
              <w:rPr>
                <w:rFonts w:hint="eastAsia" w:ascii="宋体" w:hAnsi="宋体" w:cs="Arial"/>
                <w:color w:val="000000"/>
                <w:kern w:val="0"/>
                <w:sz w:val="20"/>
                <w:szCs w:val="20"/>
              </w:rPr>
              <w:t>　</w:t>
            </w:r>
          </w:p>
        </w:tc>
        <w:tc>
          <w:tcPr>
            <w:tcW w:w="1120" w:type="dxa"/>
            <w:tcBorders>
              <w:top w:val="nil"/>
              <w:left w:val="nil"/>
              <w:bottom w:val="single" w:color="000000" w:sz="4" w:space="0"/>
              <w:right w:val="single" w:color="000000" w:sz="4" w:space="0"/>
            </w:tcBorders>
            <w:noWrap/>
            <w:vAlign w:val="center"/>
          </w:tcPr>
          <w:p w14:paraId="69F0EA16">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r>
      <w:tr w14:paraId="50977AFF">
        <w:tblPrEx>
          <w:tblCellMar>
            <w:top w:w="0" w:type="dxa"/>
            <w:left w:w="108" w:type="dxa"/>
            <w:bottom w:w="0" w:type="dxa"/>
            <w:right w:w="108" w:type="dxa"/>
          </w:tblCellMar>
        </w:tblPrEx>
        <w:trPr>
          <w:trHeight w:val="402" w:hRule="atLeast"/>
        </w:trPr>
        <w:tc>
          <w:tcPr>
            <w:tcW w:w="1200" w:type="dxa"/>
            <w:tcBorders>
              <w:top w:val="nil"/>
              <w:left w:val="single" w:color="000000" w:sz="4" w:space="0"/>
              <w:bottom w:val="single" w:color="000000" w:sz="4" w:space="0"/>
              <w:right w:val="single" w:color="000000" w:sz="4" w:space="0"/>
            </w:tcBorders>
            <w:shd w:val="clear" w:color="FFFFFF" w:fill="C0C0C0"/>
            <w:noWrap/>
            <w:vAlign w:val="center"/>
          </w:tcPr>
          <w:p w14:paraId="1A009CAD">
            <w:pPr>
              <w:widowControl/>
              <w:spacing w:line="240" w:lineRule="auto"/>
              <w:jc w:val="left"/>
              <w:rPr>
                <w:rFonts w:ascii="宋体" w:cs="Arial"/>
                <w:color w:val="000000"/>
                <w:kern w:val="0"/>
                <w:sz w:val="20"/>
                <w:szCs w:val="20"/>
              </w:rPr>
            </w:pPr>
            <w:r>
              <w:rPr>
                <w:rFonts w:ascii="宋体" w:hAnsi="宋体" w:cs="Arial"/>
                <w:color w:val="000000"/>
                <w:kern w:val="0"/>
                <w:sz w:val="20"/>
                <w:szCs w:val="20"/>
              </w:rPr>
              <w:t>30228</w:t>
            </w:r>
          </w:p>
        </w:tc>
        <w:tc>
          <w:tcPr>
            <w:tcW w:w="3820" w:type="dxa"/>
            <w:tcBorders>
              <w:top w:val="nil"/>
              <w:left w:val="nil"/>
              <w:bottom w:val="single" w:color="000000" w:sz="4" w:space="0"/>
              <w:right w:val="single" w:color="000000" w:sz="4" w:space="0"/>
            </w:tcBorders>
            <w:shd w:val="clear" w:color="FFFFFF" w:fill="C0C0C0"/>
            <w:noWrap/>
            <w:vAlign w:val="center"/>
          </w:tcPr>
          <w:p w14:paraId="5CD5C877">
            <w:pPr>
              <w:widowControl/>
              <w:spacing w:line="240" w:lineRule="auto"/>
              <w:jc w:val="left"/>
              <w:rPr>
                <w:rFonts w:ascii="宋体" w:cs="Arial"/>
                <w:color w:val="000000"/>
                <w:kern w:val="0"/>
                <w:sz w:val="20"/>
                <w:szCs w:val="20"/>
              </w:rPr>
            </w:pPr>
            <w:r>
              <w:rPr>
                <w:rFonts w:ascii="宋体" w:hAnsi="宋体" w:cs="Arial"/>
                <w:color w:val="000000"/>
                <w:kern w:val="0"/>
                <w:sz w:val="20"/>
                <w:szCs w:val="20"/>
              </w:rPr>
              <w:t xml:space="preserve">  </w:t>
            </w:r>
            <w:r>
              <w:rPr>
                <w:rFonts w:hint="eastAsia" w:ascii="宋体" w:hAnsi="宋体" w:cs="Arial"/>
                <w:color w:val="000000"/>
                <w:kern w:val="0"/>
                <w:sz w:val="20"/>
                <w:szCs w:val="20"/>
              </w:rPr>
              <w:t>工会经费</w:t>
            </w:r>
          </w:p>
        </w:tc>
        <w:tc>
          <w:tcPr>
            <w:tcW w:w="1480" w:type="dxa"/>
            <w:tcBorders>
              <w:top w:val="nil"/>
              <w:left w:val="nil"/>
              <w:bottom w:val="single" w:color="000000" w:sz="4" w:space="0"/>
              <w:right w:val="single" w:color="000000" w:sz="4" w:space="0"/>
            </w:tcBorders>
            <w:noWrap/>
            <w:vAlign w:val="center"/>
          </w:tcPr>
          <w:p w14:paraId="50424204">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c>
          <w:tcPr>
            <w:tcW w:w="1300" w:type="dxa"/>
            <w:tcBorders>
              <w:top w:val="nil"/>
              <w:left w:val="nil"/>
              <w:bottom w:val="single" w:color="000000" w:sz="4" w:space="0"/>
              <w:right w:val="single" w:color="000000" w:sz="4" w:space="0"/>
            </w:tcBorders>
            <w:noWrap/>
            <w:vAlign w:val="center"/>
          </w:tcPr>
          <w:p w14:paraId="4BBEEE6C">
            <w:pPr>
              <w:widowControl/>
              <w:spacing w:line="240" w:lineRule="auto"/>
              <w:jc w:val="center"/>
              <w:rPr>
                <w:rFonts w:ascii="宋体" w:cs="Arial"/>
                <w:color w:val="000000"/>
                <w:kern w:val="0"/>
                <w:sz w:val="20"/>
                <w:szCs w:val="20"/>
              </w:rPr>
            </w:pPr>
            <w:r>
              <w:rPr>
                <w:rFonts w:hint="eastAsia" w:ascii="宋体" w:hAnsi="宋体" w:cs="Arial"/>
                <w:color w:val="000000"/>
                <w:kern w:val="0"/>
                <w:sz w:val="20"/>
                <w:szCs w:val="20"/>
              </w:rPr>
              <w:t>　</w:t>
            </w:r>
          </w:p>
        </w:tc>
        <w:tc>
          <w:tcPr>
            <w:tcW w:w="1120" w:type="dxa"/>
            <w:tcBorders>
              <w:top w:val="nil"/>
              <w:left w:val="nil"/>
              <w:bottom w:val="single" w:color="000000" w:sz="4" w:space="0"/>
              <w:right w:val="single" w:color="000000" w:sz="4" w:space="0"/>
            </w:tcBorders>
            <w:noWrap/>
            <w:vAlign w:val="center"/>
          </w:tcPr>
          <w:p w14:paraId="76C0A5F7">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r>
      <w:tr w14:paraId="16C88923">
        <w:tblPrEx>
          <w:tblCellMar>
            <w:top w:w="0" w:type="dxa"/>
            <w:left w:w="108" w:type="dxa"/>
            <w:bottom w:w="0" w:type="dxa"/>
            <w:right w:w="108" w:type="dxa"/>
          </w:tblCellMar>
        </w:tblPrEx>
        <w:trPr>
          <w:trHeight w:val="402" w:hRule="atLeast"/>
        </w:trPr>
        <w:tc>
          <w:tcPr>
            <w:tcW w:w="1200" w:type="dxa"/>
            <w:tcBorders>
              <w:top w:val="nil"/>
              <w:left w:val="single" w:color="000000" w:sz="4" w:space="0"/>
              <w:bottom w:val="single" w:color="000000" w:sz="4" w:space="0"/>
              <w:right w:val="single" w:color="000000" w:sz="4" w:space="0"/>
            </w:tcBorders>
            <w:shd w:val="clear" w:color="FFFFFF" w:fill="C0C0C0"/>
            <w:noWrap/>
            <w:vAlign w:val="center"/>
          </w:tcPr>
          <w:p w14:paraId="004EC3FC">
            <w:pPr>
              <w:widowControl/>
              <w:spacing w:line="240" w:lineRule="auto"/>
              <w:jc w:val="left"/>
              <w:rPr>
                <w:rFonts w:ascii="宋体" w:cs="Arial"/>
                <w:color w:val="000000"/>
                <w:kern w:val="0"/>
                <w:sz w:val="20"/>
                <w:szCs w:val="20"/>
              </w:rPr>
            </w:pPr>
            <w:r>
              <w:rPr>
                <w:rFonts w:ascii="宋体" w:hAnsi="宋体" w:cs="Arial"/>
                <w:color w:val="000000"/>
                <w:kern w:val="0"/>
                <w:sz w:val="20"/>
                <w:szCs w:val="20"/>
              </w:rPr>
              <w:t>30229</w:t>
            </w:r>
          </w:p>
        </w:tc>
        <w:tc>
          <w:tcPr>
            <w:tcW w:w="3820" w:type="dxa"/>
            <w:tcBorders>
              <w:top w:val="nil"/>
              <w:left w:val="nil"/>
              <w:bottom w:val="single" w:color="000000" w:sz="4" w:space="0"/>
              <w:right w:val="single" w:color="000000" w:sz="4" w:space="0"/>
            </w:tcBorders>
            <w:shd w:val="clear" w:color="FFFFFF" w:fill="C0C0C0"/>
            <w:noWrap/>
            <w:vAlign w:val="center"/>
          </w:tcPr>
          <w:p w14:paraId="2F185E31">
            <w:pPr>
              <w:widowControl/>
              <w:spacing w:line="240" w:lineRule="auto"/>
              <w:jc w:val="left"/>
              <w:rPr>
                <w:rFonts w:ascii="宋体" w:cs="Arial"/>
                <w:color w:val="000000"/>
                <w:kern w:val="0"/>
                <w:sz w:val="20"/>
                <w:szCs w:val="20"/>
              </w:rPr>
            </w:pPr>
            <w:r>
              <w:rPr>
                <w:rFonts w:ascii="宋体" w:hAnsi="宋体" w:cs="Arial"/>
                <w:color w:val="000000"/>
                <w:kern w:val="0"/>
                <w:sz w:val="20"/>
                <w:szCs w:val="20"/>
              </w:rPr>
              <w:t xml:space="preserve">  </w:t>
            </w:r>
            <w:r>
              <w:rPr>
                <w:rFonts w:hint="eastAsia" w:ascii="宋体" w:hAnsi="宋体" w:cs="Arial"/>
                <w:color w:val="000000"/>
                <w:kern w:val="0"/>
                <w:sz w:val="20"/>
                <w:szCs w:val="20"/>
              </w:rPr>
              <w:t>福利费</w:t>
            </w:r>
          </w:p>
        </w:tc>
        <w:tc>
          <w:tcPr>
            <w:tcW w:w="1480" w:type="dxa"/>
            <w:tcBorders>
              <w:top w:val="nil"/>
              <w:left w:val="nil"/>
              <w:bottom w:val="single" w:color="000000" w:sz="4" w:space="0"/>
              <w:right w:val="single" w:color="000000" w:sz="4" w:space="0"/>
            </w:tcBorders>
            <w:noWrap/>
            <w:vAlign w:val="center"/>
          </w:tcPr>
          <w:p w14:paraId="5D682B34">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c>
          <w:tcPr>
            <w:tcW w:w="1300" w:type="dxa"/>
            <w:tcBorders>
              <w:top w:val="nil"/>
              <w:left w:val="nil"/>
              <w:bottom w:val="single" w:color="000000" w:sz="4" w:space="0"/>
              <w:right w:val="single" w:color="000000" w:sz="4" w:space="0"/>
            </w:tcBorders>
            <w:noWrap/>
            <w:vAlign w:val="center"/>
          </w:tcPr>
          <w:p w14:paraId="0CF33C51">
            <w:pPr>
              <w:widowControl/>
              <w:spacing w:line="240" w:lineRule="auto"/>
              <w:jc w:val="center"/>
              <w:rPr>
                <w:rFonts w:ascii="宋体" w:cs="Arial"/>
                <w:color w:val="000000"/>
                <w:kern w:val="0"/>
                <w:sz w:val="20"/>
                <w:szCs w:val="20"/>
              </w:rPr>
            </w:pPr>
            <w:r>
              <w:rPr>
                <w:rFonts w:hint="eastAsia" w:ascii="宋体" w:hAnsi="宋体" w:cs="Arial"/>
                <w:color w:val="000000"/>
                <w:kern w:val="0"/>
                <w:sz w:val="20"/>
                <w:szCs w:val="20"/>
              </w:rPr>
              <w:t>　</w:t>
            </w:r>
          </w:p>
        </w:tc>
        <w:tc>
          <w:tcPr>
            <w:tcW w:w="1120" w:type="dxa"/>
            <w:tcBorders>
              <w:top w:val="nil"/>
              <w:left w:val="nil"/>
              <w:bottom w:val="single" w:color="000000" w:sz="4" w:space="0"/>
              <w:right w:val="single" w:color="000000" w:sz="4" w:space="0"/>
            </w:tcBorders>
            <w:noWrap/>
            <w:vAlign w:val="center"/>
          </w:tcPr>
          <w:p w14:paraId="4C7E33C7">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r>
      <w:tr w14:paraId="44DCFD42">
        <w:tblPrEx>
          <w:tblCellMar>
            <w:top w:w="0" w:type="dxa"/>
            <w:left w:w="108" w:type="dxa"/>
            <w:bottom w:w="0" w:type="dxa"/>
            <w:right w:w="108" w:type="dxa"/>
          </w:tblCellMar>
        </w:tblPrEx>
        <w:trPr>
          <w:trHeight w:val="402" w:hRule="atLeast"/>
        </w:trPr>
        <w:tc>
          <w:tcPr>
            <w:tcW w:w="1200" w:type="dxa"/>
            <w:tcBorders>
              <w:top w:val="nil"/>
              <w:left w:val="single" w:color="000000" w:sz="4" w:space="0"/>
              <w:bottom w:val="single" w:color="000000" w:sz="4" w:space="0"/>
              <w:right w:val="single" w:color="000000" w:sz="4" w:space="0"/>
            </w:tcBorders>
            <w:shd w:val="clear" w:color="FFFFFF" w:fill="C0C0C0"/>
            <w:noWrap/>
            <w:vAlign w:val="center"/>
          </w:tcPr>
          <w:p w14:paraId="325AF2BD">
            <w:pPr>
              <w:widowControl/>
              <w:spacing w:line="240" w:lineRule="auto"/>
              <w:jc w:val="left"/>
              <w:rPr>
                <w:rFonts w:ascii="宋体" w:cs="Arial"/>
                <w:color w:val="000000"/>
                <w:kern w:val="0"/>
                <w:sz w:val="20"/>
                <w:szCs w:val="20"/>
              </w:rPr>
            </w:pPr>
            <w:r>
              <w:rPr>
                <w:rFonts w:ascii="宋体" w:hAnsi="宋体" w:cs="Arial"/>
                <w:color w:val="000000"/>
                <w:kern w:val="0"/>
                <w:sz w:val="20"/>
                <w:szCs w:val="20"/>
              </w:rPr>
              <w:t>30231</w:t>
            </w:r>
          </w:p>
        </w:tc>
        <w:tc>
          <w:tcPr>
            <w:tcW w:w="3820" w:type="dxa"/>
            <w:tcBorders>
              <w:top w:val="nil"/>
              <w:left w:val="nil"/>
              <w:bottom w:val="single" w:color="000000" w:sz="4" w:space="0"/>
              <w:right w:val="single" w:color="000000" w:sz="4" w:space="0"/>
            </w:tcBorders>
            <w:shd w:val="clear" w:color="FFFFFF" w:fill="C0C0C0"/>
            <w:noWrap/>
            <w:vAlign w:val="center"/>
          </w:tcPr>
          <w:p w14:paraId="259479D4">
            <w:pPr>
              <w:widowControl/>
              <w:spacing w:line="240" w:lineRule="auto"/>
              <w:jc w:val="left"/>
              <w:rPr>
                <w:rFonts w:ascii="宋体" w:cs="Arial"/>
                <w:color w:val="000000"/>
                <w:kern w:val="0"/>
                <w:sz w:val="20"/>
                <w:szCs w:val="20"/>
              </w:rPr>
            </w:pPr>
            <w:r>
              <w:rPr>
                <w:rFonts w:ascii="宋体" w:hAnsi="宋体" w:cs="Arial"/>
                <w:color w:val="000000"/>
                <w:kern w:val="0"/>
                <w:sz w:val="20"/>
                <w:szCs w:val="20"/>
              </w:rPr>
              <w:t xml:space="preserve">  </w:t>
            </w:r>
            <w:r>
              <w:rPr>
                <w:rFonts w:hint="eastAsia" w:ascii="宋体" w:hAnsi="宋体" w:cs="Arial"/>
                <w:color w:val="000000"/>
                <w:kern w:val="0"/>
                <w:sz w:val="20"/>
                <w:szCs w:val="20"/>
              </w:rPr>
              <w:t>公务用车运行维护费</w:t>
            </w:r>
          </w:p>
        </w:tc>
        <w:tc>
          <w:tcPr>
            <w:tcW w:w="1480" w:type="dxa"/>
            <w:tcBorders>
              <w:top w:val="nil"/>
              <w:left w:val="nil"/>
              <w:bottom w:val="single" w:color="000000" w:sz="4" w:space="0"/>
              <w:right w:val="single" w:color="000000" w:sz="4" w:space="0"/>
            </w:tcBorders>
            <w:noWrap/>
            <w:vAlign w:val="center"/>
          </w:tcPr>
          <w:p w14:paraId="47A0E414">
            <w:pPr>
              <w:widowControl/>
              <w:spacing w:line="240" w:lineRule="auto"/>
              <w:jc w:val="center"/>
              <w:rPr>
                <w:rFonts w:ascii="宋体" w:cs="Arial"/>
                <w:color w:val="000000"/>
                <w:kern w:val="0"/>
                <w:sz w:val="20"/>
                <w:szCs w:val="20"/>
              </w:rPr>
            </w:pPr>
            <w:r>
              <w:rPr>
                <w:rFonts w:ascii="宋体" w:hAnsi="宋体" w:cs="Arial"/>
                <w:color w:val="000000"/>
                <w:kern w:val="0"/>
                <w:sz w:val="20"/>
                <w:szCs w:val="20"/>
              </w:rPr>
              <w:t>22.46</w:t>
            </w:r>
          </w:p>
        </w:tc>
        <w:tc>
          <w:tcPr>
            <w:tcW w:w="1300" w:type="dxa"/>
            <w:tcBorders>
              <w:top w:val="nil"/>
              <w:left w:val="nil"/>
              <w:bottom w:val="single" w:color="000000" w:sz="4" w:space="0"/>
              <w:right w:val="single" w:color="000000" w:sz="4" w:space="0"/>
            </w:tcBorders>
            <w:noWrap/>
            <w:vAlign w:val="center"/>
          </w:tcPr>
          <w:p w14:paraId="1E9F4F4C">
            <w:pPr>
              <w:widowControl/>
              <w:spacing w:line="240" w:lineRule="auto"/>
              <w:jc w:val="center"/>
              <w:rPr>
                <w:rFonts w:ascii="宋体" w:cs="Arial"/>
                <w:color w:val="000000"/>
                <w:kern w:val="0"/>
                <w:sz w:val="20"/>
                <w:szCs w:val="20"/>
              </w:rPr>
            </w:pPr>
            <w:r>
              <w:rPr>
                <w:rFonts w:hint="eastAsia" w:ascii="宋体" w:hAnsi="宋体" w:cs="Arial"/>
                <w:color w:val="000000"/>
                <w:kern w:val="0"/>
                <w:sz w:val="20"/>
                <w:szCs w:val="20"/>
              </w:rPr>
              <w:t>　</w:t>
            </w:r>
          </w:p>
        </w:tc>
        <w:tc>
          <w:tcPr>
            <w:tcW w:w="1120" w:type="dxa"/>
            <w:tcBorders>
              <w:top w:val="nil"/>
              <w:left w:val="nil"/>
              <w:bottom w:val="single" w:color="000000" w:sz="4" w:space="0"/>
              <w:right w:val="single" w:color="000000" w:sz="4" w:space="0"/>
            </w:tcBorders>
            <w:noWrap/>
            <w:vAlign w:val="center"/>
          </w:tcPr>
          <w:p w14:paraId="796B6151">
            <w:pPr>
              <w:widowControl/>
              <w:spacing w:line="240" w:lineRule="auto"/>
              <w:jc w:val="center"/>
              <w:rPr>
                <w:rFonts w:ascii="宋体" w:cs="Arial"/>
                <w:color w:val="000000"/>
                <w:kern w:val="0"/>
                <w:sz w:val="20"/>
                <w:szCs w:val="20"/>
              </w:rPr>
            </w:pPr>
            <w:r>
              <w:rPr>
                <w:rFonts w:ascii="宋体" w:hAnsi="宋体" w:cs="Arial"/>
                <w:color w:val="000000"/>
                <w:kern w:val="0"/>
                <w:sz w:val="20"/>
                <w:szCs w:val="20"/>
              </w:rPr>
              <w:t>22.46</w:t>
            </w:r>
          </w:p>
        </w:tc>
      </w:tr>
      <w:tr w14:paraId="023BF7FA">
        <w:tblPrEx>
          <w:tblCellMar>
            <w:top w:w="0" w:type="dxa"/>
            <w:left w:w="108" w:type="dxa"/>
            <w:bottom w:w="0" w:type="dxa"/>
            <w:right w:w="108" w:type="dxa"/>
          </w:tblCellMar>
        </w:tblPrEx>
        <w:trPr>
          <w:trHeight w:val="402" w:hRule="atLeast"/>
        </w:trPr>
        <w:tc>
          <w:tcPr>
            <w:tcW w:w="1200" w:type="dxa"/>
            <w:tcBorders>
              <w:top w:val="nil"/>
              <w:left w:val="single" w:color="000000" w:sz="4" w:space="0"/>
              <w:bottom w:val="single" w:color="000000" w:sz="4" w:space="0"/>
              <w:right w:val="single" w:color="000000" w:sz="4" w:space="0"/>
            </w:tcBorders>
            <w:shd w:val="clear" w:color="FFFFFF" w:fill="C0C0C0"/>
            <w:noWrap/>
            <w:vAlign w:val="center"/>
          </w:tcPr>
          <w:p w14:paraId="735F8B6E">
            <w:pPr>
              <w:widowControl/>
              <w:spacing w:line="240" w:lineRule="auto"/>
              <w:jc w:val="left"/>
              <w:rPr>
                <w:rFonts w:ascii="宋体" w:cs="Arial"/>
                <w:color w:val="000000"/>
                <w:kern w:val="0"/>
                <w:sz w:val="20"/>
                <w:szCs w:val="20"/>
              </w:rPr>
            </w:pPr>
            <w:r>
              <w:rPr>
                <w:rFonts w:ascii="宋体" w:hAnsi="宋体" w:cs="Arial"/>
                <w:color w:val="000000"/>
                <w:kern w:val="0"/>
                <w:sz w:val="20"/>
                <w:szCs w:val="20"/>
              </w:rPr>
              <w:t>30239</w:t>
            </w:r>
          </w:p>
        </w:tc>
        <w:tc>
          <w:tcPr>
            <w:tcW w:w="3820" w:type="dxa"/>
            <w:tcBorders>
              <w:top w:val="nil"/>
              <w:left w:val="nil"/>
              <w:bottom w:val="single" w:color="000000" w:sz="4" w:space="0"/>
              <w:right w:val="single" w:color="000000" w:sz="4" w:space="0"/>
            </w:tcBorders>
            <w:shd w:val="clear" w:color="FFFFFF" w:fill="C0C0C0"/>
            <w:noWrap/>
            <w:vAlign w:val="center"/>
          </w:tcPr>
          <w:p w14:paraId="0EFD15B7">
            <w:pPr>
              <w:widowControl/>
              <w:spacing w:line="240" w:lineRule="auto"/>
              <w:jc w:val="left"/>
              <w:rPr>
                <w:rFonts w:ascii="宋体" w:cs="Arial"/>
                <w:color w:val="000000"/>
                <w:kern w:val="0"/>
                <w:sz w:val="20"/>
                <w:szCs w:val="20"/>
              </w:rPr>
            </w:pPr>
            <w:r>
              <w:rPr>
                <w:rFonts w:ascii="宋体" w:hAnsi="宋体" w:cs="Arial"/>
                <w:color w:val="000000"/>
                <w:kern w:val="0"/>
                <w:sz w:val="20"/>
                <w:szCs w:val="20"/>
              </w:rPr>
              <w:t xml:space="preserve">  </w:t>
            </w:r>
            <w:r>
              <w:rPr>
                <w:rFonts w:hint="eastAsia" w:ascii="宋体" w:hAnsi="宋体" w:cs="Arial"/>
                <w:color w:val="000000"/>
                <w:kern w:val="0"/>
                <w:sz w:val="20"/>
                <w:szCs w:val="20"/>
              </w:rPr>
              <w:t>其他交通费用</w:t>
            </w:r>
          </w:p>
        </w:tc>
        <w:tc>
          <w:tcPr>
            <w:tcW w:w="1480" w:type="dxa"/>
            <w:tcBorders>
              <w:top w:val="nil"/>
              <w:left w:val="nil"/>
              <w:bottom w:val="single" w:color="000000" w:sz="4" w:space="0"/>
              <w:right w:val="single" w:color="000000" w:sz="4" w:space="0"/>
            </w:tcBorders>
            <w:noWrap/>
            <w:vAlign w:val="center"/>
          </w:tcPr>
          <w:p w14:paraId="67AFB183">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c>
          <w:tcPr>
            <w:tcW w:w="1300" w:type="dxa"/>
            <w:tcBorders>
              <w:top w:val="nil"/>
              <w:left w:val="nil"/>
              <w:bottom w:val="single" w:color="000000" w:sz="4" w:space="0"/>
              <w:right w:val="single" w:color="000000" w:sz="4" w:space="0"/>
            </w:tcBorders>
            <w:noWrap/>
            <w:vAlign w:val="center"/>
          </w:tcPr>
          <w:p w14:paraId="4CD39D3B">
            <w:pPr>
              <w:widowControl/>
              <w:spacing w:line="240" w:lineRule="auto"/>
              <w:jc w:val="center"/>
              <w:rPr>
                <w:rFonts w:ascii="宋体" w:cs="Arial"/>
                <w:color w:val="000000"/>
                <w:kern w:val="0"/>
                <w:sz w:val="20"/>
                <w:szCs w:val="20"/>
              </w:rPr>
            </w:pPr>
            <w:r>
              <w:rPr>
                <w:rFonts w:hint="eastAsia" w:ascii="宋体" w:hAnsi="宋体" w:cs="Arial"/>
                <w:color w:val="000000"/>
                <w:kern w:val="0"/>
                <w:sz w:val="20"/>
                <w:szCs w:val="20"/>
              </w:rPr>
              <w:t>　</w:t>
            </w:r>
          </w:p>
        </w:tc>
        <w:tc>
          <w:tcPr>
            <w:tcW w:w="1120" w:type="dxa"/>
            <w:tcBorders>
              <w:top w:val="nil"/>
              <w:left w:val="nil"/>
              <w:bottom w:val="single" w:color="000000" w:sz="4" w:space="0"/>
              <w:right w:val="single" w:color="000000" w:sz="4" w:space="0"/>
            </w:tcBorders>
            <w:noWrap/>
            <w:vAlign w:val="center"/>
          </w:tcPr>
          <w:p w14:paraId="1EB9912B">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r>
      <w:tr w14:paraId="184F1E9B">
        <w:tblPrEx>
          <w:tblCellMar>
            <w:top w:w="0" w:type="dxa"/>
            <w:left w:w="108" w:type="dxa"/>
            <w:bottom w:w="0" w:type="dxa"/>
            <w:right w:w="108" w:type="dxa"/>
          </w:tblCellMar>
        </w:tblPrEx>
        <w:trPr>
          <w:trHeight w:val="402" w:hRule="atLeast"/>
        </w:trPr>
        <w:tc>
          <w:tcPr>
            <w:tcW w:w="1200" w:type="dxa"/>
            <w:tcBorders>
              <w:top w:val="nil"/>
              <w:left w:val="single" w:color="000000" w:sz="4" w:space="0"/>
              <w:bottom w:val="single" w:color="000000" w:sz="4" w:space="0"/>
              <w:right w:val="single" w:color="000000" w:sz="4" w:space="0"/>
            </w:tcBorders>
            <w:shd w:val="clear" w:color="FFFFFF" w:fill="C0C0C0"/>
            <w:noWrap/>
            <w:vAlign w:val="center"/>
          </w:tcPr>
          <w:p w14:paraId="131AD333">
            <w:pPr>
              <w:widowControl/>
              <w:spacing w:line="240" w:lineRule="auto"/>
              <w:jc w:val="left"/>
              <w:rPr>
                <w:rFonts w:ascii="宋体" w:cs="Arial"/>
                <w:color w:val="000000"/>
                <w:kern w:val="0"/>
                <w:sz w:val="20"/>
                <w:szCs w:val="20"/>
              </w:rPr>
            </w:pPr>
            <w:r>
              <w:rPr>
                <w:rFonts w:ascii="宋体" w:hAnsi="宋体" w:cs="Arial"/>
                <w:color w:val="000000"/>
                <w:kern w:val="0"/>
                <w:sz w:val="20"/>
                <w:szCs w:val="20"/>
              </w:rPr>
              <w:t>30240</w:t>
            </w:r>
          </w:p>
        </w:tc>
        <w:tc>
          <w:tcPr>
            <w:tcW w:w="3820" w:type="dxa"/>
            <w:tcBorders>
              <w:top w:val="nil"/>
              <w:left w:val="nil"/>
              <w:bottom w:val="single" w:color="000000" w:sz="4" w:space="0"/>
              <w:right w:val="single" w:color="000000" w:sz="4" w:space="0"/>
            </w:tcBorders>
            <w:shd w:val="clear" w:color="FFFFFF" w:fill="C0C0C0"/>
            <w:noWrap/>
            <w:vAlign w:val="center"/>
          </w:tcPr>
          <w:p w14:paraId="2EF2E03A">
            <w:pPr>
              <w:widowControl/>
              <w:spacing w:line="240" w:lineRule="auto"/>
              <w:jc w:val="left"/>
              <w:rPr>
                <w:rFonts w:ascii="宋体" w:cs="Arial"/>
                <w:color w:val="000000"/>
                <w:kern w:val="0"/>
                <w:sz w:val="20"/>
                <w:szCs w:val="20"/>
              </w:rPr>
            </w:pPr>
            <w:r>
              <w:rPr>
                <w:rFonts w:ascii="宋体" w:hAnsi="宋体" w:cs="Arial"/>
                <w:color w:val="000000"/>
                <w:kern w:val="0"/>
                <w:sz w:val="20"/>
                <w:szCs w:val="20"/>
              </w:rPr>
              <w:t xml:space="preserve">  </w:t>
            </w:r>
            <w:r>
              <w:rPr>
                <w:rFonts w:hint="eastAsia" w:ascii="宋体" w:hAnsi="宋体" w:cs="Arial"/>
                <w:color w:val="000000"/>
                <w:kern w:val="0"/>
                <w:sz w:val="20"/>
                <w:szCs w:val="20"/>
              </w:rPr>
              <w:t>税金及附加费用</w:t>
            </w:r>
          </w:p>
        </w:tc>
        <w:tc>
          <w:tcPr>
            <w:tcW w:w="1480" w:type="dxa"/>
            <w:tcBorders>
              <w:top w:val="nil"/>
              <w:left w:val="nil"/>
              <w:bottom w:val="single" w:color="000000" w:sz="4" w:space="0"/>
              <w:right w:val="single" w:color="000000" w:sz="4" w:space="0"/>
            </w:tcBorders>
            <w:noWrap/>
            <w:vAlign w:val="center"/>
          </w:tcPr>
          <w:p w14:paraId="1B3103E7">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c>
          <w:tcPr>
            <w:tcW w:w="1300" w:type="dxa"/>
            <w:tcBorders>
              <w:top w:val="nil"/>
              <w:left w:val="nil"/>
              <w:bottom w:val="single" w:color="000000" w:sz="4" w:space="0"/>
              <w:right w:val="single" w:color="000000" w:sz="4" w:space="0"/>
            </w:tcBorders>
            <w:noWrap/>
            <w:vAlign w:val="center"/>
          </w:tcPr>
          <w:p w14:paraId="2DFB6FD9">
            <w:pPr>
              <w:widowControl/>
              <w:spacing w:line="240" w:lineRule="auto"/>
              <w:jc w:val="center"/>
              <w:rPr>
                <w:rFonts w:ascii="宋体" w:cs="Arial"/>
                <w:color w:val="000000"/>
                <w:kern w:val="0"/>
                <w:sz w:val="20"/>
                <w:szCs w:val="20"/>
              </w:rPr>
            </w:pPr>
            <w:r>
              <w:rPr>
                <w:rFonts w:hint="eastAsia" w:ascii="宋体" w:hAnsi="宋体" w:cs="Arial"/>
                <w:color w:val="000000"/>
                <w:kern w:val="0"/>
                <w:sz w:val="20"/>
                <w:szCs w:val="20"/>
              </w:rPr>
              <w:t>　</w:t>
            </w:r>
          </w:p>
        </w:tc>
        <w:tc>
          <w:tcPr>
            <w:tcW w:w="1120" w:type="dxa"/>
            <w:tcBorders>
              <w:top w:val="nil"/>
              <w:left w:val="nil"/>
              <w:bottom w:val="single" w:color="000000" w:sz="4" w:space="0"/>
              <w:right w:val="single" w:color="000000" w:sz="4" w:space="0"/>
            </w:tcBorders>
            <w:noWrap/>
            <w:vAlign w:val="center"/>
          </w:tcPr>
          <w:p w14:paraId="44B56363">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r>
      <w:tr w14:paraId="0A00A790">
        <w:tblPrEx>
          <w:tblCellMar>
            <w:top w:w="0" w:type="dxa"/>
            <w:left w:w="108" w:type="dxa"/>
            <w:bottom w:w="0" w:type="dxa"/>
            <w:right w:w="108" w:type="dxa"/>
          </w:tblCellMar>
        </w:tblPrEx>
        <w:trPr>
          <w:trHeight w:val="402" w:hRule="atLeast"/>
        </w:trPr>
        <w:tc>
          <w:tcPr>
            <w:tcW w:w="1200" w:type="dxa"/>
            <w:tcBorders>
              <w:top w:val="nil"/>
              <w:left w:val="single" w:color="000000" w:sz="4" w:space="0"/>
              <w:bottom w:val="single" w:color="000000" w:sz="4" w:space="0"/>
              <w:right w:val="single" w:color="000000" w:sz="4" w:space="0"/>
            </w:tcBorders>
            <w:shd w:val="clear" w:color="FFFFFF" w:fill="C0C0C0"/>
            <w:noWrap/>
            <w:vAlign w:val="center"/>
          </w:tcPr>
          <w:p w14:paraId="78FF6264">
            <w:pPr>
              <w:widowControl/>
              <w:spacing w:line="240" w:lineRule="auto"/>
              <w:jc w:val="left"/>
              <w:rPr>
                <w:rFonts w:ascii="宋体" w:cs="Arial"/>
                <w:color w:val="000000"/>
                <w:kern w:val="0"/>
                <w:sz w:val="20"/>
                <w:szCs w:val="20"/>
              </w:rPr>
            </w:pPr>
            <w:r>
              <w:rPr>
                <w:rFonts w:ascii="宋体" w:hAnsi="宋体" w:cs="Arial"/>
                <w:color w:val="000000"/>
                <w:kern w:val="0"/>
                <w:sz w:val="20"/>
                <w:szCs w:val="20"/>
              </w:rPr>
              <w:t>30299</w:t>
            </w:r>
          </w:p>
        </w:tc>
        <w:tc>
          <w:tcPr>
            <w:tcW w:w="3820" w:type="dxa"/>
            <w:tcBorders>
              <w:top w:val="nil"/>
              <w:left w:val="nil"/>
              <w:bottom w:val="single" w:color="000000" w:sz="4" w:space="0"/>
              <w:right w:val="single" w:color="000000" w:sz="4" w:space="0"/>
            </w:tcBorders>
            <w:shd w:val="clear" w:color="FFFFFF" w:fill="C0C0C0"/>
            <w:noWrap/>
            <w:vAlign w:val="center"/>
          </w:tcPr>
          <w:p w14:paraId="470CFF73">
            <w:pPr>
              <w:widowControl/>
              <w:spacing w:line="240" w:lineRule="auto"/>
              <w:jc w:val="left"/>
              <w:rPr>
                <w:rFonts w:ascii="宋体" w:cs="Arial"/>
                <w:color w:val="000000"/>
                <w:kern w:val="0"/>
                <w:sz w:val="20"/>
                <w:szCs w:val="20"/>
              </w:rPr>
            </w:pPr>
            <w:r>
              <w:rPr>
                <w:rFonts w:ascii="宋体" w:hAnsi="宋体" w:cs="Arial"/>
                <w:color w:val="000000"/>
                <w:kern w:val="0"/>
                <w:sz w:val="20"/>
                <w:szCs w:val="20"/>
              </w:rPr>
              <w:t xml:space="preserve">  </w:t>
            </w:r>
            <w:r>
              <w:rPr>
                <w:rFonts w:hint="eastAsia" w:ascii="宋体" w:hAnsi="宋体" w:cs="Arial"/>
                <w:color w:val="000000"/>
                <w:kern w:val="0"/>
                <w:sz w:val="20"/>
                <w:szCs w:val="20"/>
              </w:rPr>
              <w:t>其他商品和服务支出</w:t>
            </w:r>
          </w:p>
        </w:tc>
        <w:tc>
          <w:tcPr>
            <w:tcW w:w="1480" w:type="dxa"/>
            <w:tcBorders>
              <w:top w:val="nil"/>
              <w:left w:val="nil"/>
              <w:bottom w:val="single" w:color="000000" w:sz="4" w:space="0"/>
              <w:right w:val="single" w:color="000000" w:sz="4" w:space="0"/>
            </w:tcBorders>
            <w:noWrap/>
            <w:vAlign w:val="center"/>
          </w:tcPr>
          <w:p w14:paraId="5C9BF761">
            <w:pPr>
              <w:widowControl/>
              <w:spacing w:line="240" w:lineRule="auto"/>
              <w:jc w:val="center"/>
              <w:rPr>
                <w:rFonts w:ascii="宋体" w:cs="Arial"/>
                <w:color w:val="000000"/>
                <w:kern w:val="0"/>
                <w:sz w:val="20"/>
                <w:szCs w:val="20"/>
              </w:rPr>
            </w:pPr>
            <w:r>
              <w:rPr>
                <w:rFonts w:ascii="宋体" w:hAnsi="宋体" w:cs="Arial"/>
                <w:color w:val="000000"/>
                <w:kern w:val="0"/>
                <w:sz w:val="20"/>
                <w:szCs w:val="20"/>
              </w:rPr>
              <w:t>12.75</w:t>
            </w:r>
          </w:p>
        </w:tc>
        <w:tc>
          <w:tcPr>
            <w:tcW w:w="1300" w:type="dxa"/>
            <w:tcBorders>
              <w:top w:val="nil"/>
              <w:left w:val="nil"/>
              <w:bottom w:val="single" w:color="000000" w:sz="4" w:space="0"/>
              <w:right w:val="single" w:color="000000" w:sz="4" w:space="0"/>
            </w:tcBorders>
            <w:noWrap/>
            <w:vAlign w:val="center"/>
          </w:tcPr>
          <w:p w14:paraId="1FDF7A31">
            <w:pPr>
              <w:widowControl/>
              <w:spacing w:line="240" w:lineRule="auto"/>
              <w:jc w:val="center"/>
              <w:rPr>
                <w:rFonts w:ascii="宋体" w:cs="Arial"/>
                <w:color w:val="000000"/>
                <w:kern w:val="0"/>
                <w:sz w:val="20"/>
                <w:szCs w:val="20"/>
              </w:rPr>
            </w:pPr>
            <w:r>
              <w:rPr>
                <w:rFonts w:hint="eastAsia" w:ascii="宋体" w:hAnsi="宋体" w:cs="Arial"/>
                <w:color w:val="000000"/>
                <w:kern w:val="0"/>
                <w:sz w:val="20"/>
                <w:szCs w:val="20"/>
              </w:rPr>
              <w:t>　</w:t>
            </w:r>
          </w:p>
        </w:tc>
        <w:tc>
          <w:tcPr>
            <w:tcW w:w="1120" w:type="dxa"/>
            <w:tcBorders>
              <w:top w:val="nil"/>
              <w:left w:val="nil"/>
              <w:bottom w:val="single" w:color="000000" w:sz="4" w:space="0"/>
              <w:right w:val="single" w:color="000000" w:sz="4" w:space="0"/>
            </w:tcBorders>
            <w:noWrap/>
            <w:vAlign w:val="center"/>
          </w:tcPr>
          <w:p w14:paraId="774CF2E7">
            <w:pPr>
              <w:widowControl/>
              <w:spacing w:line="240" w:lineRule="auto"/>
              <w:jc w:val="center"/>
              <w:rPr>
                <w:rFonts w:ascii="宋体" w:cs="Arial"/>
                <w:color w:val="000000"/>
                <w:kern w:val="0"/>
                <w:sz w:val="20"/>
                <w:szCs w:val="20"/>
              </w:rPr>
            </w:pPr>
            <w:r>
              <w:rPr>
                <w:rFonts w:ascii="宋体" w:hAnsi="宋体" w:cs="Arial"/>
                <w:color w:val="000000"/>
                <w:kern w:val="0"/>
                <w:sz w:val="20"/>
                <w:szCs w:val="20"/>
              </w:rPr>
              <w:t>12.75</w:t>
            </w:r>
          </w:p>
        </w:tc>
      </w:tr>
      <w:tr w14:paraId="15D6C880">
        <w:tblPrEx>
          <w:tblCellMar>
            <w:top w:w="0" w:type="dxa"/>
            <w:left w:w="108" w:type="dxa"/>
            <w:bottom w:w="0" w:type="dxa"/>
            <w:right w:w="108" w:type="dxa"/>
          </w:tblCellMar>
        </w:tblPrEx>
        <w:trPr>
          <w:trHeight w:val="402" w:hRule="atLeast"/>
        </w:trPr>
        <w:tc>
          <w:tcPr>
            <w:tcW w:w="1200" w:type="dxa"/>
            <w:tcBorders>
              <w:top w:val="nil"/>
              <w:left w:val="single" w:color="000000" w:sz="4" w:space="0"/>
              <w:bottom w:val="single" w:color="000000" w:sz="4" w:space="0"/>
              <w:right w:val="single" w:color="000000" w:sz="4" w:space="0"/>
            </w:tcBorders>
            <w:shd w:val="clear" w:color="FFFFFF" w:fill="C0C0C0"/>
            <w:noWrap/>
            <w:vAlign w:val="center"/>
          </w:tcPr>
          <w:p w14:paraId="32417D14">
            <w:pPr>
              <w:widowControl/>
              <w:spacing w:line="240" w:lineRule="auto"/>
              <w:jc w:val="left"/>
              <w:rPr>
                <w:rFonts w:ascii="宋体" w:cs="Arial"/>
                <w:color w:val="000000"/>
                <w:kern w:val="0"/>
                <w:sz w:val="20"/>
                <w:szCs w:val="20"/>
              </w:rPr>
            </w:pPr>
            <w:r>
              <w:rPr>
                <w:rFonts w:ascii="宋体" w:hAnsi="宋体" w:cs="Arial"/>
                <w:color w:val="000000"/>
                <w:kern w:val="0"/>
                <w:sz w:val="20"/>
                <w:szCs w:val="20"/>
              </w:rPr>
              <w:t>303</w:t>
            </w:r>
          </w:p>
        </w:tc>
        <w:tc>
          <w:tcPr>
            <w:tcW w:w="3820" w:type="dxa"/>
            <w:tcBorders>
              <w:top w:val="nil"/>
              <w:left w:val="nil"/>
              <w:bottom w:val="single" w:color="000000" w:sz="4" w:space="0"/>
              <w:right w:val="single" w:color="000000" w:sz="4" w:space="0"/>
            </w:tcBorders>
            <w:shd w:val="clear" w:color="FFFFFF" w:fill="C0C0C0"/>
            <w:noWrap/>
            <w:vAlign w:val="center"/>
          </w:tcPr>
          <w:p w14:paraId="194B3124">
            <w:pPr>
              <w:widowControl/>
              <w:spacing w:line="240" w:lineRule="auto"/>
              <w:jc w:val="left"/>
              <w:rPr>
                <w:rFonts w:ascii="宋体" w:cs="Arial"/>
                <w:color w:val="000000"/>
                <w:kern w:val="0"/>
                <w:sz w:val="20"/>
                <w:szCs w:val="20"/>
              </w:rPr>
            </w:pPr>
            <w:r>
              <w:rPr>
                <w:rFonts w:hint="eastAsia" w:ascii="宋体" w:hAnsi="宋体" w:cs="Arial"/>
                <w:color w:val="000000"/>
                <w:kern w:val="0"/>
                <w:sz w:val="20"/>
                <w:szCs w:val="20"/>
              </w:rPr>
              <w:t>对个人和家庭的补助</w:t>
            </w:r>
          </w:p>
        </w:tc>
        <w:tc>
          <w:tcPr>
            <w:tcW w:w="1480" w:type="dxa"/>
            <w:tcBorders>
              <w:top w:val="nil"/>
              <w:left w:val="nil"/>
              <w:bottom w:val="single" w:color="000000" w:sz="4" w:space="0"/>
              <w:right w:val="single" w:color="000000" w:sz="4" w:space="0"/>
            </w:tcBorders>
            <w:noWrap/>
            <w:vAlign w:val="center"/>
          </w:tcPr>
          <w:p w14:paraId="6B1C2303">
            <w:pPr>
              <w:widowControl/>
              <w:spacing w:line="240" w:lineRule="auto"/>
              <w:jc w:val="center"/>
              <w:rPr>
                <w:rFonts w:ascii="宋体" w:cs="Arial"/>
                <w:color w:val="000000"/>
                <w:kern w:val="0"/>
                <w:sz w:val="20"/>
                <w:szCs w:val="20"/>
              </w:rPr>
            </w:pPr>
            <w:r>
              <w:rPr>
                <w:rFonts w:ascii="宋体" w:hAnsi="宋体" w:cs="Arial"/>
                <w:color w:val="000000"/>
                <w:kern w:val="0"/>
                <w:sz w:val="20"/>
                <w:szCs w:val="20"/>
              </w:rPr>
              <w:t>1.84</w:t>
            </w:r>
          </w:p>
        </w:tc>
        <w:tc>
          <w:tcPr>
            <w:tcW w:w="1300" w:type="dxa"/>
            <w:tcBorders>
              <w:top w:val="nil"/>
              <w:left w:val="nil"/>
              <w:bottom w:val="single" w:color="000000" w:sz="4" w:space="0"/>
              <w:right w:val="single" w:color="000000" w:sz="4" w:space="0"/>
            </w:tcBorders>
            <w:noWrap/>
            <w:vAlign w:val="center"/>
          </w:tcPr>
          <w:p w14:paraId="6D5DDF99">
            <w:pPr>
              <w:widowControl/>
              <w:spacing w:line="240" w:lineRule="auto"/>
              <w:jc w:val="center"/>
              <w:rPr>
                <w:rFonts w:ascii="宋体" w:cs="Arial"/>
                <w:color w:val="000000"/>
                <w:kern w:val="0"/>
                <w:sz w:val="20"/>
                <w:szCs w:val="20"/>
              </w:rPr>
            </w:pPr>
            <w:r>
              <w:rPr>
                <w:rFonts w:ascii="宋体" w:hAnsi="宋体" w:cs="Arial"/>
                <w:color w:val="000000"/>
                <w:kern w:val="0"/>
                <w:sz w:val="20"/>
                <w:szCs w:val="20"/>
              </w:rPr>
              <w:t>1.84</w:t>
            </w:r>
          </w:p>
        </w:tc>
        <w:tc>
          <w:tcPr>
            <w:tcW w:w="1120" w:type="dxa"/>
            <w:tcBorders>
              <w:top w:val="nil"/>
              <w:left w:val="nil"/>
              <w:bottom w:val="single" w:color="000000" w:sz="4" w:space="0"/>
              <w:right w:val="single" w:color="000000" w:sz="4" w:space="0"/>
            </w:tcBorders>
            <w:noWrap/>
            <w:vAlign w:val="center"/>
          </w:tcPr>
          <w:p w14:paraId="1C00CC59">
            <w:pPr>
              <w:widowControl/>
              <w:spacing w:line="240" w:lineRule="auto"/>
              <w:jc w:val="center"/>
              <w:rPr>
                <w:rFonts w:ascii="宋体" w:cs="Arial"/>
                <w:color w:val="000000"/>
                <w:kern w:val="0"/>
                <w:sz w:val="20"/>
                <w:szCs w:val="20"/>
              </w:rPr>
            </w:pPr>
            <w:r>
              <w:rPr>
                <w:rFonts w:hint="eastAsia" w:ascii="宋体" w:hAnsi="宋体" w:cs="Arial"/>
                <w:color w:val="000000"/>
                <w:kern w:val="0"/>
                <w:sz w:val="20"/>
                <w:szCs w:val="20"/>
              </w:rPr>
              <w:t>　</w:t>
            </w:r>
          </w:p>
        </w:tc>
      </w:tr>
      <w:tr w14:paraId="70AB3519">
        <w:tblPrEx>
          <w:tblCellMar>
            <w:top w:w="0" w:type="dxa"/>
            <w:left w:w="108" w:type="dxa"/>
            <w:bottom w:w="0" w:type="dxa"/>
            <w:right w:w="108" w:type="dxa"/>
          </w:tblCellMar>
        </w:tblPrEx>
        <w:trPr>
          <w:trHeight w:val="402" w:hRule="atLeast"/>
        </w:trPr>
        <w:tc>
          <w:tcPr>
            <w:tcW w:w="1200" w:type="dxa"/>
            <w:tcBorders>
              <w:top w:val="nil"/>
              <w:left w:val="single" w:color="000000" w:sz="4" w:space="0"/>
              <w:bottom w:val="single" w:color="000000" w:sz="4" w:space="0"/>
              <w:right w:val="single" w:color="000000" w:sz="4" w:space="0"/>
            </w:tcBorders>
            <w:shd w:val="clear" w:color="FFFFFF" w:fill="C0C0C0"/>
            <w:noWrap/>
            <w:vAlign w:val="center"/>
          </w:tcPr>
          <w:p w14:paraId="3CD4E23A">
            <w:pPr>
              <w:widowControl/>
              <w:spacing w:line="240" w:lineRule="auto"/>
              <w:jc w:val="left"/>
              <w:rPr>
                <w:rFonts w:ascii="宋体" w:cs="Arial"/>
                <w:color w:val="000000"/>
                <w:kern w:val="0"/>
                <w:sz w:val="20"/>
                <w:szCs w:val="20"/>
              </w:rPr>
            </w:pPr>
            <w:r>
              <w:rPr>
                <w:rFonts w:ascii="宋体" w:hAnsi="宋体" w:cs="Arial"/>
                <w:color w:val="000000"/>
                <w:kern w:val="0"/>
                <w:sz w:val="20"/>
                <w:szCs w:val="20"/>
              </w:rPr>
              <w:t>30301</w:t>
            </w:r>
          </w:p>
        </w:tc>
        <w:tc>
          <w:tcPr>
            <w:tcW w:w="3820" w:type="dxa"/>
            <w:tcBorders>
              <w:top w:val="nil"/>
              <w:left w:val="nil"/>
              <w:bottom w:val="single" w:color="000000" w:sz="4" w:space="0"/>
              <w:right w:val="single" w:color="000000" w:sz="4" w:space="0"/>
            </w:tcBorders>
            <w:shd w:val="clear" w:color="FFFFFF" w:fill="C0C0C0"/>
            <w:noWrap/>
            <w:vAlign w:val="center"/>
          </w:tcPr>
          <w:p w14:paraId="57DE9725">
            <w:pPr>
              <w:widowControl/>
              <w:spacing w:line="240" w:lineRule="auto"/>
              <w:jc w:val="left"/>
              <w:rPr>
                <w:rFonts w:ascii="宋体" w:cs="Arial"/>
                <w:color w:val="000000"/>
                <w:kern w:val="0"/>
                <w:sz w:val="20"/>
                <w:szCs w:val="20"/>
              </w:rPr>
            </w:pPr>
            <w:r>
              <w:rPr>
                <w:rFonts w:ascii="宋体" w:hAnsi="宋体" w:cs="Arial"/>
                <w:color w:val="000000"/>
                <w:kern w:val="0"/>
                <w:sz w:val="20"/>
                <w:szCs w:val="20"/>
              </w:rPr>
              <w:t xml:space="preserve">  </w:t>
            </w:r>
            <w:r>
              <w:rPr>
                <w:rFonts w:hint="eastAsia" w:ascii="宋体" w:hAnsi="宋体" w:cs="Arial"/>
                <w:color w:val="000000"/>
                <w:kern w:val="0"/>
                <w:sz w:val="20"/>
                <w:szCs w:val="20"/>
              </w:rPr>
              <w:t>离休费</w:t>
            </w:r>
          </w:p>
        </w:tc>
        <w:tc>
          <w:tcPr>
            <w:tcW w:w="1480" w:type="dxa"/>
            <w:tcBorders>
              <w:top w:val="nil"/>
              <w:left w:val="nil"/>
              <w:bottom w:val="single" w:color="000000" w:sz="4" w:space="0"/>
              <w:right w:val="single" w:color="000000" w:sz="4" w:space="0"/>
            </w:tcBorders>
            <w:noWrap/>
            <w:vAlign w:val="center"/>
          </w:tcPr>
          <w:p w14:paraId="6D2BE9B9">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c>
          <w:tcPr>
            <w:tcW w:w="1300" w:type="dxa"/>
            <w:tcBorders>
              <w:top w:val="nil"/>
              <w:left w:val="nil"/>
              <w:bottom w:val="single" w:color="000000" w:sz="4" w:space="0"/>
              <w:right w:val="single" w:color="000000" w:sz="4" w:space="0"/>
            </w:tcBorders>
            <w:noWrap/>
            <w:vAlign w:val="center"/>
          </w:tcPr>
          <w:p w14:paraId="1A853A1E">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c>
          <w:tcPr>
            <w:tcW w:w="1120" w:type="dxa"/>
            <w:tcBorders>
              <w:top w:val="nil"/>
              <w:left w:val="nil"/>
              <w:bottom w:val="single" w:color="000000" w:sz="4" w:space="0"/>
              <w:right w:val="single" w:color="000000" w:sz="4" w:space="0"/>
            </w:tcBorders>
            <w:noWrap/>
            <w:vAlign w:val="center"/>
          </w:tcPr>
          <w:p w14:paraId="0C547913">
            <w:pPr>
              <w:widowControl/>
              <w:spacing w:line="240" w:lineRule="auto"/>
              <w:jc w:val="center"/>
              <w:rPr>
                <w:rFonts w:ascii="宋体" w:cs="Arial"/>
                <w:color w:val="000000"/>
                <w:kern w:val="0"/>
                <w:sz w:val="20"/>
                <w:szCs w:val="20"/>
              </w:rPr>
            </w:pPr>
            <w:r>
              <w:rPr>
                <w:rFonts w:hint="eastAsia" w:ascii="宋体" w:hAnsi="宋体" w:cs="Arial"/>
                <w:color w:val="000000"/>
                <w:kern w:val="0"/>
                <w:sz w:val="20"/>
                <w:szCs w:val="20"/>
              </w:rPr>
              <w:t>　</w:t>
            </w:r>
          </w:p>
        </w:tc>
      </w:tr>
      <w:tr w14:paraId="55CCFB2C">
        <w:tblPrEx>
          <w:tblCellMar>
            <w:top w:w="0" w:type="dxa"/>
            <w:left w:w="108" w:type="dxa"/>
            <w:bottom w:w="0" w:type="dxa"/>
            <w:right w:w="108" w:type="dxa"/>
          </w:tblCellMar>
        </w:tblPrEx>
        <w:trPr>
          <w:trHeight w:val="402" w:hRule="atLeast"/>
        </w:trPr>
        <w:tc>
          <w:tcPr>
            <w:tcW w:w="1200" w:type="dxa"/>
            <w:tcBorders>
              <w:top w:val="nil"/>
              <w:left w:val="single" w:color="000000" w:sz="4" w:space="0"/>
              <w:bottom w:val="single" w:color="000000" w:sz="4" w:space="0"/>
              <w:right w:val="single" w:color="000000" w:sz="4" w:space="0"/>
            </w:tcBorders>
            <w:shd w:val="clear" w:color="FFFFFF" w:fill="C0C0C0"/>
            <w:noWrap/>
            <w:vAlign w:val="center"/>
          </w:tcPr>
          <w:p w14:paraId="6F186C84">
            <w:pPr>
              <w:widowControl/>
              <w:spacing w:line="240" w:lineRule="auto"/>
              <w:jc w:val="left"/>
              <w:rPr>
                <w:rFonts w:ascii="宋体" w:cs="Arial"/>
                <w:color w:val="000000"/>
                <w:kern w:val="0"/>
                <w:sz w:val="20"/>
                <w:szCs w:val="20"/>
              </w:rPr>
            </w:pPr>
            <w:r>
              <w:rPr>
                <w:rFonts w:ascii="宋体" w:hAnsi="宋体" w:cs="Arial"/>
                <w:color w:val="000000"/>
                <w:kern w:val="0"/>
                <w:sz w:val="20"/>
                <w:szCs w:val="20"/>
              </w:rPr>
              <w:t>30302</w:t>
            </w:r>
          </w:p>
        </w:tc>
        <w:tc>
          <w:tcPr>
            <w:tcW w:w="3820" w:type="dxa"/>
            <w:tcBorders>
              <w:top w:val="nil"/>
              <w:left w:val="nil"/>
              <w:bottom w:val="single" w:color="000000" w:sz="4" w:space="0"/>
              <w:right w:val="single" w:color="000000" w:sz="4" w:space="0"/>
            </w:tcBorders>
            <w:shd w:val="clear" w:color="FFFFFF" w:fill="C0C0C0"/>
            <w:noWrap/>
            <w:vAlign w:val="center"/>
          </w:tcPr>
          <w:p w14:paraId="154A1859">
            <w:pPr>
              <w:widowControl/>
              <w:spacing w:line="240" w:lineRule="auto"/>
              <w:jc w:val="left"/>
              <w:rPr>
                <w:rFonts w:ascii="宋体" w:cs="Arial"/>
                <w:color w:val="000000"/>
                <w:kern w:val="0"/>
                <w:sz w:val="20"/>
                <w:szCs w:val="20"/>
              </w:rPr>
            </w:pPr>
            <w:r>
              <w:rPr>
                <w:rFonts w:ascii="宋体" w:hAnsi="宋体" w:cs="Arial"/>
                <w:color w:val="000000"/>
                <w:kern w:val="0"/>
                <w:sz w:val="20"/>
                <w:szCs w:val="20"/>
              </w:rPr>
              <w:t xml:space="preserve">  </w:t>
            </w:r>
            <w:r>
              <w:rPr>
                <w:rFonts w:hint="eastAsia" w:ascii="宋体" w:hAnsi="宋体" w:cs="Arial"/>
                <w:color w:val="000000"/>
                <w:kern w:val="0"/>
                <w:sz w:val="20"/>
                <w:szCs w:val="20"/>
              </w:rPr>
              <w:t>退休费</w:t>
            </w:r>
          </w:p>
        </w:tc>
        <w:tc>
          <w:tcPr>
            <w:tcW w:w="1480" w:type="dxa"/>
            <w:tcBorders>
              <w:top w:val="nil"/>
              <w:left w:val="nil"/>
              <w:bottom w:val="single" w:color="000000" w:sz="4" w:space="0"/>
              <w:right w:val="single" w:color="000000" w:sz="4" w:space="0"/>
            </w:tcBorders>
            <w:noWrap/>
            <w:vAlign w:val="center"/>
          </w:tcPr>
          <w:p w14:paraId="498CDF44">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c>
          <w:tcPr>
            <w:tcW w:w="1300" w:type="dxa"/>
            <w:tcBorders>
              <w:top w:val="nil"/>
              <w:left w:val="nil"/>
              <w:bottom w:val="single" w:color="000000" w:sz="4" w:space="0"/>
              <w:right w:val="single" w:color="000000" w:sz="4" w:space="0"/>
            </w:tcBorders>
            <w:noWrap/>
            <w:vAlign w:val="center"/>
          </w:tcPr>
          <w:p w14:paraId="37F8CD93">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c>
          <w:tcPr>
            <w:tcW w:w="1120" w:type="dxa"/>
            <w:tcBorders>
              <w:top w:val="nil"/>
              <w:left w:val="nil"/>
              <w:bottom w:val="single" w:color="000000" w:sz="4" w:space="0"/>
              <w:right w:val="single" w:color="000000" w:sz="4" w:space="0"/>
            </w:tcBorders>
            <w:noWrap/>
            <w:vAlign w:val="center"/>
          </w:tcPr>
          <w:p w14:paraId="092821BA">
            <w:pPr>
              <w:widowControl/>
              <w:spacing w:line="240" w:lineRule="auto"/>
              <w:jc w:val="center"/>
              <w:rPr>
                <w:rFonts w:ascii="宋体" w:cs="Arial"/>
                <w:color w:val="000000"/>
                <w:kern w:val="0"/>
                <w:sz w:val="20"/>
                <w:szCs w:val="20"/>
              </w:rPr>
            </w:pPr>
            <w:r>
              <w:rPr>
                <w:rFonts w:hint="eastAsia" w:ascii="宋体" w:hAnsi="宋体" w:cs="Arial"/>
                <w:color w:val="000000"/>
                <w:kern w:val="0"/>
                <w:sz w:val="20"/>
                <w:szCs w:val="20"/>
              </w:rPr>
              <w:t>　</w:t>
            </w:r>
          </w:p>
        </w:tc>
      </w:tr>
      <w:tr w14:paraId="2BC0D018">
        <w:tblPrEx>
          <w:tblCellMar>
            <w:top w:w="0" w:type="dxa"/>
            <w:left w:w="108" w:type="dxa"/>
            <w:bottom w:w="0" w:type="dxa"/>
            <w:right w:w="108" w:type="dxa"/>
          </w:tblCellMar>
        </w:tblPrEx>
        <w:trPr>
          <w:trHeight w:val="402" w:hRule="atLeast"/>
        </w:trPr>
        <w:tc>
          <w:tcPr>
            <w:tcW w:w="1200" w:type="dxa"/>
            <w:tcBorders>
              <w:top w:val="nil"/>
              <w:left w:val="single" w:color="000000" w:sz="4" w:space="0"/>
              <w:bottom w:val="single" w:color="000000" w:sz="4" w:space="0"/>
              <w:right w:val="single" w:color="000000" w:sz="4" w:space="0"/>
            </w:tcBorders>
            <w:shd w:val="clear" w:color="FFFFFF" w:fill="C0C0C0"/>
            <w:noWrap/>
            <w:vAlign w:val="center"/>
          </w:tcPr>
          <w:p w14:paraId="00C138E9">
            <w:pPr>
              <w:widowControl/>
              <w:spacing w:line="240" w:lineRule="auto"/>
              <w:jc w:val="left"/>
              <w:rPr>
                <w:rFonts w:ascii="宋体" w:cs="Arial"/>
                <w:color w:val="000000"/>
                <w:kern w:val="0"/>
                <w:sz w:val="20"/>
                <w:szCs w:val="20"/>
              </w:rPr>
            </w:pPr>
            <w:r>
              <w:rPr>
                <w:rFonts w:ascii="宋体" w:hAnsi="宋体" w:cs="Arial"/>
                <w:color w:val="000000"/>
                <w:kern w:val="0"/>
                <w:sz w:val="20"/>
                <w:szCs w:val="20"/>
              </w:rPr>
              <w:t>30303</w:t>
            </w:r>
          </w:p>
        </w:tc>
        <w:tc>
          <w:tcPr>
            <w:tcW w:w="3820" w:type="dxa"/>
            <w:tcBorders>
              <w:top w:val="nil"/>
              <w:left w:val="nil"/>
              <w:bottom w:val="single" w:color="000000" w:sz="4" w:space="0"/>
              <w:right w:val="single" w:color="000000" w:sz="4" w:space="0"/>
            </w:tcBorders>
            <w:shd w:val="clear" w:color="FFFFFF" w:fill="C0C0C0"/>
            <w:noWrap/>
            <w:vAlign w:val="center"/>
          </w:tcPr>
          <w:p w14:paraId="7DD672EB">
            <w:pPr>
              <w:widowControl/>
              <w:spacing w:line="240" w:lineRule="auto"/>
              <w:jc w:val="left"/>
              <w:rPr>
                <w:rFonts w:ascii="宋体" w:cs="Arial"/>
                <w:color w:val="000000"/>
                <w:kern w:val="0"/>
                <w:sz w:val="20"/>
                <w:szCs w:val="20"/>
              </w:rPr>
            </w:pPr>
            <w:r>
              <w:rPr>
                <w:rFonts w:ascii="宋体" w:hAnsi="宋体" w:cs="Arial"/>
                <w:color w:val="000000"/>
                <w:kern w:val="0"/>
                <w:sz w:val="20"/>
                <w:szCs w:val="20"/>
              </w:rPr>
              <w:t xml:space="preserve">  </w:t>
            </w:r>
            <w:r>
              <w:rPr>
                <w:rFonts w:hint="eastAsia" w:ascii="宋体" w:hAnsi="宋体" w:cs="Arial"/>
                <w:color w:val="000000"/>
                <w:kern w:val="0"/>
                <w:sz w:val="20"/>
                <w:szCs w:val="20"/>
              </w:rPr>
              <w:t>退职</w:t>
            </w:r>
            <w:r>
              <w:rPr>
                <w:rFonts w:ascii="宋体" w:hAnsi="宋体" w:cs="Arial"/>
                <w:color w:val="000000"/>
                <w:kern w:val="0"/>
                <w:sz w:val="20"/>
                <w:szCs w:val="20"/>
              </w:rPr>
              <w:t>(</w:t>
            </w:r>
            <w:r>
              <w:rPr>
                <w:rFonts w:hint="eastAsia" w:ascii="宋体" w:hAnsi="宋体" w:cs="Arial"/>
                <w:color w:val="000000"/>
                <w:kern w:val="0"/>
                <w:sz w:val="20"/>
                <w:szCs w:val="20"/>
              </w:rPr>
              <w:t>役</w:t>
            </w:r>
            <w:r>
              <w:rPr>
                <w:rFonts w:ascii="宋体" w:hAnsi="宋体" w:cs="Arial"/>
                <w:color w:val="000000"/>
                <w:kern w:val="0"/>
                <w:sz w:val="20"/>
                <w:szCs w:val="20"/>
              </w:rPr>
              <w:t>)</w:t>
            </w:r>
            <w:r>
              <w:rPr>
                <w:rFonts w:hint="eastAsia" w:ascii="宋体" w:hAnsi="宋体" w:cs="Arial"/>
                <w:color w:val="000000"/>
                <w:kern w:val="0"/>
                <w:sz w:val="20"/>
                <w:szCs w:val="20"/>
              </w:rPr>
              <w:t>费</w:t>
            </w:r>
          </w:p>
        </w:tc>
        <w:tc>
          <w:tcPr>
            <w:tcW w:w="1480" w:type="dxa"/>
            <w:tcBorders>
              <w:top w:val="nil"/>
              <w:left w:val="nil"/>
              <w:bottom w:val="single" w:color="000000" w:sz="4" w:space="0"/>
              <w:right w:val="single" w:color="000000" w:sz="4" w:space="0"/>
            </w:tcBorders>
            <w:noWrap/>
            <w:vAlign w:val="center"/>
          </w:tcPr>
          <w:p w14:paraId="13DCC0EF">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c>
          <w:tcPr>
            <w:tcW w:w="1300" w:type="dxa"/>
            <w:tcBorders>
              <w:top w:val="nil"/>
              <w:left w:val="nil"/>
              <w:bottom w:val="single" w:color="000000" w:sz="4" w:space="0"/>
              <w:right w:val="single" w:color="000000" w:sz="4" w:space="0"/>
            </w:tcBorders>
            <w:noWrap/>
            <w:vAlign w:val="center"/>
          </w:tcPr>
          <w:p w14:paraId="0BBDF9F7">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c>
          <w:tcPr>
            <w:tcW w:w="1120" w:type="dxa"/>
            <w:tcBorders>
              <w:top w:val="nil"/>
              <w:left w:val="nil"/>
              <w:bottom w:val="single" w:color="000000" w:sz="4" w:space="0"/>
              <w:right w:val="single" w:color="000000" w:sz="4" w:space="0"/>
            </w:tcBorders>
            <w:noWrap/>
            <w:vAlign w:val="center"/>
          </w:tcPr>
          <w:p w14:paraId="0C7D8952">
            <w:pPr>
              <w:widowControl/>
              <w:spacing w:line="240" w:lineRule="auto"/>
              <w:jc w:val="center"/>
              <w:rPr>
                <w:rFonts w:ascii="宋体" w:cs="Arial"/>
                <w:color w:val="000000"/>
                <w:kern w:val="0"/>
                <w:sz w:val="20"/>
                <w:szCs w:val="20"/>
              </w:rPr>
            </w:pPr>
            <w:r>
              <w:rPr>
                <w:rFonts w:hint="eastAsia" w:ascii="宋体" w:hAnsi="宋体" w:cs="Arial"/>
                <w:color w:val="000000"/>
                <w:kern w:val="0"/>
                <w:sz w:val="20"/>
                <w:szCs w:val="20"/>
              </w:rPr>
              <w:t>　</w:t>
            </w:r>
          </w:p>
        </w:tc>
      </w:tr>
      <w:tr w14:paraId="0FA6E114">
        <w:tblPrEx>
          <w:tblCellMar>
            <w:top w:w="0" w:type="dxa"/>
            <w:left w:w="108" w:type="dxa"/>
            <w:bottom w:w="0" w:type="dxa"/>
            <w:right w:w="108" w:type="dxa"/>
          </w:tblCellMar>
        </w:tblPrEx>
        <w:trPr>
          <w:trHeight w:val="402" w:hRule="atLeast"/>
        </w:trPr>
        <w:tc>
          <w:tcPr>
            <w:tcW w:w="1200" w:type="dxa"/>
            <w:tcBorders>
              <w:top w:val="nil"/>
              <w:left w:val="single" w:color="000000" w:sz="4" w:space="0"/>
              <w:bottom w:val="single" w:color="000000" w:sz="4" w:space="0"/>
              <w:right w:val="single" w:color="000000" w:sz="4" w:space="0"/>
            </w:tcBorders>
            <w:shd w:val="clear" w:color="FFFFFF" w:fill="C0C0C0"/>
            <w:noWrap/>
            <w:vAlign w:val="center"/>
          </w:tcPr>
          <w:p w14:paraId="11C0B31F">
            <w:pPr>
              <w:widowControl/>
              <w:spacing w:line="240" w:lineRule="auto"/>
              <w:jc w:val="left"/>
              <w:rPr>
                <w:rFonts w:ascii="宋体" w:cs="Arial"/>
                <w:color w:val="000000"/>
                <w:kern w:val="0"/>
                <w:sz w:val="20"/>
                <w:szCs w:val="20"/>
              </w:rPr>
            </w:pPr>
            <w:r>
              <w:rPr>
                <w:rFonts w:ascii="宋体" w:hAnsi="宋体" w:cs="Arial"/>
                <w:color w:val="000000"/>
                <w:kern w:val="0"/>
                <w:sz w:val="20"/>
                <w:szCs w:val="20"/>
              </w:rPr>
              <w:t>30304</w:t>
            </w:r>
          </w:p>
        </w:tc>
        <w:tc>
          <w:tcPr>
            <w:tcW w:w="3820" w:type="dxa"/>
            <w:tcBorders>
              <w:top w:val="nil"/>
              <w:left w:val="nil"/>
              <w:bottom w:val="single" w:color="000000" w:sz="4" w:space="0"/>
              <w:right w:val="single" w:color="000000" w:sz="4" w:space="0"/>
            </w:tcBorders>
            <w:shd w:val="clear" w:color="FFFFFF" w:fill="C0C0C0"/>
            <w:noWrap/>
            <w:vAlign w:val="center"/>
          </w:tcPr>
          <w:p w14:paraId="492B29E6">
            <w:pPr>
              <w:widowControl/>
              <w:spacing w:line="240" w:lineRule="auto"/>
              <w:jc w:val="left"/>
              <w:rPr>
                <w:rFonts w:ascii="宋体" w:cs="Arial"/>
                <w:color w:val="000000"/>
                <w:kern w:val="0"/>
                <w:sz w:val="20"/>
                <w:szCs w:val="20"/>
              </w:rPr>
            </w:pPr>
            <w:r>
              <w:rPr>
                <w:rFonts w:ascii="宋体" w:hAnsi="宋体" w:cs="Arial"/>
                <w:color w:val="000000"/>
                <w:kern w:val="0"/>
                <w:sz w:val="20"/>
                <w:szCs w:val="20"/>
              </w:rPr>
              <w:t xml:space="preserve">  </w:t>
            </w:r>
            <w:r>
              <w:rPr>
                <w:rFonts w:hint="eastAsia" w:ascii="宋体" w:hAnsi="宋体" w:cs="Arial"/>
                <w:color w:val="000000"/>
                <w:kern w:val="0"/>
                <w:sz w:val="20"/>
                <w:szCs w:val="20"/>
              </w:rPr>
              <w:t>抚恤金</w:t>
            </w:r>
          </w:p>
        </w:tc>
        <w:tc>
          <w:tcPr>
            <w:tcW w:w="1480" w:type="dxa"/>
            <w:tcBorders>
              <w:top w:val="nil"/>
              <w:left w:val="nil"/>
              <w:bottom w:val="single" w:color="000000" w:sz="4" w:space="0"/>
              <w:right w:val="single" w:color="000000" w:sz="4" w:space="0"/>
            </w:tcBorders>
            <w:noWrap/>
            <w:vAlign w:val="center"/>
          </w:tcPr>
          <w:p w14:paraId="64829343">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c>
          <w:tcPr>
            <w:tcW w:w="1300" w:type="dxa"/>
            <w:tcBorders>
              <w:top w:val="nil"/>
              <w:left w:val="nil"/>
              <w:bottom w:val="single" w:color="000000" w:sz="4" w:space="0"/>
              <w:right w:val="single" w:color="000000" w:sz="4" w:space="0"/>
            </w:tcBorders>
            <w:noWrap/>
            <w:vAlign w:val="center"/>
          </w:tcPr>
          <w:p w14:paraId="6F1D15E0">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c>
          <w:tcPr>
            <w:tcW w:w="1120" w:type="dxa"/>
            <w:tcBorders>
              <w:top w:val="nil"/>
              <w:left w:val="nil"/>
              <w:bottom w:val="single" w:color="000000" w:sz="4" w:space="0"/>
              <w:right w:val="single" w:color="000000" w:sz="4" w:space="0"/>
            </w:tcBorders>
            <w:noWrap/>
            <w:vAlign w:val="center"/>
          </w:tcPr>
          <w:p w14:paraId="78F6AFE5">
            <w:pPr>
              <w:widowControl/>
              <w:spacing w:line="240" w:lineRule="auto"/>
              <w:jc w:val="center"/>
              <w:rPr>
                <w:rFonts w:ascii="宋体" w:cs="Arial"/>
                <w:color w:val="000000"/>
                <w:kern w:val="0"/>
                <w:sz w:val="20"/>
                <w:szCs w:val="20"/>
              </w:rPr>
            </w:pPr>
            <w:r>
              <w:rPr>
                <w:rFonts w:hint="eastAsia" w:ascii="宋体" w:hAnsi="宋体" w:cs="Arial"/>
                <w:color w:val="000000"/>
                <w:kern w:val="0"/>
                <w:sz w:val="20"/>
                <w:szCs w:val="20"/>
              </w:rPr>
              <w:t>　</w:t>
            </w:r>
          </w:p>
        </w:tc>
      </w:tr>
      <w:tr w14:paraId="0CC84C2D">
        <w:tblPrEx>
          <w:tblCellMar>
            <w:top w:w="0" w:type="dxa"/>
            <w:left w:w="108" w:type="dxa"/>
            <w:bottom w:w="0" w:type="dxa"/>
            <w:right w:w="108" w:type="dxa"/>
          </w:tblCellMar>
        </w:tblPrEx>
        <w:trPr>
          <w:trHeight w:val="402" w:hRule="atLeast"/>
        </w:trPr>
        <w:tc>
          <w:tcPr>
            <w:tcW w:w="1200" w:type="dxa"/>
            <w:tcBorders>
              <w:top w:val="nil"/>
              <w:left w:val="single" w:color="000000" w:sz="4" w:space="0"/>
              <w:bottom w:val="single" w:color="000000" w:sz="4" w:space="0"/>
              <w:right w:val="single" w:color="000000" w:sz="4" w:space="0"/>
            </w:tcBorders>
            <w:shd w:val="clear" w:color="FFFFFF" w:fill="C0C0C0"/>
            <w:noWrap/>
            <w:vAlign w:val="center"/>
          </w:tcPr>
          <w:p w14:paraId="0323D51F">
            <w:pPr>
              <w:widowControl/>
              <w:spacing w:line="240" w:lineRule="auto"/>
              <w:jc w:val="left"/>
              <w:rPr>
                <w:rFonts w:ascii="宋体" w:cs="Arial"/>
                <w:color w:val="000000"/>
                <w:kern w:val="0"/>
                <w:sz w:val="20"/>
                <w:szCs w:val="20"/>
              </w:rPr>
            </w:pPr>
            <w:r>
              <w:rPr>
                <w:rFonts w:ascii="宋体" w:hAnsi="宋体" w:cs="Arial"/>
                <w:color w:val="000000"/>
                <w:kern w:val="0"/>
                <w:sz w:val="20"/>
                <w:szCs w:val="20"/>
              </w:rPr>
              <w:t>30305</w:t>
            </w:r>
          </w:p>
        </w:tc>
        <w:tc>
          <w:tcPr>
            <w:tcW w:w="3820" w:type="dxa"/>
            <w:tcBorders>
              <w:top w:val="nil"/>
              <w:left w:val="nil"/>
              <w:bottom w:val="single" w:color="000000" w:sz="4" w:space="0"/>
              <w:right w:val="single" w:color="000000" w:sz="4" w:space="0"/>
            </w:tcBorders>
            <w:shd w:val="clear" w:color="FFFFFF" w:fill="C0C0C0"/>
            <w:noWrap/>
            <w:vAlign w:val="center"/>
          </w:tcPr>
          <w:p w14:paraId="7B1C2457">
            <w:pPr>
              <w:widowControl/>
              <w:spacing w:line="240" w:lineRule="auto"/>
              <w:jc w:val="left"/>
              <w:rPr>
                <w:rFonts w:ascii="宋体" w:cs="Arial"/>
                <w:color w:val="000000"/>
                <w:kern w:val="0"/>
                <w:sz w:val="20"/>
                <w:szCs w:val="20"/>
              </w:rPr>
            </w:pPr>
            <w:r>
              <w:rPr>
                <w:rFonts w:ascii="宋体" w:hAnsi="宋体" w:cs="Arial"/>
                <w:color w:val="000000"/>
                <w:kern w:val="0"/>
                <w:sz w:val="20"/>
                <w:szCs w:val="20"/>
              </w:rPr>
              <w:t xml:space="preserve">  </w:t>
            </w:r>
            <w:r>
              <w:rPr>
                <w:rFonts w:hint="eastAsia" w:ascii="宋体" w:hAnsi="宋体" w:cs="Arial"/>
                <w:color w:val="000000"/>
                <w:kern w:val="0"/>
                <w:sz w:val="20"/>
                <w:szCs w:val="20"/>
              </w:rPr>
              <w:t>生活补助</w:t>
            </w:r>
          </w:p>
        </w:tc>
        <w:tc>
          <w:tcPr>
            <w:tcW w:w="1480" w:type="dxa"/>
            <w:tcBorders>
              <w:top w:val="nil"/>
              <w:left w:val="nil"/>
              <w:bottom w:val="single" w:color="000000" w:sz="4" w:space="0"/>
              <w:right w:val="single" w:color="000000" w:sz="4" w:space="0"/>
            </w:tcBorders>
            <w:noWrap/>
            <w:vAlign w:val="center"/>
          </w:tcPr>
          <w:p w14:paraId="53456578">
            <w:pPr>
              <w:widowControl/>
              <w:spacing w:line="240" w:lineRule="auto"/>
              <w:jc w:val="center"/>
              <w:rPr>
                <w:rFonts w:ascii="宋体" w:cs="Arial"/>
                <w:color w:val="000000"/>
                <w:kern w:val="0"/>
                <w:sz w:val="20"/>
                <w:szCs w:val="20"/>
              </w:rPr>
            </w:pPr>
            <w:r>
              <w:rPr>
                <w:rFonts w:ascii="宋体" w:hAnsi="宋体" w:cs="Arial"/>
                <w:color w:val="000000"/>
                <w:kern w:val="0"/>
                <w:sz w:val="20"/>
                <w:szCs w:val="20"/>
              </w:rPr>
              <w:t>1.53</w:t>
            </w:r>
          </w:p>
        </w:tc>
        <w:tc>
          <w:tcPr>
            <w:tcW w:w="1300" w:type="dxa"/>
            <w:tcBorders>
              <w:top w:val="nil"/>
              <w:left w:val="nil"/>
              <w:bottom w:val="single" w:color="000000" w:sz="4" w:space="0"/>
              <w:right w:val="single" w:color="000000" w:sz="4" w:space="0"/>
            </w:tcBorders>
            <w:noWrap/>
            <w:vAlign w:val="center"/>
          </w:tcPr>
          <w:p w14:paraId="3FE44F33">
            <w:pPr>
              <w:widowControl/>
              <w:spacing w:line="240" w:lineRule="auto"/>
              <w:jc w:val="center"/>
              <w:rPr>
                <w:rFonts w:ascii="宋体" w:cs="Arial"/>
                <w:color w:val="000000"/>
                <w:kern w:val="0"/>
                <w:sz w:val="20"/>
                <w:szCs w:val="20"/>
              </w:rPr>
            </w:pPr>
            <w:r>
              <w:rPr>
                <w:rFonts w:ascii="宋体" w:hAnsi="宋体" w:cs="Arial"/>
                <w:color w:val="000000"/>
                <w:kern w:val="0"/>
                <w:sz w:val="20"/>
                <w:szCs w:val="20"/>
              </w:rPr>
              <w:t>1.53</w:t>
            </w:r>
          </w:p>
        </w:tc>
        <w:tc>
          <w:tcPr>
            <w:tcW w:w="1120" w:type="dxa"/>
            <w:tcBorders>
              <w:top w:val="nil"/>
              <w:left w:val="nil"/>
              <w:bottom w:val="single" w:color="000000" w:sz="4" w:space="0"/>
              <w:right w:val="single" w:color="000000" w:sz="4" w:space="0"/>
            </w:tcBorders>
            <w:noWrap/>
            <w:vAlign w:val="center"/>
          </w:tcPr>
          <w:p w14:paraId="652086F0">
            <w:pPr>
              <w:widowControl/>
              <w:spacing w:line="240" w:lineRule="auto"/>
              <w:jc w:val="center"/>
              <w:rPr>
                <w:rFonts w:ascii="宋体" w:cs="Arial"/>
                <w:color w:val="000000"/>
                <w:kern w:val="0"/>
                <w:sz w:val="20"/>
                <w:szCs w:val="20"/>
              </w:rPr>
            </w:pPr>
            <w:r>
              <w:rPr>
                <w:rFonts w:hint="eastAsia" w:ascii="宋体" w:hAnsi="宋体" w:cs="Arial"/>
                <w:color w:val="000000"/>
                <w:kern w:val="0"/>
                <w:sz w:val="20"/>
                <w:szCs w:val="20"/>
              </w:rPr>
              <w:t>　</w:t>
            </w:r>
          </w:p>
        </w:tc>
      </w:tr>
      <w:tr w14:paraId="170B8B09">
        <w:tblPrEx>
          <w:tblCellMar>
            <w:top w:w="0" w:type="dxa"/>
            <w:left w:w="108" w:type="dxa"/>
            <w:bottom w:w="0" w:type="dxa"/>
            <w:right w:w="108" w:type="dxa"/>
          </w:tblCellMar>
        </w:tblPrEx>
        <w:trPr>
          <w:trHeight w:val="402" w:hRule="atLeast"/>
        </w:trPr>
        <w:tc>
          <w:tcPr>
            <w:tcW w:w="1200" w:type="dxa"/>
            <w:tcBorders>
              <w:top w:val="nil"/>
              <w:left w:val="single" w:color="000000" w:sz="4" w:space="0"/>
              <w:bottom w:val="single" w:color="000000" w:sz="4" w:space="0"/>
              <w:right w:val="single" w:color="000000" w:sz="4" w:space="0"/>
            </w:tcBorders>
            <w:shd w:val="clear" w:color="FFFFFF" w:fill="C0C0C0"/>
            <w:noWrap/>
            <w:vAlign w:val="center"/>
          </w:tcPr>
          <w:p w14:paraId="1BB80FD4">
            <w:pPr>
              <w:widowControl/>
              <w:spacing w:line="240" w:lineRule="auto"/>
              <w:jc w:val="left"/>
              <w:rPr>
                <w:rFonts w:ascii="宋体" w:cs="Arial"/>
                <w:color w:val="000000"/>
                <w:kern w:val="0"/>
                <w:sz w:val="20"/>
                <w:szCs w:val="20"/>
              </w:rPr>
            </w:pPr>
            <w:r>
              <w:rPr>
                <w:rFonts w:ascii="宋体" w:hAnsi="宋体" w:cs="Arial"/>
                <w:color w:val="000000"/>
                <w:kern w:val="0"/>
                <w:sz w:val="20"/>
                <w:szCs w:val="20"/>
              </w:rPr>
              <w:t>30306</w:t>
            </w:r>
          </w:p>
        </w:tc>
        <w:tc>
          <w:tcPr>
            <w:tcW w:w="3820" w:type="dxa"/>
            <w:tcBorders>
              <w:top w:val="nil"/>
              <w:left w:val="nil"/>
              <w:bottom w:val="single" w:color="000000" w:sz="4" w:space="0"/>
              <w:right w:val="single" w:color="000000" w:sz="4" w:space="0"/>
            </w:tcBorders>
            <w:shd w:val="clear" w:color="FFFFFF" w:fill="C0C0C0"/>
            <w:noWrap/>
            <w:vAlign w:val="center"/>
          </w:tcPr>
          <w:p w14:paraId="3EDF49BC">
            <w:pPr>
              <w:widowControl/>
              <w:spacing w:line="240" w:lineRule="auto"/>
              <w:jc w:val="left"/>
              <w:rPr>
                <w:rFonts w:ascii="宋体" w:cs="Arial"/>
                <w:color w:val="000000"/>
                <w:kern w:val="0"/>
                <w:sz w:val="20"/>
                <w:szCs w:val="20"/>
              </w:rPr>
            </w:pPr>
            <w:r>
              <w:rPr>
                <w:rFonts w:ascii="宋体" w:hAnsi="宋体" w:cs="Arial"/>
                <w:color w:val="000000"/>
                <w:kern w:val="0"/>
                <w:sz w:val="20"/>
                <w:szCs w:val="20"/>
              </w:rPr>
              <w:t xml:space="preserve">  </w:t>
            </w:r>
            <w:r>
              <w:rPr>
                <w:rFonts w:hint="eastAsia" w:ascii="宋体" w:hAnsi="宋体" w:cs="Arial"/>
                <w:color w:val="000000"/>
                <w:kern w:val="0"/>
                <w:sz w:val="20"/>
                <w:szCs w:val="20"/>
              </w:rPr>
              <w:t>救济费</w:t>
            </w:r>
          </w:p>
        </w:tc>
        <w:tc>
          <w:tcPr>
            <w:tcW w:w="1480" w:type="dxa"/>
            <w:tcBorders>
              <w:top w:val="nil"/>
              <w:left w:val="nil"/>
              <w:bottom w:val="single" w:color="000000" w:sz="4" w:space="0"/>
              <w:right w:val="single" w:color="000000" w:sz="4" w:space="0"/>
            </w:tcBorders>
            <w:noWrap/>
            <w:vAlign w:val="center"/>
          </w:tcPr>
          <w:p w14:paraId="4E2EED41">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c>
          <w:tcPr>
            <w:tcW w:w="1300" w:type="dxa"/>
            <w:tcBorders>
              <w:top w:val="nil"/>
              <w:left w:val="nil"/>
              <w:bottom w:val="single" w:color="000000" w:sz="4" w:space="0"/>
              <w:right w:val="single" w:color="000000" w:sz="4" w:space="0"/>
            </w:tcBorders>
            <w:noWrap/>
            <w:vAlign w:val="center"/>
          </w:tcPr>
          <w:p w14:paraId="6A8BD3F2">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c>
          <w:tcPr>
            <w:tcW w:w="1120" w:type="dxa"/>
            <w:tcBorders>
              <w:top w:val="nil"/>
              <w:left w:val="nil"/>
              <w:bottom w:val="single" w:color="000000" w:sz="4" w:space="0"/>
              <w:right w:val="single" w:color="000000" w:sz="4" w:space="0"/>
            </w:tcBorders>
            <w:noWrap/>
            <w:vAlign w:val="center"/>
          </w:tcPr>
          <w:p w14:paraId="3C177D95">
            <w:pPr>
              <w:widowControl/>
              <w:spacing w:line="240" w:lineRule="auto"/>
              <w:jc w:val="center"/>
              <w:rPr>
                <w:rFonts w:ascii="宋体" w:cs="Arial"/>
                <w:color w:val="000000"/>
                <w:kern w:val="0"/>
                <w:sz w:val="20"/>
                <w:szCs w:val="20"/>
              </w:rPr>
            </w:pPr>
            <w:r>
              <w:rPr>
                <w:rFonts w:hint="eastAsia" w:ascii="宋体" w:hAnsi="宋体" w:cs="Arial"/>
                <w:color w:val="000000"/>
                <w:kern w:val="0"/>
                <w:sz w:val="20"/>
                <w:szCs w:val="20"/>
              </w:rPr>
              <w:t>　</w:t>
            </w:r>
          </w:p>
        </w:tc>
      </w:tr>
      <w:tr w14:paraId="6C9932F0">
        <w:tblPrEx>
          <w:tblCellMar>
            <w:top w:w="0" w:type="dxa"/>
            <w:left w:w="108" w:type="dxa"/>
            <w:bottom w:w="0" w:type="dxa"/>
            <w:right w:w="108" w:type="dxa"/>
          </w:tblCellMar>
        </w:tblPrEx>
        <w:trPr>
          <w:trHeight w:val="402" w:hRule="atLeast"/>
        </w:trPr>
        <w:tc>
          <w:tcPr>
            <w:tcW w:w="1200" w:type="dxa"/>
            <w:tcBorders>
              <w:top w:val="nil"/>
              <w:left w:val="single" w:color="000000" w:sz="4" w:space="0"/>
              <w:bottom w:val="single" w:color="000000" w:sz="4" w:space="0"/>
              <w:right w:val="single" w:color="000000" w:sz="4" w:space="0"/>
            </w:tcBorders>
            <w:shd w:val="clear" w:color="FFFFFF" w:fill="C0C0C0"/>
            <w:noWrap/>
            <w:vAlign w:val="center"/>
          </w:tcPr>
          <w:p w14:paraId="59C5AB36">
            <w:pPr>
              <w:widowControl/>
              <w:spacing w:line="240" w:lineRule="auto"/>
              <w:jc w:val="left"/>
              <w:rPr>
                <w:rFonts w:ascii="宋体" w:cs="Arial"/>
                <w:color w:val="000000"/>
                <w:kern w:val="0"/>
                <w:sz w:val="20"/>
                <w:szCs w:val="20"/>
              </w:rPr>
            </w:pPr>
            <w:r>
              <w:rPr>
                <w:rFonts w:ascii="宋体" w:hAnsi="宋体" w:cs="Arial"/>
                <w:color w:val="000000"/>
                <w:kern w:val="0"/>
                <w:sz w:val="20"/>
                <w:szCs w:val="20"/>
              </w:rPr>
              <w:t>30307</w:t>
            </w:r>
          </w:p>
        </w:tc>
        <w:tc>
          <w:tcPr>
            <w:tcW w:w="3820" w:type="dxa"/>
            <w:tcBorders>
              <w:top w:val="nil"/>
              <w:left w:val="nil"/>
              <w:bottom w:val="single" w:color="000000" w:sz="4" w:space="0"/>
              <w:right w:val="single" w:color="000000" w:sz="4" w:space="0"/>
            </w:tcBorders>
            <w:shd w:val="clear" w:color="FFFFFF" w:fill="C0C0C0"/>
            <w:noWrap/>
            <w:vAlign w:val="center"/>
          </w:tcPr>
          <w:p w14:paraId="04AFDFE2">
            <w:pPr>
              <w:widowControl/>
              <w:spacing w:line="240" w:lineRule="auto"/>
              <w:jc w:val="left"/>
              <w:rPr>
                <w:rFonts w:ascii="宋体" w:cs="Arial"/>
                <w:color w:val="000000"/>
                <w:kern w:val="0"/>
                <w:sz w:val="20"/>
                <w:szCs w:val="20"/>
              </w:rPr>
            </w:pPr>
            <w:r>
              <w:rPr>
                <w:rFonts w:ascii="宋体" w:hAnsi="宋体" w:cs="Arial"/>
                <w:color w:val="000000"/>
                <w:kern w:val="0"/>
                <w:sz w:val="20"/>
                <w:szCs w:val="20"/>
              </w:rPr>
              <w:t xml:space="preserve">  </w:t>
            </w:r>
            <w:r>
              <w:rPr>
                <w:rFonts w:hint="eastAsia" w:ascii="宋体" w:hAnsi="宋体" w:cs="Arial"/>
                <w:color w:val="000000"/>
                <w:kern w:val="0"/>
                <w:sz w:val="20"/>
                <w:szCs w:val="20"/>
              </w:rPr>
              <w:t>医疗费</w:t>
            </w:r>
          </w:p>
        </w:tc>
        <w:tc>
          <w:tcPr>
            <w:tcW w:w="1480" w:type="dxa"/>
            <w:tcBorders>
              <w:top w:val="nil"/>
              <w:left w:val="nil"/>
              <w:bottom w:val="single" w:color="000000" w:sz="4" w:space="0"/>
              <w:right w:val="single" w:color="000000" w:sz="4" w:space="0"/>
            </w:tcBorders>
            <w:noWrap/>
            <w:vAlign w:val="center"/>
          </w:tcPr>
          <w:p w14:paraId="0B63383A">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c>
          <w:tcPr>
            <w:tcW w:w="1300" w:type="dxa"/>
            <w:tcBorders>
              <w:top w:val="nil"/>
              <w:left w:val="nil"/>
              <w:bottom w:val="single" w:color="000000" w:sz="4" w:space="0"/>
              <w:right w:val="single" w:color="000000" w:sz="4" w:space="0"/>
            </w:tcBorders>
            <w:noWrap/>
            <w:vAlign w:val="center"/>
          </w:tcPr>
          <w:p w14:paraId="5435788D">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c>
          <w:tcPr>
            <w:tcW w:w="1120" w:type="dxa"/>
            <w:tcBorders>
              <w:top w:val="nil"/>
              <w:left w:val="nil"/>
              <w:bottom w:val="single" w:color="000000" w:sz="4" w:space="0"/>
              <w:right w:val="single" w:color="000000" w:sz="4" w:space="0"/>
            </w:tcBorders>
            <w:noWrap/>
            <w:vAlign w:val="center"/>
          </w:tcPr>
          <w:p w14:paraId="43713E62">
            <w:pPr>
              <w:widowControl/>
              <w:spacing w:line="240" w:lineRule="auto"/>
              <w:jc w:val="center"/>
              <w:rPr>
                <w:rFonts w:ascii="宋体" w:cs="Arial"/>
                <w:color w:val="000000"/>
                <w:kern w:val="0"/>
                <w:sz w:val="20"/>
                <w:szCs w:val="20"/>
              </w:rPr>
            </w:pPr>
            <w:r>
              <w:rPr>
                <w:rFonts w:hint="eastAsia" w:ascii="宋体" w:hAnsi="宋体" w:cs="Arial"/>
                <w:color w:val="000000"/>
                <w:kern w:val="0"/>
                <w:sz w:val="20"/>
                <w:szCs w:val="20"/>
              </w:rPr>
              <w:t>　</w:t>
            </w:r>
          </w:p>
        </w:tc>
      </w:tr>
      <w:tr w14:paraId="63207C79">
        <w:tblPrEx>
          <w:tblCellMar>
            <w:top w:w="0" w:type="dxa"/>
            <w:left w:w="108" w:type="dxa"/>
            <w:bottom w:w="0" w:type="dxa"/>
            <w:right w:w="108" w:type="dxa"/>
          </w:tblCellMar>
        </w:tblPrEx>
        <w:trPr>
          <w:trHeight w:val="402" w:hRule="atLeast"/>
        </w:trPr>
        <w:tc>
          <w:tcPr>
            <w:tcW w:w="1200" w:type="dxa"/>
            <w:tcBorders>
              <w:top w:val="nil"/>
              <w:left w:val="single" w:color="000000" w:sz="4" w:space="0"/>
              <w:bottom w:val="single" w:color="000000" w:sz="4" w:space="0"/>
              <w:right w:val="single" w:color="000000" w:sz="4" w:space="0"/>
            </w:tcBorders>
            <w:shd w:val="clear" w:color="FFFFFF" w:fill="C0C0C0"/>
            <w:noWrap/>
            <w:vAlign w:val="center"/>
          </w:tcPr>
          <w:p w14:paraId="708E0AF7">
            <w:pPr>
              <w:widowControl/>
              <w:spacing w:line="240" w:lineRule="auto"/>
              <w:jc w:val="left"/>
              <w:rPr>
                <w:rFonts w:ascii="宋体" w:cs="Arial"/>
                <w:color w:val="000000"/>
                <w:kern w:val="0"/>
                <w:sz w:val="20"/>
                <w:szCs w:val="20"/>
              </w:rPr>
            </w:pPr>
            <w:r>
              <w:rPr>
                <w:rFonts w:ascii="宋体" w:hAnsi="宋体" w:cs="Arial"/>
                <w:color w:val="000000"/>
                <w:kern w:val="0"/>
                <w:sz w:val="20"/>
                <w:szCs w:val="20"/>
              </w:rPr>
              <w:t>30308</w:t>
            </w:r>
          </w:p>
        </w:tc>
        <w:tc>
          <w:tcPr>
            <w:tcW w:w="3820" w:type="dxa"/>
            <w:tcBorders>
              <w:top w:val="nil"/>
              <w:left w:val="nil"/>
              <w:bottom w:val="single" w:color="000000" w:sz="4" w:space="0"/>
              <w:right w:val="single" w:color="000000" w:sz="4" w:space="0"/>
            </w:tcBorders>
            <w:shd w:val="clear" w:color="FFFFFF" w:fill="C0C0C0"/>
            <w:noWrap/>
            <w:vAlign w:val="center"/>
          </w:tcPr>
          <w:p w14:paraId="2C6D304B">
            <w:pPr>
              <w:widowControl/>
              <w:spacing w:line="240" w:lineRule="auto"/>
              <w:jc w:val="left"/>
              <w:rPr>
                <w:rFonts w:ascii="宋体" w:cs="Arial"/>
                <w:color w:val="000000"/>
                <w:kern w:val="0"/>
                <w:sz w:val="20"/>
                <w:szCs w:val="20"/>
              </w:rPr>
            </w:pPr>
            <w:r>
              <w:rPr>
                <w:rFonts w:ascii="宋体" w:hAnsi="宋体" w:cs="Arial"/>
                <w:color w:val="000000"/>
                <w:kern w:val="0"/>
                <w:sz w:val="20"/>
                <w:szCs w:val="20"/>
              </w:rPr>
              <w:t xml:space="preserve">  </w:t>
            </w:r>
            <w:r>
              <w:rPr>
                <w:rFonts w:hint="eastAsia" w:ascii="宋体" w:hAnsi="宋体" w:cs="Arial"/>
                <w:color w:val="000000"/>
                <w:kern w:val="0"/>
                <w:sz w:val="20"/>
                <w:szCs w:val="20"/>
              </w:rPr>
              <w:t>助学金</w:t>
            </w:r>
          </w:p>
        </w:tc>
        <w:tc>
          <w:tcPr>
            <w:tcW w:w="1480" w:type="dxa"/>
            <w:tcBorders>
              <w:top w:val="nil"/>
              <w:left w:val="nil"/>
              <w:bottom w:val="single" w:color="000000" w:sz="4" w:space="0"/>
              <w:right w:val="single" w:color="000000" w:sz="4" w:space="0"/>
            </w:tcBorders>
            <w:noWrap/>
            <w:vAlign w:val="center"/>
          </w:tcPr>
          <w:p w14:paraId="09AE1050">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c>
          <w:tcPr>
            <w:tcW w:w="1300" w:type="dxa"/>
            <w:tcBorders>
              <w:top w:val="nil"/>
              <w:left w:val="nil"/>
              <w:bottom w:val="single" w:color="000000" w:sz="4" w:space="0"/>
              <w:right w:val="single" w:color="000000" w:sz="4" w:space="0"/>
            </w:tcBorders>
            <w:noWrap/>
            <w:vAlign w:val="center"/>
          </w:tcPr>
          <w:p w14:paraId="0BF8F618">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c>
          <w:tcPr>
            <w:tcW w:w="1120" w:type="dxa"/>
            <w:tcBorders>
              <w:top w:val="nil"/>
              <w:left w:val="nil"/>
              <w:bottom w:val="single" w:color="000000" w:sz="4" w:space="0"/>
              <w:right w:val="single" w:color="000000" w:sz="4" w:space="0"/>
            </w:tcBorders>
            <w:noWrap/>
            <w:vAlign w:val="center"/>
          </w:tcPr>
          <w:p w14:paraId="6EEFB2D3">
            <w:pPr>
              <w:widowControl/>
              <w:spacing w:line="240" w:lineRule="auto"/>
              <w:jc w:val="center"/>
              <w:rPr>
                <w:rFonts w:ascii="宋体" w:cs="Arial"/>
                <w:color w:val="000000"/>
                <w:kern w:val="0"/>
                <w:sz w:val="20"/>
                <w:szCs w:val="20"/>
              </w:rPr>
            </w:pPr>
            <w:r>
              <w:rPr>
                <w:rFonts w:hint="eastAsia" w:ascii="宋体" w:hAnsi="宋体" w:cs="Arial"/>
                <w:color w:val="000000"/>
                <w:kern w:val="0"/>
                <w:sz w:val="20"/>
                <w:szCs w:val="20"/>
              </w:rPr>
              <w:t>　</w:t>
            </w:r>
          </w:p>
        </w:tc>
      </w:tr>
      <w:tr w14:paraId="33B1FB0D">
        <w:tblPrEx>
          <w:tblCellMar>
            <w:top w:w="0" w:type="dxa"/>
            <w:left w:w="108" w:type="dxa"/>
            <w:bottom w:w="0" w:type="dxa"/>
            <w:right w:w="108" w:type="dxa"/>
          </w:tblCellMar>
        </w:tblPrEx>
        <w:trPr>
          <w:trHeight w:val="402" w:hRule="atLeast"/>
        </w:trPr>
        <w:tc>
          <w:tcPr>
            <w:tcW w:w="1200" w:type="dxa"/>
            <w:tcBorders>
              <w:top w:val="nil"/>
              <w:left w:val="single" w:color="000000" w:sz="4" w:space="0"/>
              <w:bottom w:val="single" w:color="000000" w:sz="4" w:space="0"/>
              <w:right w:val="single" w:color="000000" w:sz="4" w:space="0"/>
            </w:tcBorders>
            <w:shd w:val="clear" w:color="FFFFFF" w:fill="C0C0C0"/>
            <w:noWrap/>
            <w:vAlign w:val="center"/>
          </w:tcPr>
          <w:p w14:paraId="2F8105E7">
            <w:pPr>
              <w:widowControl/>
              <w:spacing w:line="240" w:lineRule="auto"/>
              <w:jc w:val="left"/>
              <w:rPr>
                <w:rFonts w:ascii="宋体" w:cs="Arial"/>
                <w:color w:val="000000"/>
                <w:kern w:val="0"/>
                <w:sz w:val="20"/>
                <w:szCs w:val="20"/>
              </w:rPr>
            </w:pPr>
            <w:r>
              <w:rPr>
                <w:rFonts w:ascii="宋体" w:hAnsi="宋体" w:cs="Arial"/>
                <w:color w:val="000000"/>
                <w:kern w:val="0"/>
                <w:sz w:val="20"/>
                <w:szCs w:val="20"/>
              </w:rPr>
              <w:t>30309</w:t>
            </w:r>
          </w:p>
        </w:tc>
        <w:tc>
          <w:tcPr>
            <w:tcW w:w="3820" w:type="dxa"/>
            <w:tcBorders>
              <w:top w:val="nil"/>
              <w:left w:val="nil"/>
              <w:bottom w:val="single" w:color="000000" w:sz="4" w:space="0"/>
              <w:right w:val="single" w:color="000000" w:sz="4" w:space="0"/>
            </w:tcBorders>
            <w:shd w:val="clear" w:color="FFFFFF" w:fill="C0C0C0"/>
            <w:noWrap/>
            <w:vAlign w:val="center"/>
          </w:tcPr>
          <w:p w14:paraId="182AC7F0">
            <w:pPr>
              <w:widowControl/>
              <w:spacing w:line="240" w:lineRule="auto"/>
              <w:jc w:val="left"/>
              <w:rPr>
                <w:rFonts w:ascii="宋体" w:cs="Arial"/>
                <w:color w:val="000000"/>
                <w:kern w:val="0"/>
                <w:sz w:val="20"/>
                <w:szCs w:val="20"/>
              </w:rPr>
            </w:pPr>
            <w:r>
              <w:rPr>
                <w:rFonts w:ascii="宋体" w:hAnsi="宋体" w:cs="Arial"/>
                <w:color w:val="000000"/>
                <w:kern w:val="0"/>
                <w:sz w:val="20"/>
                <w:szCs w:val="20"/>
              </w:rPr>
              <w:t xml:space="preserve">  </w:t>
            </w:r>
            <w:r>
              <w:rPr>
                <w:rFonts w:hint="eastAsia" w:ascii="宋体" w:hAnsi="宋体" w:cs="Arial"/>
                <w:color w:val="000000"/>
                <w:kern w:val="0"/>
                <w:sz w:val="20"/>
                <w:szCs w:val="20"/>
              </w:rPr>
              <w:t>奖励金</w:t>
            </w:r>
          </w:p>
        </w:tc>
        <w:tc>
          <w:tcPr>
            <w:tcW w:w="1480" w:type="dxa"/>
            <w:tcBorders>
              <w:top w:val="nil"/>
              <w:left w:val="nil"/>
              <w:bottom w:val="single" w:color="000000" w:sz="4" w:space="0"/>
              <w:right w:val="single" w:color="000000" w:sz="4" w:space="0"/>
            </w:tcBorders>
            <w:noWrap/>
            <w:vAlign w:val="center"/>
          </w:tcPr>
          <w:p w14:paraId="4C1F186F">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c>
          <w:tcPr>
            <w:tcW w:w="1300" w:type="dxa"/>
            <w:tcBorders>
              <w:top w:val="nil"/>
              <w:left w:val="nil"/>
              <w:bottom w:val="single" w:color="000000" w:sz="4" w:space="0"/>
              <w:right w:val="single" w:color="000000" w:sz="4" w:space="0"/>
            </w:tcBorders>
            <w:noWrap/>
            <w:vAlign w:val="center"/>
          </w:tcPr>
          <w:p w14:paraId="13FE0738">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c>
          <w:tcPr>
            <w:tcW w:w="1120" w:type="dxa"/>
            <w:tcBorders>
              <w:top w:val="nil"/>
              <w:left w:val="nil"/>
              <w:bottom w:val="single" w:color="000000" w:sz="4" w:space="0"/>
              <w:right w:val="single" w:color="000000" w:sz="4" w:space="0"/>
            </w:tcBorders>
            <w:noWrap/>
            <w:vAlign w:val="center"/>
          </w:tcPr>
          <w:p w14:paraId="437F0B15">
            <w:pPr>
              <w:widowControl/>
              <w:spacing w:line="240" w:lineRule="auto"/>
              <w:jc w:val="center"/>
              <w:rPr>
                <w:rFonts w:ascii="宋体" w:cs="Arial"/>
                <w:color w:val="000000"/>
                <w:kern w:val="0"/>
                <w:sz w:val="20"/>
                <w:szCs w:val="20"/>
              </w:rPr>
            </w:pPr>
            <w:r>
              <w:rPr>
                <w:rFonts w:hint="eastAsia" w:ascii="宋体" w:hAnsi="宋体" w:cs="Arial"/>
                <w:color w:val="000000"/>
                <w:kern w:val="0"/>
                <w:sz w:val="20"/>
                <w:szCs w:val="20"/>
              </w:rPr>
              <w:t>　</w:t>
            </w:r>
          </w:p>
        </w:tc>
      </w:tr>
      <w:tr w14:paraId="26C5CA6B">
        <w:tblPrEx>
          <w:tblCellMar>
            <w:top w:w="0" w:type="dxa"/>
            <w:left w:w="108" w:type="dxa"/>
            <w:bottom w:w="0" w:type="dxa"/>
            <w:right w:w="108" w:type="dxa"/>
          </w:tblCellMar>
        </w:tblPrEx>
        <w:trPr>
          <w:trHeight w:val="402" w:hRule="atLeast"/>
        </w:trPr>
        <w:tc>
          <w:tcPr>
            <w:tcW w:w="1200" w:type="dxa"/>
            <w:tcBorders>
              <w:top w:val="nil"/>
              <w:left w:val="single" w:color="000000" w:sz="4" w:space="0"/>
              <w:bottom w:val="single" w:color="000000" w:sz="4" w:space="0"/>
              <w:right w:val="single" w:color="000000" w:sz="4" w:space="0"/>
            </w:tcBorders>
            <w:shd w:val="clear" w:color="FFFFFF" w:fill="C0C0C0"/>
            <w:noWrap/>
            <w:vAlign w:val="center"/>
          </w:tcPr>
          <w:p w14:paraId="1D86DE80">
            <w:pPr>
              <w:widowControl/>
              <w:spacing w:line="240" w:lineRule="auto"/>
              <w:jc w:val="left"/>
              <w:rPr>
                <w:rFonts w:ascii="宋体" w:cs="Arial"/>
                <w:color w:val="000000"/>
                <w:kern w:val="0"/>
                <w:sz w:val="20"/>
                <w:szCs w:val="20"/>
              </w:rPr>
            </w:pPr>
            <w:r>
              <w:rPr>
                <w:rFonts w:ascii="宋体" w:hAnsi="宋体" w:cs="Arial"/>
                <w:color w:val="000000"/>
                <w:kern w:val="0"/>
                <w:sz w:val="20"/>
                <w:szCs w:val="20"/>
              </w:rPr>
              <w:t>30310</w:t>
            </w:r>
          </w:p>
        </w:tc>
        <w:tc>
          <w:tcPr>
            <w:tcW w:w="3820" w:type="dxa"/>
            <w:tcBorders>
              <w:top w:val="nil"/>
              <w:left w:val="nil"/>
              <w:bottom w:val="single" w:color="000000" w:sz="4" w:space="0"/>
              <w:right w:val="single" w:color="000000" w:sz="4" w:space="0"/>
            </w:tcBorders>
            <w:shd w:val="clear" w:color="FFFFFF" w:fill="C0C0C0"/>
            <w:noWrap/>
            <w:vAlign w:val="center"/>
          </w:tcPr>
          <w:p w14:paraId="5CB22415">
            <w:pPr>
              <w:widowControl/>
              <w:spacing w:line="240" w:lineRule="auto"/>
              <w:jc w:val="left"/>
              <w:rPr>
                <w:rFonts w:ascii="宋体" w:cs="Arial"/>
                <w:color w:val="000000"/>
                <w:kern w:val="0"/>
                <w:sz w:val="20"/>
                <w:szCs w:val="20"/>
              </w:rPr>
            </w:pPr>
            <w:r>
              <w:rPr>
                <w:rFonts w:ascii="宋体" w:hAnsi="宋体" w:cs="Arial"/>
                <w:color w:val="000000"/>
                <w:kern w:val="0"/>
                <w:sz w:val="20"/>
                <w:szCs w:val="20"/>
              </w:rPr>
              <w:t xml:space="preserve">  </w:t>
            </w:r>
            <w:r>
              <w:rPr>
                <w:rFonts w:hint="eastAsia" w:ascii="宋体" w:hAnsi="宋体" w:cs="Arial"/>
                <w:color w:val="000000"/>
                <w:kern w:val="0"/>
                <w:sz w:val="20"/>
                <w:szCs w:val="20"/>
              </w:rPr>
              <w:t>个人农业生产补贴</w:t>
            </w:r>
          </w:p>
        </w:tc>
        <w:tc>
          <w:tcPr>
            <w:tcW w:w="1480" w:type="dxa"/>
            <w:tcBorders>
              <w:top w:val="nil"/>
              <w:left w:val="nil"/>
              <w:bottom w:val="single" w:color="000000" w:sz="4" w:space="0"/>
              <w:right w:val="single" w:color="000000" w:sz="4" w:space="0"/>
            </w:tcBorders>
            <w:noWrap/>
            <w:vAlign w:val="center"/>
          </w:tcPr>
          <w:p w14:paraId="208B7F9D">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c>
          <w:tcPr>
            <w:tcW w:w="1300" w:type="dxa"/>
            <w:tcBorders>
              <w:top w:val="nil"/>
              <w:left w:val="nil"/>
              <w:bottom w:val="single" w:color="000000" w:sz="4" w:space="0"/>
              <w:right w:val="single" w:color="000000" w:sz="4" w:space="0"/>
            </w:tcBorders>
            <w:noWrap/>
            <w:vAlign w:val="center"/>
          </w:tcPr>
          <w:p w14:paraId="68B774BD">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c>
          <w:tcPr>
            <w:tcW w:w="1120" w:type="dxa"/>
            <w:tcBorders>
              <w:top w:val="nil"/>
              <w:left w:val="nil"/>
              <w:bottom w:val="single" w:color="000000" w:sz="4" w:space="0"/>
              <w:right w:val="single" w:color="000000" w:sz="4" w:space="0"/>
            </w:tcBorders>
            <w:noWrap/>
            <w:vAlign w:val="center"/>
          </w:tcPr>
          <w:p w14:paraId="055A652D">
            <w:pPr>
              <w:widowControl/>
              <w:spacing w:line="240" w:lineRule="auto"/>
              <w:jc w:val="center"/>
              <w:rPr>
                <w:rFonts w:ascii="宋体" w:cs="Arial"/>
                <w:color w:val="000000"/>
                <w:kern w:val="0"/>
                <w:sz w:val="20"/>
                <w:szCs w:val="20"/>
              </w:rPr>
            </w:pPr>
            <w:r>
              <w:rPr>
                <w:rFonts w:hint="eastAsia" w:ascii="宋体" w:hAnsi="宋体" w:cs="Arial"/>
                <w:color w:val="000000"/>
                <w:kern w:val="0"/>
                <w:sz w:val="20"/>
                <w:szCs w:val="20"/>
              </w:rPr>
              <w:t>　</w:t>
            </w:r>
          </w:p>
        </w:tc>
      </w:tr>
      <w:tr w14:paraId="356BF491">
        <w:tblPrEx>
          <w:tblCellMar>
            <w:top w:w="0" w:type="dxa"/>
            <w:left w:w="108" w:type="dxa"/>
            <w:bottom w:w="0" w:type="dxa"/>
            <w:right w:w="108" w:type="dxa"/>
          </w:tblCellMar>
        </w:tblPrEx>
        <w:trPr>
          <w:trHeight w:val="402" w:hRule="atLeast"/>
        </w:trPr>
        <w:tc>
          <w:tcPr>
            <w:tcW w:w="1200" w:type="dxa"/>
            <w:tcBorders>
              <w:top w:val="nil"/>
              <w:left w:val="single" w:color="000000" w:sz="4" w:space="0"/>
              <w:bottom w:val="single" w:color="000000" w:sz="4" w:space="0"/>
              <w:right w:val="single" w:color="000000" w:sz="4" w:space="0"/>
            </w:tcBorders>
            <w:shd w:val="clear" w:color="FFFFFF" w:fill="C0C0C0"/>
            <w:noWrap/>
            <w:vAlign w:val="center"/>
          </w:tcPr>
          <w:p w14:paraId="7D06CBF2">
            <w:pPr>
              <w:widowControl/>
              <w:spacing w:line="240" w:lineRule="auto"/>
              <w:jc w:val="left"/>
              <w:rPr>
                <w:rFonts w:ascii="宋体" w:cs="Arial"/>
                <w:color w:val="000000"/>
                <w:kern w:val="0"/>
                <w:sz w:val="20"/>
                <w:szCs w:val="20"/>
              </w:rPr>
            </w:pPr>
            <w:r>
              <w:rPr>
                <w:rFonts w:ascii="宋体" w:hAnsi="宋体" w:cs="Arial"/>
                <w:color w:val="000000"/>
                <w:kern w:val="0"/>
                <w:sz w:val="20"/>
                <w:szCs w:val="20"/>
              </w:rPr>
              <w:t>30399</w:t>
            </w:r>
          </w:p>
        </w:tc>
        <w:tc>
          <w:tcPr>
            <w:tcW w:w="3820" w:type="dxa"/>
            <w:tcBorders>
              <w:top w:val="nil"/>
              <w:left w:val="nil"/>
              <w:bottom w:val="single" w:color="000000" w:sz="4" w:space="0"/>
              <w:right w:val="single" w:color="000000" w:sz="4" w:space="0"/>
            </w:tcBorders>
            <w:shd w:val="clear" w:color="FFFFFF" w:fill="C0C0C0"/>
            <w:noWrap/>
            <w:vAlign w:val="center"/>
          </w:tcPr>
          <w:p w14:paraId="2B190F0B">
            <w:pPr>
              <w:widowControl/>
              <w:spacing w:line="240" w:lineRule="auto"/>
              <w:jc w:val="left"/>
              <w:rPr>
                <w:rFonts w:ascii="宋体" w:cs="Arial"/>
                <w:color w:val="000000"/>
                <w:kern w:val="0"/>
                <w:sz w:val="20"/>
                <w:szCs w:val="20"/>
              </w:rPr>
            </w:pPr>
            <w:r>
              <w:rPr>
                <w:rFonts w:ascii="宋体" w:hAnsi="宋体" w:cs="Arial"/>
                <w:color w:val="000000"/>
                <w:kern w:val="0"/>
                <w:sz w:val="20"/>
                <w:szCs w:val="20"/>
              </w:rPr>
              <w:t xml:space="preserve">  </w:t>
            </w:r>
            <w:r>
              <w:rPr>
                <w:rFonts w:hint="eastAsia" w:ascii="宋体" w:hAnsi="宋体" w:cs="Arial"/>
                <w:color w:val="000000"/>
                <w:kern w:val="0"/>
                <w:sz w:val="20"/>
                <w:szCs w:val="20"/>
              </w:rPr>
              <w:t>其他对个人和家庭的补助支出</w:t>
            </w:r>
          </w:p>
        </w:tc>
        <w:tc>
          <w:tcPr>
            <w:tcW w:w="1480" w:type="dxa"/>
            <w:tcBorders>
              <w:top w:val="nil"/>
              <w:left w:val="nil"/>
              <w:bottom w:val="single" w:color="000000" w:sz="4" w:space="0"/>
              <w:right w:val="single" w:color="000000" w:sz="4" w:space="0"/>
            </w:tcBorders>
            <w:noWrap/>
            <w:vAlign w:val="center"/>
          </w:tcPr>
          <w:p w14:paraId="6760DA76">
            <w:pPr>
              <w:widowControl/>
              <w:spacing w:line="240" w:lineRule="auto"/>
              <w:jc w:val="center"/>
              <w:rPr>
                <w:rFonts w:ascii="宋体" w:cs="Arial"/>
                <w:color w:val="000000"/>
                <w:kern w:val="0"/>
                <w:sz w:val="20"/>
                <w:szCs w:val="20"/>
              </w:rPr>
            </w:pPr>
            <w:r>
              <w:rPr>
                <w:rFonts w:ascii="宋体" w:hAnsi="宋体" w:cs="Arial"/>
                <w:color w:val="000000"/>
                <w:kern w:val="0"/>
                <w:sz w:val="20"/>
                <w:szCs w:val="20"/>
              </w:rPr>
              <w:t>0.32</w:t>
            </w:r>
          </w:p>
        </w:tc>
        <w:tc>
          <w:tcPr>
            <w:tcW w:w="1300" w:type="dxa"/>
            <w:tcBorders>
              <w:top w:val="nil"/>
              <w:left w:val="nil"/>
              <w:bottom w:val="single" w:color="000000" w:sz="4" w:space="0"/>
              <w:right w:val="single" w:color="000000" w:sz="4" w:space="0"/>
            </w:tcBorders>
            <w:noWrap/>
            <w:vAlign w:val="center"/>
          </w:tcPr>
          <w:p w14:paraId="4F4AE64F">
            <w:pPr>
              <w:widowControl/>
              <w:spacing w:line="240" w:lineRule="auto"/>
              <w:jc w:val="center"/>
              <w:rPr>
                <w:rFonts w:ascii="宋体" w:cs="Arial"/>
                <w:color w:val="000000"/>
                <w:kern w:val="0"/>
                <w:sz w:val="20"/>
                <w:szCs w:val="20"/>
              </w:rPr>
            </w:pPr>
            <w:r>
              <w:rPr>
                <w:rFonts w:ascii="宋体" w:hAnsi="宋体" w:cs="Arial"/>
                <w:color w:val="000000"/>
                <w:kern w:val="0"/>
                <w:sz w:val="20"/>
                <w:szCs w:val="20"/>
              </w:rPr>
              <w:t>0.32</w:t>
            </w:r>
          </w:p>
        </w:tc>
        <w:tc>
          <w:tcPr>
            <w:tcW w:w="1120" w:type="dxa"/>
            <w:tcBorders>
              <w:top w:val="nil"/>
              <w:left w:val="nil"/>
              <w:bottom w:val="single" w:color="000000" w:sz="4" w:space="0"/>
              <w:right w:val="single" w:color="000000" w:sz="4" w:space="0"/>
            </w:tcBorders>
            <w:noWrap/>
            <w:vAlign w:val="center"/>
          </w:tcPr>
          <w:p w14:paraId="2528BE03">
            <w:pPr>
              <w:widowControl/>
              <w:spacing w:line="240" w:lineRule="auto"/>
              <w:jc w:val="center"/>
              <w:rPr>
                <w:rFonts w:ascii="宋体" w:cs="Arial"/>
                <w:color w:val="000000"/>
                <w:kern w:val="0"/>
                <w:sz w:val="20"/>
                <w:szCs w:val="20"/>
              </w:rPr>
            </w:pPr>
            <w:r>
              <w:rPr>
                <w:rFonts w:hint="eastAsia" w:ascii="宋体" w:hAnsi="宋体" w:cs="Arial"/>
                <w:color w:val="000000"/>
                <w:kern w:val="0"/>
                <w:sz w:val="20"/>
                <w:szCs w:val="20"/>
              </w:rPr>
              <w:t>　</w:t>
            </w:r>
          </w:p>
        </w:tc>
      </w:tr>
      <w:tr w14:paraId="486C0539">
        <w:tblPrEx>
          <w:tblCellMar>
            <w:top w:w="0" w:type="dxa"/>
            <w:left w:w="108" w:type="dxa"/>
            <w:bottom w:w="0" w:type="dxa"/>
            <w:right w:w="108" w:type="dxa"/>
          </w:tblCellMar>
        </w:tblPrEx>
        <w:trPr>
          <w:trHeight w:val="402" w:hRule="atLeast"/>
        </w:trPr>
        <w:tc>
          <w:tcPr>
            <w:tcW w:w="1200" w:type="dxa"/>
            <w:tcBorders>
              <w:top w:val="nil"/>
              <w:left w:val="single" w:color="000000" w:sz="4" w:space="0"/>
              <w:bottom w:val="single" w:color="000000" w:sz="4" w:space="0"/>
              <w:right w:val="single" w:color="000000" w:sz="4" w:space="0"/>
            </w:tcBorders>
            <w:shd w:val="clear" w:color="FFFFFF" w:fill="C0C0C0"/>
            <w:noWrap/>
            <w:vAlign w:val="center"/>
          </w:tcPr>
          <w:p w14:paraId="43F86C8E">
            <w:pPr>
              <w:widowControl/>
              <w:spacing w:line="240" w:lineRule="auto"/>
              <w:jc w:val="left"/>
              <w:rPr>
                <w:rFonts w:ascii="宋体" w:cs="Arial"/>
                <w:color w:val="000000"/>
                <w:kern w:val="0"/>
                <w:sz w:val="20"/>
                <w:szCs w:val="20"/>
              </w:rPr>
            </w:pPr>
            <w:r>
              <w:rPr>
                <w:rFonts w:ascii="宋体" w:hAnsi="宋体" w:cs="Arial"/>
                <w:color w:val="000000"/>
                <w:kern w:val="0"/>
                <w:sz w:val="20"/>
                <w:szCs w:val="20"/>
              </w:rPr>
              <w:t>310</w:t>
            </w:r>
          </w:p>
        </w:tc>
        <w:tc>
          <w:tcPr>
            <w:tcW w:w="3820" w:type="dxa"/>
            <w:tcBorders>
              <w:top w:val="nil"/>
              <w:left w:val="nil"/>
              <w:bottom w:val="single" w:color="000000" w:sz="4" w:space="0"/>
              <w:right w:val="single" w:color="000000" w:sz="4" w:space="0"/>
            </w:tcBorders>
            <w:shd w:val="clear" w:color="FFFFFF" w:fill="C0C0C0"/>
            <w:noWrap/>
            <w:vAlign w:val="center"/>
          </w:tcPr>
          <w:p w14:paraId="766568F7">
            <w:pPr>
              <w:widowControl/>
              <w:spacing w:line="240" w:lineRule="auto"/>
              <w:jc w:val="left"/>
              <w:rPr>
                <w:rFonts w:ascii="宋体" w:cs="Arial"/>
                <w:color w:val="000000"/>
                <w:kern w:val="0"/>
                <w:sz w:val="20"/>
                <w:szCs w:val="20"/>
              </w:rPr>
            </w:pPr>
            <w:r>
              <w:rPr>
                <w:rFonts w:hint="eastAsia" w:ascii="宋体" w:hAnsi="宋体" w:cs="Arial"/>
                <w:color w:val="000000"/>
                <w:kern w:val="0"/>
                <w:sz w:val="20"/>
                <w:szCs w:val="20"/>
              </w:rPr>
              <w:t>资本性支出</w:t>
            </w:r>
          </w:p>
        </w:tc>
        <w:tc>
          <w:tcPr>
            <w:tcW w:w="1480" w:type="dxa"/>
            <w:tcBorders>
              <w:top w:val="nil"/>
              <w:left w:val="nil"/>
              <w:bottom w:val="single" w:color="000000" w:sz="4" w:space="0"/>
              <w:right w:val="single" w:color="000000" w:sz="4" w:space="0"/>
            </w:tcBorders>
            <w:noWrap/>
            <w:vAlign w:val="center"/>
          </w:tcPr>
          <w:p w14:paraId="6A2EF6E1">
            <w:pPr>
              <w:widowControl/>
              <w:spacing w:line="240" w:lineRule="auto"/>
              <w:jc w:val="center"/>
              <w:rPr>
                <w:rFonts w:ascii="宋体" w:cs="Arial"/>
                <w:color w:val="000000"/>
                <w:kern w:val="0"/>
                <w:sz w:val="20"/>
                <w:szCs w:val="20"/>
              </w:rPr>
            </w:pPr>
            <w:r>
              <w:rPr>
                <w:rFonts w:ascii="宋体" w:hAnsi="宋体" w:cs="Arial"/>
                <w:color w:val="000000"/>
                <w:kern w:val="0"/>
                <w:sz w:val="20"/>
                <w:szCs w:val="20"/>
              </w:rPr>
              <w:t>20.16</w:t>
            </w:r>
          </w:p>
        </w:tc>
        <w:tc>
          <w:tcPr>
            <w:tcW w:w="1300" w:type="dxa"/>
            <w:tcBorders>
              <w:top w:val="nil"/>
              <w:left w:val="nil"/>
              <w:bottom w:val="single" w:color="000000" w:sz="4" w:space="0"/>
              <w:right w:val="single" w:color="000000" w:sz="4" w:space="0"/>
            </w:tcBorders>
            <w:noWrap/>
            <w:vAlign w:val="center"/>
          </w:tcPr>
          <w:p w14:paraId="16B41180">
            <w:pPr>
              <w:widowControl/>
              <w:spacing w:line="240" w:lineRule="auto"/>
              <w:jc w:val="center"/>
              <w:rPr>
                <w:rFonts w:ascii="宋体" w:cs="Arial"/>
                <w:color w:val="000000"/>
                <w:kern w:val="0"/>
                <w:sz w:val="20"/>
                <w:szCs w:val="20"/>
              </w:rPr>
            </w:pPr>
            <w:r>
              <w:rPr>
                <w:rFonts w:hint="eastAsia" w:ascii="宋体" w:hAnsi="宋体" w:cs="Arial"/>
                <w:color w:val="000000"/>
                <w:kern w:val="0"/>
                <w:sz w:val="20"/>
                <w:szCs w:val="20"/>
              </w:rPr>
              <w:t>　</w:t>
            </w:r>
          </w:p>
        </w:tc>
        <w:tc>
          <w:tcPr>
            <w:tcW w:w="1120" w:type="dxa"/>
            <w:tcBorders>
              <w:top w:val="nil"/>
              <w:left w:val="nil"/>
              <w:bottom w:val="single" w:color="000000" w:sz="4" w:space="0"/>
              <w:right w:val="single" w:color="000000" w:sz="4" w:space="0"/>
            </w:tcBorders>
            <w:noWrap/>
            <w:vAlign w:val="center"/>
          </w:tcPr>
          <w:p w14:paraId="7A9E61EC">
            <w:pPr>
              <w:widowControl/>
              <w:spacing w:line="240" w:lineRule="auto"/>
              <w:jc w:val="center"/>
              <w:rPr>
                <w:rFonts w:ascii="宋体" w:cs="Arial"/>
                <w:color w:val="000000"/>
                <w:kern w:val="0"/>
                <w:sz w:val="20"/>
                <w:szCs w:val="20"/>
              </w:rPr>
            </w:pPr>
            <w:r>
              <w:rPr>
                <w:rFonts w:ascii="宋体" w:hAnsi="宋体" w:cs="Arial"/>
                <w:color w:val="000000"/>
                <w:kern w:val="0"/>
                <w:sz w:val="20"/>
                <w:szCs w:val="20"/>
              </w:rPr>
              <w:t>20.16</w:t>
            </w:r>
          </w:p>
        </w:tc>
      </w:tr>
      <w:tr w14:paraId="7AF94949">
        <w:tblPrEx>
          <w:tblCellMar>
            <w:top w:w="0" w:type="dxa"/>
            <w:left w:w="108" w:type="dxa"/>
            <w:bottom w:w="0" w:type="dxa"/>
            <w:right w:w="108" w:type="dxa"/>
          </w:tblCellMar>
        </w:tblPrEx>
        <w:trPr>
          <w:trHeight w:val="402" w:hRule="atLeast"/>
        </w:trPr>
        <w:tc>
          <w:tcPr>
            <w:tcW w:w="1200" w:type="dxa"/>
            <w:tcBorders>
              <w:top w:val="nil"/>
              <w:left w:val="single" w:color="000000" w:sz="4" w:space="0"/>
              <w:bottom w:val="single" w:color="000000" w:sz="4" w:space="0"/>
              <w:right w:val="single" w:color="000000" w:sz="4" w:space="0"/>
            </w:tcBorders>
            <w:shd w:val="clear" w:color="FFFFFF" w:fill="C0C0C0"/>
            <w:noWrap/>
            <w:vAlign w:val="center"/>
          </w:tcPr>
          <w:p w14:paraId="005DECE7">
            <w:pPr>
              <w:widowControl/>
              <w:spacing w:line="240" w:lineRule="auto"/>
              <w:jc w:val="left"/>
              <w:rPr>
                <w:rFonts w:ascii="宋体" w:cs="Arial"/>
                <w:color w:val="000000"/>
                <w:kern w:val="0"/>
                <w:sz w:val="20"/>
                <w:szCs w:val="20"/>
              </w:rPr>
            </w:pPr>
            <w:r>
              <w:rPr>
                <w:rFonts w:ascii="宋体" w:hAnsi="宋体" w:cs="Arial"/>
                <w:color w:val="000000"/>
                <w:kern w:val="0"/>
                <w:sz w:val="20"/>
                <w:szCs w:val="20"/>
              </w:rPr>
              <w:t>31001</w:t>
            </w:r>
          </w:p>
        </w:tc>
        <w:tc>
          <w:tcPr>
            <w:tcW w:w="3820" w:type="dxa"/>
            <w:tcBorders>
              <w:top w:val="nil"/>
              <w:left w:val="nil"/>
              <w:bottom w:val="single" w:color="000000" w:sz="4" w:space="0"/>
              <w:right w:val="single" w:color="000000" w:sz="4" w:space="0"/>
            </w:tcBorders>
            <w:shd w:val="clear" w:color="FFFFFF" w:fill="C0C0C0"/>
            <w:noWrap/>
            <w:vAlign w:val="center"/>
          </w:tcPr>
          <w:p w14:paraId="5F6A5E09">
            <w:pPr>
              <w:widowControl/>
              <w:spacing w:line="240" w:lineRule="auto"/>
              <w:jc w:val="left"/>
              <w:rPr>
                <w:rFonts w:ascii="宋体" w:cs="Arial"/>
                <w:color w:val="000000"/>
                <w:kern w:val="0"/>
                <w:sz w:val="20"/>
                <w:szCs w:val="20"/>
              </w:rPr>
            </w:pPr>
            <w:r>
              <w:rPr>
                <w:rFonts w:ascii="宋体" w:hAnsi="宋体" w:cs="Arial"/>
                <w:color w:val="000000"/>
                <w:kern w:val="0"/>
                <w:sz w:val="20"/>
                <w:szCs w:val="20"/>
              </w:rPr>
              <w:t xml:space="preserve">  </w:t>
            </w:r>
            <w:r>
              <w:rPr>
                <w:rFonts w:hint="eastAsia" w:ascii="宋体" w:hAnsi="宋体" w:cs="Arial"/>
                <w:color w:val="000000"/>
                <w:kern w:val="0"/>
                <w:sz w:val="20"/>
                <w:szCs w:val="20"/>
              </w:rPr>
              <w:t>房屋建筑物购建</w:t>
            </w:r>
          </w:p>
        </w:tc>
        <w:tc>
          <w:tcPr>
            <w:tcW w:w="1480" w:type="dxa"/>
            <w:tcBorders>
              <w:top w:val="nil"/>
              <w:left w:val="nil"/>
              <w:bottom w:val="single" w:color="000000" w:sz="4" w:space="0"/>
              <w:right w:val="single" w:color="000000" w:sz="4" w:space="0"/>
            </w:tcBorders>
            <w:noWrap/>
            <w:vAlign w:val="center"/>
          </w:tcPr>
          <w:p w14:paraId="38FA7A0C">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c>
          <w:tcPr>
            <w:tcW w:w="1300" w:type="dxa"/>
            <w:tcBorders>
              <w:top w:val="nil"/>
              <w:left w:val="nil"/>
              <w:bottom w:val="single" w:color="000000" w:sz="4" w:space="0"/>
              <w:right w:val="single" w:color="000000" w:sz="4" w:space="0"/>
            </w:tcBorders>
            <w:noWrap/>
            <w:vAlign w:val="center"/>
          </w:tcPr>
          <w:p w14:paraId="2428B70E">
            <w:pPr>
              <w:widowControl/>
              <w:spacing w:line="240" w:lineRule="auto"/>
              <w:jc w:val="center"/>
              <w:rPr>
                <w:rFonts w:ascii="宋体" w:cs="Arial"/>
                <w:color w:val="000000"/>
                <w:kern w:val="0"/>
                <w:sz w:val="20"/>
                <w:szCs w:val="20"/>
              </w:rPr>
            </w:pPr>
            <w:r>
              <w:rPr>
                <w:rFonts w:hint="eastAsia" w:ascii="宋体" w:hAnsi="宋体" w:cs="Arial"/>
                <w:color w:val="000000"/>
                <w:kern w:val="0"/>
                <w:sz w:val="20"/>
                <w:szCs w:val="20"/>
              </w:rPr>
              <w:t>　</w:t>
            </w:r>
          </w:p>
        </w:tc>
        <w:tc>
          <w:tcPr>
            <w:tcW w:w="1120" w:type="dxa"/>
            <w:tcBorders>
              <w:top w:val="nil"/>
              <w:left w:val="nil"/>
              <w:bottom w:val="single" w:color="000000" w:sz="4" w:space="0"/>
              <w:right w:val="single" w:color="000000" w:sz="4" w:space="0"/>
            </w:tcBorders>
            <w:noWrap/>
            <w:vAlign w:val="center"/>
          </w:tcPr>
          <w:p w14:paraId="7F507C62">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r>
      <w:tr w14:paraId="2842847C">
        <w:tblPrEx>
          <w:tblCellMar>
            <w:top w:w="0" w:type="dxa"/>
            <w:left w:w="108" w:type="dxa"/>
            <w:bottom w:w="0" w:type="dxa"/>
            <w:right w:w="108" w:type="dxa"/>
          </w:tblCellMar>
        </w:tblPrEx>
        <w:trPr>
          <w:trHeight w:val="402" w:hRule="atLeast"/>
        </w:trPr>
        <w:tc>
          <w:tcPr>
            <w:tcW w:w="1200" w:type="dxa"/>
            <w:tcBorders>
              <w:top w:val="nil"/>
              <w:left w:val="single" w:color="000000" w:sz="4" w:space="0"/>
              <w:bottom w:val="single" w:color="000000" w:sz="4" w:space="0"/>
              <w:right w:val="single" w:color="000000" w:sz="4" w:space="0"/>
            </w:tcBorders>
            <w:shd w:val="clear" w:color="FFFFFF" w:fill="C0C0C0"/>
            <w:noWrap/>
            <w:vAlign w:val="center"/>
          </w:tcPr>
          <w:p w14:paraId="5E7C19D8">
            <w:pPr>
              <w:widowControl/>
              <w:spacing w:line="240" w:lineRule="auto"/>
              <w:jc w:val="left"/>
              <w:rPr>
                <w:rFonts w:ascii="宋体" w:cs="Arial"/>
                <w:color w:val="000000"/>
                <w:kern w:val="0"/>
                <w:sz w:val="20"/>
                <w:szCs w:val="20"/>
              </w:rPr>
            </w:pPr>
            <w:r>
              <w:rPr>
                <w:rFonts w:ascii="宋体" w:hAnsi="宋体" w:cs="Arial"/>
                <w:color w:val="000000"/>
                <w:kern w:val="0"/>
                <w:sz w:val="20"/>
                <w:szCs w:val="20"/>
              </w:rPr>
              <w:t>31002</w:t>
            </w:r>
          </w:p>
        </w:tc>
        <w:tc>
          <w:tcPr>
            <w:tcW w:w="3820" w:type="dxa"/>
            <w:tcBorders>
              <w:top w:val="nil"/>
              <w:left w:val="nil"/>
              <w:bottom w:val="single" w:color="000000" w:sz="4" w:space="0"/>
              <w:right w:val="single" w:color="000000" w:sz="4" w:space="0"/>
            </w:tcBorders>
            <w:shd w:val="clear" w:color="FFFFFF" w:fill="C0C0C0"/>
            <w:noWrap/>
            <w:vAlign w:val="center"/>
          </w:tcPr>
          <w:p w14:paraId="2B23BC37">
            <w:pPr>
              <w:widowControl/>
              <w:spacing w:line="240" w:lineRule="auto"/>
              <w:jc w:val="left"/>
              <w:rPr>
                <w:rFonts w:ascii="宋体" w:cs="Arial"/>
                <w:color w:val="000000"/>
                <w:kern w:val="0"/>
                <w:sz w:val="20"/>
                <w:szCs w:val="20"/>
              </w:rPr>
            </w:pPr>
            <w:r>
              <w:rPr>
                <w:rFonts w:ascii="宋体" w:hAnsi="宋体" w:cs="Arial"/>
                <w:color w:val="000000"/>
                <w:kern w:val="0"/>
                <w:sz w:val="20"/>
                <w:szCs w:val="20"/>
              </w:rPr>
              <w:t xml:space="preserve">  </w:t>
            </w:r>
            <w:r>
              <w:rPr>
                <w:rFonts w:hint="eastAsia" w:ascii="宋体" w:hAnsi="宋体" w:cs="Arial"/>
                <w:color w:val="000000"/>
                <w:kern w:val="0"/>
                <w:sz w:val="20"/>
                <w:szCs w:val="20"/>
              </w:rPr>
              <w:t>办公设备购置</w:t>
            </w:r>
          </w:p>
        </w:tc>
        <w:tc>
          <w:tcPr>
            <w:tcW w:w="1480" w:type="dxa"/>
            <w:tcBorders>
              <w:top w:val="nil"/>
              <w:left w:val="nil"/>
              <w:bottom w:val="single" w:color="000000" w:sz="4" w:space="0"/>
              <w:right w:val="single" w:color="000000" w:sz="4" w:space="0"/>
            </w:tcBorders>
            <w:noWrap/>
            <w:vAlign w:val="center"/>
          </w:tcPr>
          <w:p w14:paraId="21F05397">
            <w:pPr>
              <w:widowControl/>
              <w:spacing w:line="240" w:lineRule="auto"/>
              <w:jc w:val="center"/>
              <w:rPr>
                <w:rFonts w:ascii="宋体" w:cs="Arial"/>
                <w:color w:val="000000"/>
                <w:kern w:val="0"/>
                <w:sz w:val="20"/>
                <w:szCs w:val="20"/>
              </w:rPr>
            </w:pPr>
            <w:r>
              <w:rPr>
                <w:rFonts w:ascii="宋体" w:hAnsi="宋体" w:cs="Arial"/>
                <w:color w:val="000000"/>
                <w:kern w:val="0"/>
                <w:sz w:val="20"/>
                <w:szCs w:val="20"/>
              </w:rPr>
              <w:t>20.16</w:t>
            </w:r>
          </w:p>
        </w:tc>
        <w:tc>
          <w:tcPr>
            <w:tcW w:w="1300" w:type="dxa"/>
            <w:tcBorders>
              <w:top w:val="nil"/>
              <w:left w:val="nil"/>
              <w:bottom w:val="single" w:color="000000" w:sz="4" w:space="0"/>
              <w:right w:val="single" w:color="000000" w:sz="4" w:space="0"/>
            </w:tcBorders>
            <w:noWrap/>
            <w:vAlign w:val="center"/>
          </w:tcPr>
          <w:p w14:paraId="77FFD233">
            <w:pPr>
              <w:widowControl/>
              <w:spacing w:line="240" w:lineRule="auto"/>
              <w:jc w:val="center"/>
              <w:rPr>
                <w:rFonts w:ascii="宋体" w:cs="Arial"/>
                <w:color w:val="000000"/>
                <w:kern w:val="0"/>
                <w:sz w:val="20"/>
                <w:szCs w:val="20"/>
              </w:rPr>
            </w:pPr>
            <w:r>
              <w:rPr>
                <w:rFonts w:hint="eastAsia" w:ascii="宋体" w:hAnsi="宋体" w:cs="Arial"/>
                <w:color w:val="000000"/>
                <w:kern w:val="0"/>
                <w:sz w:val="20"/>
                <w:szCs w:val="20"/>
              </w:rPr>
              <w:t>　</w:t>
            </w:r>
          </w:p>
        </w:tc>
        <w:tc>
          <w:tcPr>
            <w:tcW w:w="1120" w:type="dxa"/>
            <w:tcBorders>
              <w:top w:val="nil"/>
              <w:left w:val="nil"/>
              <w:bottom w:val="single" w:color="000000" w:sz="4" w:space="0"/>
              <w:right w:val="single" w:color="000000" w:sz="4" w:space="0"/>
            </w:tcBorders>
            <w:noWrap/>
            <w:vAlign w:val="center"/>
          </w:tcPr>
          <w:p w14:paraId="4BEECAA5">
            <w:pPr>
              <w:widowControl/>
              <w:spacing w:line="240" w:lineRule="auto"/>
              <w:jc w:val="center"/>
              <w:rPr>
                <w:rFonts w:ascii="宋体" w:cs="Arial"/>
                <w:color w:val="000000"/>
                <w:kern w:val="0"/>
                <w:sz w:val="20"/>
                <w:szCs w:val="20"/>
              </w:rPr>
            </w:pPr>
            <w:r>
              <w:rPr>
                <w:rFonts w:ascii="宋体" w:hAnsi="宋体" w:cs="Arial"/>
                <w:color w:val="000000"/>
                <w:kern w:val="0"/>
                <w:sz w:val="20"/>
                <w:szCs w:val="20"/>
              </w:rPr>
              <w:t>20.16</w:t>
            </w:r>
          </w:p>
        </w:tc>
      </w:tr>
      <w:tr w14:paraId="08CB6394">
        <w:tblPrEx>
          <w:tblCellMar>
            <w:top w:w="0" w:type="dxa"/>
            <w:left w:w="108" w:type="dxa"/>
            <w:bottom w:w="0" w:type="dxa"/>
            <w:right w:w="108" w:type="dxa"/>
          </w:tblCellMar>
        </w:tblPrEx>
        <w:trPr>
          <w:trHeight w:val="402" w:hRule="atLeast"/>
        </w:trPr>
        <w:tc>
          <w:tcPr>
            <w:tcW w:w="1200" w:type="dxa"/>
            <w:tcBorders>
              <w:top w:val="nil"/>
              <w:left w:val="single" w:color="000000" w:sz="4" w:space="0"/>
              <w:bottom w:val="single" w:color="000000" w:sz="4" w:space="0"/>
              <w:right w:val="single" w:color="000000" w:sz="4" w:space="0"/>
            </w:tcBorders>
            <w:shd w:val="clear" w:color="FFFFFF" w:fill="C0C0C0"/>
            <w:noWrap/>
            <w:vAlign w:val="center"/>
          </w:tcPr>
          <w:p w14:paraId="2924735A">
            <w:pPr>
              <w:widowControl/>
              <w:spacing w:line="240" w:lineRule="auto"/>
              <w:jc w:val="left"/>
              <w:rPr>
                <w:rFonts w:ascii="宋体" w:cs="Arial"/>
                <w:color w:val="000000"/>
                <w:kern w:val="0"/>
                <w:sz w:val="20"/>
                <w:szCs w:val="20"/>
              </w:rPr>
            </w:pPr>
            <w:r>
              <w:rPr>
                <w:rFonts w:ascii="宋体" w:hAnsi="宋体" w:cs="Arial"/>
                <w:color w:val="000000"/>
                <w:kern w:val="0"/>
                <w:sz w:val="20"/>
                <w:szCs w:val="20"/>
              </w:rPr>
              <w:t>31003</w:t>
            </w:r>
          </w:p>
        </w:tc>
        <w:tc>
          <w:tcPr>
            <w:tcW w:w="3820" w:type="dxa"/>
            <w:tcBorders>
              <w:top w:val="nil"/>
              <w:left w:val="nil"/>
              <w:bottom w:val="single" w:color="000000" w:sz="4" w:space="0"/>
              <w:right w:val="single" w:color="000000" w:sz="4" w:space="0"/>
            </w:tcBorders>
            <w:shd w:val="clear" w:color="FFFFFF" w:fill="C0C0C0"/>
            <w:noWrap/>
            <w:vAlign w:val="center"/>
          </w:tcPr>
          <w:p w14:paraId="42F88AE2">
            <w:pPr>
              <w:widowControl/>
              <w:spacing w:line="240" w:lineRule="auto"/>
              <w:jc w:val="left"/>
              <w:rPr>
                <w:rFonts w:ascii="宋体" w:cs="Arial"/>
                <w:color w:val="000000"/>
                <w:kern w:val="0"/>
                <w:sz w:val="20"/>
                <w:szCs w:val="20"/>
              </w:rPr>
            </w:pPr>
            <w:r>
              <w:rPr>
                <w:rFonts w:ascii="宋体" w:hAnsi="宋体" w:cs="Arial"/>
                <w:color w:val="000000"/>
                <w:kern w:val="0"/>
                <w:sz w:val="20"/>
                <w:szCs w:val="20"/>
              </w:rPr>
              <w:t xml:space="preserve">  </w:t>
            </w:r>
            <w:r>
              <w:rPr>
                <w:rFonts w:hint="eastAsia" w:ascii="宋体" w:hAnsi="宋体" w:cs="Arial"/>
                <w:color w:val="000000"/>
                <w:kern w:val="0"/>
                <w:sz w:val="20"/>
                <w:szCs w:val="20"/>
              </w:rPr>
              <w:t>专用设备购置</w:t>
            </w:r>
          </w:p>
        </w:tc>
        <w:tc>
          <w:tcPr>
            <w:tcW w:w="1480" w:type="dxa"/>
            <w:tcBorders>
              <w:top w:val="nil"/>
              <w:left w:val="nil"/>
              <w:bottom w:val="single" w:color="000000" w:sz="4" w:space="0"/>
              <w:right w:val="single" w:color="000000" w:sz="4" w:space="0"/>
            </w:tcBorders>
            <w:noWrap/>
            <w:vAlign w:val="center"/>
          </w:tcPr>
          <w:p w14:paraId="5A336E12">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c>
          <w:tcPr>
            <w:tcW w:w="1300" w:type="dxa"/>
            <w:tcBorders>
              <w:top w:val="nil"/>
              <w:left w:val="nil"/>
              <w:bottom w:val="single" w:color="000000" w:sz="4" w:space="0"/>
              <w:right w:val="single" w:color="000000" w:sz="4" w:space="0"/>
            </w:tcBorders>
            <w:noWrap/>
            <w:vAlign w:val="center"/>
          </w:tcPr>
          <w:p w14:paraId="09981DB3">
            <w:pPr>
              <w:widowControl/>
              <w:spacing w:line="240" w:lineRule="auto"/>
              <w:jc w:val="center"/>
              <w:rPr>
                <w:rFonts w:ascii="宋体" w:cs="Arial"/>
                <w:color w:val="000000"/>
                <w:kern w:val="0"/>
                <w:sz w:val="20"/>
                <w:szCs w:val="20"/>
              </w:rPr>
            </w:pPr>
            <w:r>
              <w:rPr>
                <w:rFonts w:hint="eastAsia" w:ascii="宋体" w:hAnsi="宋体" w:cs="Arial"/>
                <w:color w:val="000000"/>
                <w:kern w:val="0"/>
                <w:sz w:val="20"/>
                <w:szCs w:val="20"/>
              </w:rPr>
              <w:t>　</w:t>
            </w:r>
          </w:p>
        </w:tc>
        <w:tc>
          <w:tcPr>
            <w:tcW w:w="1120" w:type="dxa"/>
            <w:tcBorders>
              <w:top w:val="nil"/>
              <w:left w:val="nil"/>
              <w:bottom w:val="single" w:color="000000" w:sz="4" w:space="0"/>
              <w:right w:val="single" w:color="000000" w:sz="4" w:space="0"/>
            </w:tcBorders>
            <w:noWrap/>
            <w:vAlign w:val="center"/>
          </w:tcPr>
          <w:p w14:paraId="04A6E8E6">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r>
      <w:tr w14:paraId="72642B74">
        <w:tblPrEx>
          <w:tblCellMar>
            <w:top w:w="0" w:type="dxa"/>
            <w:left w:w="108" w:type="dxa"/>
            <w:bottom w:w="0" w:type="dxa"/>
            <w:right w:w="108" w:type="dxa"/>
          </w:tblCellMar>
        </w:tblPrEx>
        <w:trPr>
          <w:trHeight w:val="402" w:hRule="atLeast"/>
        </w:trPr>
        <w:tc>
          <w:tcPr>
            <w:tcW w:w="1200" w:type="dxa"/>
            <w:tcBorders>
              <w:top w:val="nil"/>
              <w:left w:val="single" w:color="000000" w:sz="4" w:space="0"/>
              <w:bottom w:val="single" w:color="000000" w:sz="4" w:space="0"/>
              <w:right w:val="single" w:color="000000" w:sz="4" w:space="0"/>
            </w:tcBorders>
            <w:shd w:val="clear" w:color="FFFFFF" w:fill="C0C0C0"/>
            <w:noWrap/>
            <w:vAlign w:val="center"/>
          </w:tcPr>
          <w:p w14:paraId="099841FF">
            <w:pPr>
              <w:widowControl/>
              <w:spacing w:line="240" w:lineRule="auto"/>
              <w:jc w:val="left"/>
              <w:rPr>
                <w:rFonts w:ascii="宋体" w:cs="Arial"/>
                <w:color w:val="000000"/>
                <w:kern w:val="0"/>
                <w:sz w:val="20"/>
                <w:szCs w:val="20"/>
              </w:rPr>
            </w:pPr>
            <w:r>
              <w:rPr>
                <w:rFonts w:ascii="宋体" w:hAnsi="宋体" w:cs="Arial"/>
                <w:color w:val="000000"/>
                <w:kern w:val="0"/>
                <w:sz w:val="20"/>
                <w:szCs w:val="20"/>
              </w:rPr>
              <w:t>31005</w:t>
            </w:r>
          </w:p>
        </w:tc>
        <w:tc>
          <w:tcPr>
            <w:tcW w:w="3820" w:type="dxa"/>
            <w:tcBorders>
              <w:top w:val="nil"/>
              <w:left w:val="nil"/>
              <w:bottom w:val="single" w:color="000000" w:sz="4" w:space="0"/>
              <w:right w:val="single" w:color="000000" w:sz="4" w:space="0"/>
            </w:tcBorders>
            <w:shd w:val="clear" w:color="FFFFFF" w:fill="C0C0C0"/>
            <w:noWrap/>
            <w:vAlign w:val="center"/>
          </w:tcPr>
          <w:p w14:paraId="38D57109">
            <w:pPr>
              <w:widowControl/>
              <w:spacing w:line="240" w:lineRule="auto"/>
              <w:jc w:val="left"/>
              <w:rPr>
                <w:rFonts w:ascii="宋体" w:cs="Arial"/>
                <w:color w:val="000000"/>
                <w:kern w:val="0"/>
                <w:sz w:val="20"/>
                <w:szCs w:val="20"/>
              </w:rPr>
            </w:pPr>
            <w:r>
              <w:rPr>
                <w:rFonts w:ascii="宋体" w:hAnsi="宋体" w:cs="Arial"/>
                <w:color w:val="000000"/>
                <w:kern w:val="0"/>
                <w:sz w:val="20"/>
                <w:szCs w:val="20"/>
              </w:rPr>
              <w:t xml:space="preserve">  </w:t>
            </w:r>
            <w:r>
              <w:rPr>
                <w:rFonts w:hint="eastAsia" w:ascii="宋体" w:hAnsi="宋体" w:cs="Arial"/>
                <w:color w:val="000000"/>
                <w:kern w:val="0"/>
                <w:sz w:val="20"/>
                <w:szCs w:val="20"/>
              </w:rPr>
              <w:t>基础设施建设</w:t>
            </w:r>
          </w:p>
        </w:tc>
        <w:tc>
          <w:tcPr>
            <w:tcW w:w="1480" w:type="dxa"/>
            <w:tcBorders>
              <w:top w:val="nil"/>
              <w:left w:val="nil"/>
              <w:bottom w:val="single" w:color="000000" w:sz="4" w:space="0"/>
              <w:right w:val="single" w:color="000000" w:sz="4" w:space="0"/>
            </w:tcBorders>
            <w:noWrap/>
            <w:vAlign w:val="center"/>
          </w:tcPr>
          <w:p w14:paraId="714A13DA">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c>
          <w:tcPr>
            <w:tcW w:w="1300" w:type="dxa"/>
            <w:tcBorders>
              <w:top w:val="nil"/>
              <w:left w:val="nil"/>
              <w:bottom w:val="single" w:color="000000" w:sz="4" w:space="0"/>
              <w:right w:val="single" w:color="000000" w:sz="4" w:space="0"/>
            </w:tcBorders>
            <w:noWrap/>
            <w:vAlign w:val="center"/>
          </w:tcPr>
          <w:p w14:paraId="61106548">
            <w:pPr>
              <w:widowControl/>
              <w:spacing w:line="240" w:lineRule="auto"/>
              <w:jc w:val="center"/>
              <w:rPr>
                <w:rFonts w:ascii="宋体" w:cs="Arial"/>
                <w:color w:val="000000"/>
                <w:kern w:val="0"/>
                <w:sz w:val="20"/>
                <w:szCs w:val="20"/>
              </w:rPr>
            </w:pPr>
            <w:r>
              <w:rPr>
                <w:rFonts w:hint="eastAsia" w:ascii="宋体" w:hAnsi="宋体" w:cs="Arial"/>
                <w:color w:val="000000"/>
                <w:kern w:val="0"/>
                <w:sz w:val="20"/>
                <w:szCs w:val="20"/>
              </w:rPr>
              <w:t>　</w:t>
            </w:r>
          </w:p>
        </w:tc>
        <w:tc>
          <w:tcPr>
            <w:tcW w:w="1120" w:type="dxa"/>
            <w:tcBorders>
              <w:top w:val="nil"/>
              <w:left w:val="nil"/>
              <w:bottom w:val="single" w:color="000000" w:sz="4" w:space="0"/>
              <w:right w:val="single" w:color="000000" w:sz="4" w:space="0"/>
            </w:tcBorders>
            <w:noWrap/>
            <w:vAlign w:val="center"/>
          </w:tcPr>
          <w:p w14:paraId="668EFBAF">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r>
      <w:tr w14:paraId="217DD29D">
        <w:tblPrEx>
          <w:tblCellMar>
            <w:top w:w="0" w:type="dxa"/>
            <w:left w:w="108" w:type="dxa"/>
            <w:bottom w:w="0" w:type="dxa"/>
            <w:right w:w="108" w:type="dxa"/>
          </w:tblCellMar>
        </w:tblPrEx>
        <w:trPr>
          <w:trHeight w:val="402" w:hRule="atLeast"/>
        </w:trPr>
        <w:tc>
          <w:tcPr>
            <w:tcW w:w="1200" w:type="dxa"/>
            <w:tcBorders>
              <w:top w:val="nil"/>
              <w:left w:val="single" w:color="000000" w:sz="4" w:space="0"/>
              <w:bottom w:val="single" w:color="000000" w:sz="4" w:space="0"/>
              <w:right w:val="single" w:color="000000" w:sz="4" w:space="0"/>
            </w:tcBorders>
            <w:shd w:val="clear" w:color="FFFFFF" w:fill="C0C0C0"/>
            <w:noWrap/>
            <w:vAlign w:val="center"/>
          </w:tcPr>
          <w:p w14:paraId="767ED958">
            <w:pPr>
              <w:widowControl/>
              <w:spacing w:line="240" w:lineRule="auto"/>
              <w:jc w:val="left"/>
              <w:rPr>
                <w:rFonts w:ascii="宋体" w:cs="Arial"/>
                <w:color w:val="000000"/>
                <w:kern w:val="0"/>
                <w:sz w:val="20"/>
                <w:szCs w:val="20"/>
              </w:rPr>
            </w:pPr>
            <w:r>
              <w:rPr>
                <w:rFonts w:ascii="宋体" w:hAnsi="宋体" w:cs="Arial"/>
                <w:color w:val="000000"/>
                <w:kern w:val="0"/>
                <w:sz w:val="20"/>
                <w:szCs w:val="20"/>
              </w:rPr>
              <w:t>31006</w:t>
            </w:r>
          </w:p>
        </w:tc>
        <w:tc>
          <w:tcPr>
            <w:tcW w:w="3820" w:type="dxa"/>
            <w:tcBorders>
              <w:top w:val="nil"/>
              <w:left w:val="nil"/>
              <w:bottom w:val="single" w:color="000000" w:sz="4" w:space="0"/>
              <w:right w:val="single" w:color="000000" w:sz="4" w:space="0"/>
            </w:tcBorders>
            <w:shd w:val="clear" w:color="FFFFFF" w:fill="C0C0C0"/>
            <w:noWrap/>
            <w:vAlign w:val="center"/>
          </w:tcPr>
          <w:p w14:paraId="1C89B0AE">
            <w:pPr>
              <w:widowControl/>
              <w:spacing w:line="240" w:lineRule="auto"/>
              <w:jc w:val="left"/>
              <w:rPr>
                <w:rFonts w:ascii="宋体" w:cs="Arial"/>
                <w:color w:val="000000"/>
                <w:kern w:val="0"/>
                <w:sz w:val="20"/>
                <w:szCs w:val="20"/>
              </w:rPr>
            </w:pPr>
            <w:r>
              <w:rPr>
                <w:rFonts w:ascii="宋体" w:hAnsi="宋体" w:cs="Arial"/>
                <w:color w:val="000000"/>
                <w:kern w:val="0"/>
                <w:sz w:val="20"/>
                <w:szCs w:val="20"/>
              </w:rPr>
              <w:t xml:space="preserve">  </w:t>
            </w:r>
            <w:r>
              <w:rPr>
                <w:rFonts w:hint="eastAsia" w:ascii="宋体" w:hAnsi="宋体" w:cs="Arial"/>
                <w:color w:val="000000"/>
                <w:kern w:val="0"/>
                <w:sz w:val="20"/>
                <w:szCs w:val="20"/>
              </w:rPr>
              <w:t>大型修缮</w:t>
            </w:r>
          </w:p>
        </w:tc>
        <w:tc>
          <w:tcPr>
            <w:tcW w:w="1480" w:type="dxa"/>
            <w:tcBorders>
              <w:top w:val="nil"/>
              <w:left w:val="nil"/>
              <w:bottom w:val="single" w:color="000000" w:sz="4" w:space="0"/>
              <w:right w:val="single" w:color="000000" w:sz="4" w:space="0"/>
            </w:tcBorders>
            <w:noWrap/>
            <w:vAlign w:val="center"/>
          </w:tcPr>
          <w:p w14:paraId="420D796D">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c>
          <w:tcPr>
            <w:tcW w:w="1300" w:type="dxa"/>
            <w:tcBorders>
              <w:top w:val="nil"/>
              <w:left w:val="nil"/>
              <w:bottom w:val="single" w:color="000000" w:sz="4" w:space="0"/>
              <w:right w:val="single" w:color="000000" w:sz="4" w:space="0"/>
            </w:tcBorders>
            <w:noWrap/>
            <w:vAlign w:val="center"/>
          </w:tcPr>
          <w:p w14:paraId="53A0A6EE">
            <w:pPr>
              <w:widowControl/>
              <w:spacing w:line="240" w:lineRule="auto"/>
              <w:jc w:val="center"/>
              <w:rPr>
                <w:rFonts w:ascii="宋体" w:cs="Arial"/>
                <w:color w:val="000000"/>
                <w:kern w:val="0"/>
                <w:sz w:val="20"/>
                <w:szCs w:val="20"/>
              </w:rPr>
            </w:pPr>
            <w:r>
              <w:rPr>
                <w:rFonts w:hint="eastAsia" w:ascii="宋体" w:hAnsi="宋体" w:cs="Arial"/>
                <w:color w:val="000000"/>
                <w:kern w:val="0"/>
                <w:sz w:val="20"/>
                <w:szCs w:val="20"/>
              </w:rPr>
              <w:t>　</w:t>
            </w:r>
          </w:p>
        </w:tc>
        <w:tc>
          <w:tcPr>
            <w:tcW w:w="1120" w:type="dxa"/>
            <w:tcBorders>
              <w:top w:val="nil"/>
              <w:left w:val="nil"/>
              <w:bottom w:val="single" w:color="000000" w:sz="4" w:space="0"/>
              <w:right w:val="single" w:color="000000" w:sz="4" w:space="0"/>
            </w:tcBorders>
            <w:noWrap/>
            <w:vAlign w:val="center"/>
          </w:tcPr>
          <w:p w14:paraId="2EA25AD1">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r>
      <w:tr w14:paraId="66D52A1D">
        <w:tblPrEx>
          <w:tblCellMar>
            <w:top w:w="0" w:type="dxa"/>
            <w:left w:w="108" w:type="dxa"/>
            <w:bottom w:w="0" w:type="dxa"/>
            <w:right w:w="108" w:type="dxa"/>
          </w:tblCellMar>
        </w:tblPrEx>
        <w:trPr>
          <w:trHeight w:val="402" w:hRule="atLeast"/>
        </w:trPr>
        <w:tc>
          <w:tcPr>
            <w:tcW w:w="1200" w:type="dxa"/>
            <w:tcBorders>
              <w:top w:val="nil"/>
              <w:left w:val="single" w:color="000000" w:sz="4" w:space="0"/>
              <w:bottom w:val="single" w:color="000000" w:sz="4" w:space="0"/>
              <w:right w:val="single" w:color="000000" w:sz="4" w:space="0"/>
            </w:tcBorders>
            <w:shd w:val="clear" w:color="FFFFFF" w:fill="C0C0C0"/>
            <w:noWrap/>
            <w:vAlign w:val="center"/>
          </w:tcPr>
          <w:p w14:paraId="5752DCA5">
            <w:pPr>
              <w:widowControl/>
              <w:spacing w:line="240" w:lineRule="auto"/>
              <w:jc w:val="left"/>
              <w:rPr>
                <w:rFonts w:ascii="宋体" w:cs="Arial"/>
                <w:color w:val="000000"/>
                <w:kern w:val="0"/>
                <w:sz w:val="20"/>
                <w:szCs w:val="20"/>
              </w:rPr>
            </w:pPr>
            <w:r>
              <w:rPr>
                <w:rFonts w:ascii="宋体" w:hAnsi="宋体" w:cs="Arial"/>
                <w:color w:val="000000"/>
                <w:kern w:val="0"/>
                <w:sz w:val="20"/>
                <w:szCs w:val="20"/>
              </w:rPr>
              <w:t>31007</w:t>
            </w:r>
          </w:p>
        </w:tc>
        <w:tc>
          <w:tcPr>
            <w:tcW w:w="3820" w:type="dxa"/>
            <w:tcBorders>
              <w:top w:val="nil"/>
              <w:left w:val="nil"/>
              <w:bottom w:val="single" w:color="000000" w:sz="4" w:space="0"/>
              <w:right w:val="single" w:color="000000" w:sz="4" w:space="0"/>
            </w:tcBorders>
            <w:shd w:val="clear" w:color="FFFFFF" w:fill="C0C0C0"/>
            <w:noWrap/>
            <w:vAlign w:val="center"/>
          </w:tcPr>
          <w:p w14:paraId="4EBD1334">
            <w:pPr>
              <w:widowControl/>
              <w:spacing w:line="240" w:lineRule="auto"/>
              <w:jc w:val="left"/>
              <w:rPr>
                <w:rFonts w:ascii="宋体" w:cs="Arial"/>
                <w:color w:val="000000"/>
                <w:kern w:val="0"/>
                <w:sz w:val="20"/>
                <w:szCs w:val="20"/>
              </w:rPr>
            </w:pPr>
            <w:r>
              <w:rPr>
                <w:rFonts w:ascii="宋体" w:hAnsi="宋体" w:cs="Arial"/>
                <w:color w:val="000000"/>
                <w:kern w:val="0"/>
                <w:sz w:val="20"/>
                <w:szCs w:val="20"/>
              </w:rPr>
              <w:t xml:space="preserve">  </w:t>
            </w:r>
            <w:r>
              <w:rPr>
                <w:rFonts w:hint="eastAsia" w:ascii="宋体" w:hAnsi="宋体" w:cs="Arial"/>
                <w:color w:val="000000"/>
                <w:kern w:val="0"/>
                <w:sz w:val="20"/>
                <w:szCs w:val="20"/>
              </w:rPr>
              <w:t>信息网络及软件购置更新</w:t>
            </w:r>
          </w:p>
        </w:tc>
        <w:tc>
          <w:tcPr>
            <w:tcW w:w="1480" w:type="dxa"/>
            <w:tcBorders>
              <w:top w:val="nil"/>
              <w:left w:val="nil"/>
              <w:bottom w:val="single" w:color="000000" w:sz="4" w:space="0"/>
              <w:right w:val="single" w:color="000000" w:sz="4" w:space="0"/>
            </w:tcBorders>
            <w:noWrap/>
            <w:vAlign w:val="center"/>
          </w:tcPr>
          <w:p w14:paraId="238E243F">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c>
          <w:tcPr>
            <w:tcW w:w="1300" w:type="dxa"/>
            <w:tcBorders>
              <w:top w:val="nil"/>
              <w:left w:val="nil"/>
              <w:bottom w:val="single" w:color="000000" w:sz="4" w:space="0"/>
              <w:right w:val="single" w:color="000000" w:sz="4" w:space="0"/>
            </w:tcBorders>
            <w:noWrap/>
            <w:vAlign w:val="center"/>
          </w:tcPr>
          <w:p w14:paraId="01FA08E8">
            <w:pPr>
              <w:widowControl/>
              <w:spacing w:line="240" w:lineRule="auto"/>
              <w:jc w:val="center"/>
              <w:rPr>
                <w:rFonts w:ascii="宋体" w:cs="Arial"/>
                <w:color w:val="000000"/>
                <w:kern w:val="0"/>
                <w:sz w:val="20"/>
                <w:szCs w:val="20"/>
              </w:rPr>
            </w:pPr>
            <w:r>
              <w:rPr>
                <w:rFonts w:hint="eastAsia" w:ascii="宋体" w:hAnsi="宋体" w:cs="Arial"/>
                <w:color w:val="000000"/>
                <w:kern w:val="0"/>
                <w:sz w:val="20"/>
                <w:szCs w:val="20"/>
              </w:rPr>
              <w:t>　</w:t>
            </w:r>
          </w:p>
        </w:tc>
        <w:tc>
          <w:tcPr>
            <w:tcW w:w="1120" w:type="dxa"/>
            <w:tcBorders>
              <w:top w:val="nil"/>
              <w:left w:val="nil"/>
              <w:bottom w:val="single" w:color="000000" w:sz="4" w:space="0"/>
              <w:right w:val="single" w:color="000000" w:sz="4" w:space="0"/>
            </w:tcBorders>
            <w:noWrap/>
            <w:vAlign w:val="center"/>
          </w:tcPr>
          <w:p w14:paraId="508A9F7E">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r>
      <w:tr w14:paraId="1ABC2D0D">
        <w:tblPrEx>
          <w:tblCellMar>
            <w:top w:w="0" w:type="dxa"/>
            <w:left w:w="108" w:type="dxa"/>
            <w:bottom w:w="0" w:type="dxa"/>
            <w:right w:w="108" w:type="dxa"/>
          </w:tblCellMar>
        </w:tblPrEx>
        <w:trPr>
          <w:trHeight w:val="402" w:hRule="atLeast"/>
        </w:trPr>
        <w:tc>
          <w:tcPr>
            <w:tcW w:w="1200" w:type="dxa"/>
            <w:tcBorders>
              <w:top w:val="nil"/>
              <w:left w:val="single" w:color="000000" w:sz="4" w:space="0"/>
              <w:bottom w:val="single" w:color="000000" w:sz="4" w:space="0"/>
              <w:right w:val="single" w:color="000000" w:sz="4" w:space="0"/>
            </w:tcBorders>
            <w:shd w:val="clear" w:color="FFFFFF" w:fill="C0C0C0"/>
            <w:noWrap/>
            <w:vAlign w:val="center"/>
          </w:tcPr>
          <w:p w14:paraId="36E60B40">
            <w:pPr>
              <w:widowControl/>
              <w:spacing w:line="240" w:lineRule="auto"/>
              <w:jc w:val="left"/>
              <w:rPr>
                <w:rFonts w:ascii="宋体" w:cs="Arial"/>
                <w:color w:val="000000"/>
                <w:kern w:val="0"/>
                <w:sz w:val="20"/>
                <w:szCs w:val="20"/>
              </w:rPr>
            </w:pPr>
            <w:r>
              <w:rPr>
                <w:rFonts w:ascii="宋体" w:hAnsi="宋体" w:cs="Arial"/>
                <w:color w:val="000000"/>
                <w:kern w:val="0"/>
                <w:sz w:val="20"/>
                <w:szCs w:val="20"/>
              </w:rPr>
              <w:t>31008</w:t>
            </w:r>
          </w:p>
        </w:tc>
        <w:tc>
          <w:tcPr>
            <w:tcW w:w="3820" w:type="dxa"/>
            <w:tcBorders>
              <w:top w:val="nil"/>
              <w:left w:val="nil"/>
              <w:bottom w:val="single" w:color="000000" w:sz="4" w:space="0"/>
              <w:right w:val="single" w:color="000000" w:sz="4" w:space="0"/>
            </w:tcBorders>
            <w:shd w:val="clear" w:color="FFFFFF" w:fill="C0C0C0"/>
            <w:noWrap/>
            <w:vAlign w:val="center"/>
          </w:tcPr>
          <w:p w14:paraId="3EB52B3E">
            <w:pPr>
              <w:widowControl/>
              <w:spacing w:line="240" w:lineRule="auto"/>
              <w:jc w:val="left"/>
              <w:rPr>
                <w:rFonts w:ascii="宋体" w:cs="Arial"/>
                <w:color w:val="000000"/>
                <w:kern w:val="0"/>
                <w:sz w:val="20"/>
                <w:szCs w:val="20"/>
              </w:rPr>
            </w:pPr>
            <w:r>
              <w:rPr>
                <w:rFonts w:ascii="宋体" w:hAnsi="宋体" w:cs="Arial"/>
                <w:color w:val="000000"/>
                <w:kern w:val="0"/>
                <w:sz w:val="20"/>
                <w:szCs w:val="20"/>
              </w:rPr>
              <w:t xml:space="preserve">  </w:t>
            </w:r>
            <w:r>
              <w:rPr>
                <w:rFonts w:hint="eastAsia" w:ascii="宋体" w:hAnsi="宋体" w:cs="Arial"/>
                <w:color w:val="000000"/>
                <w:kern w:val="0"/>
                <w:sz w:val="20"/>
                <w:szCs w:val="20"/>
              </w:rPr>
              <w:t>物资储备</w:t>
            </w:r>
          </w:p>
        </w:tc>
        <w:tc>
          <w:tcPr>
            <w:tcW w:w="1480" w:type="dxa"/>
            <w:tcBorders>
              <w:top w:val="nil"/>
              <w:left w:val="nil"/>
              <w:bottom w:val="single" w:color="000000" w:sz="4" w:space="0"/>
              <w:right w:val="single" w:color="000000" w:sz="4" w:space="0"/>
            </w:tcBorders>
            <w:noWrap/>
            <w:vAlign w:val="center"/>
          </w:tcPr>
          <w:p w14:paraId="5BC9FEBC">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c>
          <w:tcPr>
            <w:tcW w:w="1300" w:type="dxa"/>
            <w:tcBorders>
              <w:top w:val="nil"/>
              <w:left w:val="nil"/>
              <w:bottom w:val="single" w:color="000000" w:sz="4" w:space="0"/>
              <w:right w:val="single" w:color="000000" w:sz="4" w:space="0"/>
            </w:tcBorders>
            <w:noWrap/>
            <w:vAlign w:val="center"/>
          </w:tcPr>
          <w:p w14:paraId="7025BA90">
            <w:pPr>
              <w:widowControl/>
              <w:spacing w:line="240" w:lineRule="auto"/>
              <w:jc w:val="center"/>
              <w:rPr>
                <w:rFonts w:ascii="宋体" w:cs="Arial"/>
                <w:color w:val="000000"/>
                <w:kern w:val="0"/>
                <w:sz w:val="20"/>
                <w:szCs w:val="20"/>
              </w:rPr>
            </w:pPr>
            <w:r>
              <w:rPr>
                <w:rFonts w:hint="eastAsia" w:ascii="宋体" w:hAnsi="宋体" w:cs="Arial"/>
                <w:color w:val="000000"/>
                <w:kern w:val="0"/>
                <w:sz w:val="20"/>
                <w:szCs w:val="20"/>
              </w:rPr>
              <w:t>　</w:t>
            </w:r>
          </w:p>
        </w:tc>
        <w:tc>
          <w:tcPr>
            <w:tcW w:w="1120" w:type="dxa"/>
            <w:tcBorders>
              <w:top w:val="nil"/>
              <w:left w:val="nil"/>
              <w:bottom w:val="single" w:color="000000" w:sz="4" w:space="0"/>
              <w:right w:val="single" w:color="000000" w:sz="4" w:space="0"/>
            </w:tcBorders>
            <w:noWrap/>
            <w:vAlign w:val="center"/>
          </w:tcPr>
          <w:p w14:paraId="4F616A8E">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r>
      <w:tr w14:paraId="02444938">
        <w:tblPrEx>
          <w:tblCellMar>
            <w:top w:w="0" w:type="dxa"/>
            <w:left w:w="108" w:type="dxa"/>
            <w:bottom w:w="0" w:type="dxa"/>
            <w:right w:w="108" w:type="dxa"/>
          </w:tblCellMar>
        </w:tblPrEx>
        <w:trPr>
          <w:trHeight w:val="402" w:hRule="atLeast"/>
        </w:trPr>
        <w:tc>
          <w:tcPr>
            <w:tcW w:w="1200" w:type="dxa"/>
            <w:tcBorders>
              <w:top w:val="nil"/>
              <w:left w:val="single" w:color="000000" w:sz="4" w:space="0"/>
              <w:bottom w:val="single" w:color="000000" w:sz="4" w:space="0"/>
              <w:right w:val="single" w:color="000000" w:sz="4" w:space="0"/>
            </w:tcBorders>
            <w:shd w:val="clear" w:color="FFFFFF" w:fill="C0C0C0"/>
            <w:noWrap/>
            <w:vAlign w:val="center"/>
          </w:tcPr>
          <w:p w14:paraId="36EC48EB">
            <w:pPr>
              <w:widowControl/>
              <w:spacing w:line="240" w:lineRule="auto"/>
              <w:jc w:val="left"/>
              <w:rPr>
                <w:rFonts w:ascii="宋体" w:cs="Arial"/>
                <w:color w:val="000000"/>
                <w:kern w:val="0"/>
                <w:sz w:val="20"/>
                <w:szCs w:val="20"/>
              </w:rPr>
            </w:pPr>
            <w:r>
              <w:rPr>
                <w:rFonts w:ascii="宋体" w:hAnsi="宋体" w:cs="Arial"/>
                <w:color w:val="000000"/>
                <w:kern w:val="0"/>
                <w:sz w:val="20"/>
                <w:szCs w:val="20"/>
              </w:rPr>
              <w:t>31009</w:t>
            </w:r>
          </w:p>
        </w:tc>
        <w:tc>
          <w:tcPr>
            <w:tcW w:w="3820" w:type="dxa"/>
            <w:tcBorders>
              <w:top w:val="nil"/>
              <w:left w:val="nil"/>
              <w:bottom w:val="single" w:color="000000" w:sz="4" w:space="0"/>
              <w:right w:val="single" w:color="000000" w:sz="4" w:space="0"/>
            </w:tcBorders>
            <w:shd w:val="clear" w:color="FFFFFF" w:fill="C0C0C0"/>
            <w:noWrap/>
            <w:vAlign w:val="center"/>
          </w:tcPr>
          <w:p w14:paraId="79E9CAF9">
            <w:pPr>
              <w:widowControl/>
              <w:spacing w:line="240" w:lineRule="auto"/>
              <w:jc w:val="left"/>
              <w:rPr>
                <w:rFonts w:ascii="宋体" w:cs="Arial"/>
                <w:color w:val="000000"/>
                <w:kern w:val="0"/>
                <w:sz w:val="20"/>
                <w:szCs w:val="20"/>
              </w:rPr>
            </w:pPr>
            <w:r>
              <w:rPr>
                <w:rFonts w:ascii="宋体" w:hAnsi="宋体" w:cs="Arial"/>
                <w:color w:val="000000"/>
                <w:kern w:val="0"/>
                <w:sz w:val="20"/>
                <w:szCs w:val="20"/>
              </w:rPr>
              <w:t xml:space="preserve">  </w:t>
            </w:r>
            <w:r>
              <w:rPr>
                <w:rFonts w:hint="eastAsia" w:ascii="宋体" w:hAnsi="宋体" w:cs="Arial"/>
                <w:color w:val="000000"/>
                <w:kern w:val="0"/>
                <w:sz w:val="20"/>
                <w:szCs w:val="20"/>
              </w:rPr>
              <w:t>土地补偿</w:t>
            </w:r>
          </w:p>
        </w:tc>
        <w:tc>
          <w:tcPr>
            <w:tcW w:w="1480" w:type="dxa"/>
            <w:tcBorders>
              <w:top w:val="nil"/>
              <w:left w:val="nil"/>
              <w:bottom w:val="single" w:color="000000" w:sz="4" w:space="0"/>
              <w:right w:val="single" w:color="000000" w:sz="4" w:space="0"/>
            </w:tcBorders>
            <w:noWrap/>
            <w:vAlign w:val="center"/>
          </w:tcPr>
          <w:p w14:paraId="17E8B80A">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c>
          <w:tcPr>
            <w:tcW w:w="1300" w:type="dxa"/>
            <w:tcBorders>
              <w:top w:val="nil"/>
              <w:left w:val="nil"/>
              <w:bottom w:val="single" w:color="000000" w:sz="4" w:space="0"/>
              <w:right w:val="single" w:color="000000" w:sz="4" w:space="0"/>
            </w:tcBorders>
            <w:noWrap/>
            <w:vAlign w:val="center"/>
          </w:tcPr>
          <w:p w14:paraId="086D8415">
            <w:pPr>
              <w:widowControl/>
              <w:spacing w:line="240" w:lineRule="auto"/>
              <w:jc w:val="center"/>
              <w:rPr>
                <w:rFonts w:ascii="宋体" w:cs="Arial"/>
                <w:color w:val="000000"/>
                <w:kern w:val="0"/>
                <w:sz w:val="20"/>
                <w:szCs w:val="20"/>
              </w:rPr>
            </w:pPr>
            <w:r>
              <w:rPr>
                <w:rFonts w:hint="eastAsia" w:ascii="宋体" w:hAnsi="宋体" w:cs="Arial"/>
                <w:color w:val="000000"/>
                <w:kern w:val="0"/>
                <w:sz w:val="20"/>
                <w:szCs w:val="20"/>
              </w:rPr>
              <w:t>　</w:t>
            </w:r>
          </w:p>
        </w:tc>
        <w:tc>
          <w:tcPr>
            <w:tcW w:w="1120" w:type="dxa"/>
            <w:tcBorders>
              <w:top w:val="nil"/>
              <w:left w:val="nil"/>
              <w:bottom w:val="single" w:color="000000" w:sz="4" w:space="0"/>
              <w:right w:val="single" w:color="000000" w:sz="4" w:space="0"/>
            </w:tcBorders>
            <w:noWrap/>
            <w:vAlign w:val="center"/>
          </w:tcPr>
          <w:p w14:paraId="7AB164F7">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r>
      <w:tr w14:paraId="6FEFED38">
        <w:tblPrEx>
          <w:tblCellMar>
            <w:top w:w="0" w:type="dxa"/>
            <w:left w:w="108" w:type="dxa"/>
            <w:bottom w:w="0" w:type="dxa"/>
            <w:right w:w="108" w:type="dxa"/>
          </w:tblCellMar>
        </w:tblPrEx>
        <w:trPr>
          <w:trHeight w:val="402" w:hRule="atLeast"/>
        </w:trPr>
        <w:tc>
          <w:tcPr>
            <w:tcW w:w="1200" w:type="dxa"/>
            <w:tcBorders>
              <w:top w:val="nil"/>
              <w:left w:val="single" w:color="000000" w:sz="4" w:space="0"/>
              <w:bottom w:val="single" w:color="000000" w:sz="4" w:space="0"/>
              <w:right w:val="single" w:color="000000" w:sz="4" w:space="0"/>
            </w:tcBorders>
            <w:shd w:val="clear" w:color="FFFFFF" w:fill="C0C0C0"/>
            <w:noWrap/>
            <w:vAlign w:val="center"/>
          </w:tcPr>
          <w:p w14:paraId="1D1D8B74">
            <w:pPr>
              <w:widowControl/>
              <w:spacing w:line="240" w:lineRule="auto"/>
              <w:jc w:val="left"/>
              <w:rPr>
                <w:rFonts w:ascii="宋体" w:cs="Arial"/>
                <w:color w:val="000000"/>
                <w:kern w:val="0"/>
                <w:sz w:val="20"/>
                <w:szCs w:val="20"/>
              </w:rPr>
            </w:pPr>
            <w:r>
              <w:rPr>
                <w:rFonts w:ascii="宋体" w:hAnsi="宋体" w:cs="Arial"/>
                <w:color w:val="000000"/>
                <w:kern w:val="0"/>
                <w:sz w:val="20"/>
                <w:szCs w:val="20"/>
              </w:rPr>
              <w:t>31010</w:t>
            </w:r>
          </w:p>
        </w:tc>
        <w:tc>
          <w:tcPr>
            <w:tcW w:w="3820" w:type="dxa"/>
            <w:tcBorders>
              <w:top w:val="nil"/>
              <w:left w:val="nil"/>
              <w:bottom w:val="single" w:color="000000" w:sz="4" w:space="0"/>
              <w:right w:val="single" w:color="000000" w:sz="4" w:space="0"/>
            </w:tcBorders>
            <w:shd w:val="clear" w:color="FFFFFF" w:fill="C0C0C0"/>
            <w:noWrap/>
            <w:vAlign w:val="center"/>
          </w:tcPr>
          <w:p w14:paraId="7B1B05D0">
            <w:pPr>
              <w:widowControl/>
              <w:spacing w:line="240" w:lineRule="auto"/>
              <w:jc w:val="left"/>
              <w:rPr>
                <w:rFonts w:ascii="宋体" w:cs="Arial"/>
                <w:color w:val="000000"/>
                <w:kern w:val="0"/>
                <w:sz w:val="20"/>
                <w:szCs w:val="20"/>
              </w:rPr>
            </w:pPr>
            <w:r>
              <w:rPr>
                <w:rFonts w:ascii="宋体" w:hAnsi="宋体" w:cs="Arial"/>
                <w:color w:val="000000"/>
                <w:kern w:val="0"/>
                <w:sz w:val="20"/>
                <w:szCs w:val="20"/>
              </w:rPr>
              <w:t xml:space="preserve">  </w:t>
            </w:r>
            <w:r>
              <w:rPr>
                <w:rFonts w:hint="eastAsia" w:ascii="宋体" w:hAnsi="宋体" w:cs="Arial"/>
                <w:color w:val="000000"/>
                <w:kern w:val="0"/>
                <w:sz w:val="20"/>
                <w:szCs w:val="20"/>
              </w:rPr>
              <w:t>安置补助</w:t>
            </w:r>
          </w:p>
        </w:tc>
        <w:tc>
          <w:tcPr>
            <w:tcW w:w="1480" w:type="dxa"/>
            <w:tcBorders>
              <w:top w:val="nil"/>
              <w:left w:val="nil"/>
              <w:bottom w:val="single" w:color="000000" w:sz="4" w:space="0"/>
              <w:right w:val="single" w:color="000000" w:sz="4" w:space="0"/>
            </w:tcBorders>
            <w:noWrap/>
            <w:vAlign w:val="center"/>
          </w:tcPr>
          <w:p w14:paraId="727228C0">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c>
          <w:tcPr>
            <w:tcW w:w="1300" w:type="dxa"/>
            <w:tcBorders>
              <w:top w:val="nil"/>
              <w:left w:val="nil"/>
              <w:bottom w:val="single" w:color="000000" w:sz="4" w:space="0"/>
              <w:right w:val="single" w:color="000000" w:sz="4" w:space="0"/>
            </w:tcBorders>
            <w:noWrap/>
            <w:vAlign w:val="center"/>
          </w:tcPr>
          <w:p w14:paraId="40B81C55">
            <w:pPr>
              <w:widowControl/>
              <w:spacing w:line="240" w:lineRule="auto"/>
              <w:jc w:val="center"/>
              <w:rPr>
                <w:rFonts w:ascii="宋体" w:cs="Arial"/>
                <w:color w:val="000000"/>
                <w:kern w:val="0"/>
                <w:sz w:val="20"/>
                <w:szCs w:val="20"/>
              </w:rPr>
            </w:pPr>
            <w:r>
              <w:rPr>
                <w:rFonts w:hint="eastAsia" w:ascii="宋体" w:hAnsi="宋体" w:cs="Arial"/>
                <w:color w:val="000000"/>
                <w:kern w:val="0"/>
                <w:sz w:val="20"/>
                <w:szCs w:val="20"/>
              </w:rPr>
              <w:t>　</w:t>
            </w:r>
          </w:p>
        </w:tc>
        <w:tc>
          <w:tcPr>
            <w:tcW w:w="1120" w:type="dxa"/>
            <w:tcBorders>
              <w:top w:val="nil"/>
              <w:left w:val="nil"/>
              <w:bottom w:val="single" w:color="000000" w:sz="4" w:space="0"/>
              <w:right w:val="single" w:color="000000" w:sz="4" w:space="0"/>
            </w:tcBorders>
            <w:noWrap/>
            <w:vAlign w:val="center"/>
          </w:tcPr>
          <w:p w14:paraId="38803A07">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r>
      <w:tr w14:paraId="70C90967">
        <w:tblPrEx>
          <w:tblCellMar>
            <w:top w:w="0" w:type="dxa"/>
            <w:left w:w="108" w:type="dxa"/>
            <w:bottom w:w="0" w:type="dxa"/>
            <w:right w:w="108" w:type="dxa"/>
          </w:tblCellMar>
        </w:tblPrEx>
        <w:trPr>
          <w:trHeight w:val="402" w:hRule="atLeast"/>
        </w:trPr>
        <w:tc>
          <w:tcPr>
            <w:tcW w:w="1200" w:type="dxa"/>
            <w:tcBorders>
              <w:top w:val="nil"/>
              <w:left w:val="single" w:color="000000" w:sz="4" w:space="0"/>
              <w:bottom w:val="single" w:color="000000" w:sz="4" w:space="0"/>
              <w:right w:val="single" w:color="000000" w:sz="4" w:space="0"/>
            </w:tcBorders>
            <w:shd w:val="clear" w:color="FFFFFF" w:fill="C0C0C0"/>
            <w:noWrap/>
            <w:vAlign w:val="center"/>
          </w:tcPr>
          <w:p w14:paraId="7EC8F841">
            <w:pPr>
              <w:widowControl/>
              <w:spacing w:line="240" w:lineRule="auto"/>
              <w:jc w:val="left"/>
              <w:rPr>
                <w:rFonts w:ascii="宋体" w:cs="Arial"/>
                <w:color w:val="000000"/>
                <w:kern w:val="0"/>
                <w:sz w:val="20"/>
                <w:szCs w:val="20"/>
              </w:rPr>
            </w:pPr>
            <w:r>
              <w:rPr>
                <w:rFonts w:ascii="宋体" w:hAnsi="宋体" w:cs="Arial"/>
                <w:color w:val="000000"/>
                <w:kern w:val="0"/>
                <w:sz w:val="20"/>
                <w:szCs w:val="20"/>
              </w:rPr>
              <w:t>31011</w:t>
            </w:r>
          </w:p>
        </w:tc>
        <w:tc>
          <w:tcPr>
            <w:tcW w:w="3820" w:type="dxa"/>
            <w:tcBorders>
              <w:top w:val="nil"/>
              <w:left w:val="nil"/>
              <w:bottom w:val="single" w:color="000000" w:sz="4" w:space="0"/>
              <w:right w:val="single" w:color="000000" w:sz="4" w:space="0"/>
            </w:tcBorders>
            <w:shd w:val="clear" w:color="FFFFFF" w:fill="C0C0C0"/>
            <w:noWrap/>
            <w:vAlign w:val="center"/>
          </w:tcPr>
          <w:p w14:paraId="49D77B81">
            <w:pPr>
              <w:widowControl/>
              <w:spacing w:line="240" w:lineRule="auto"/>
              <w:jc w:val="left"/>
              <w:rPr>
                <w:rFonts w:ascii="宋体" w:cs="Arial"/>
                <w:color w:val="000000"/>
                <w:kern w:val="0"/>
                <w:sz w:val="20"/>
                <w:szCs w:val="20"/>
              </w:rPr>
            </w:pPr>
            <w:r>
              <w:rPr>
                <w:rFonts w:ascii="宋体" w:hAnsi="宋体" w:cs="Arial"/>
                <w:color w:val="000000"/>
                <w:kern w:val="0"/>
                <w:sz w:val="20"/>
                <w:szCs w:val="20"/>
              </w:rPr>
              <w:t xml:space="preserve">  </w:t>
            </w:r>
            <w:r>
              <w:rPr>
                <w:rFonts w:hint="eastAsia" w:ascii="宋体" w:hAnsi="宋体" w:cs="Arial"/>
                <w:color w:val="000000"/>
                <w:kern w:val="0"/>
                <w:sz w:val="20"/>
                <w:szCs w:val="20"/>
              </w:rPr>
              <w:t>地上附着物和青苗补偿</w:t>
            </w:r>
          </w:p>
        </w:tc>
        <w:tc>
          <w:tcPr>
            <w:tcW w:w="1480" w:type="dxa"/>
            <w:tcBorders>
              <w:top w:val="nil"/>
              <w:left w:val="nil"/>
              <w:bottom w:val="single" w:color="000000" w:sz="4" w:space="0"/>
              <w:right w:val="single" w:color="000000" w:sz="4" w:space="0"/>
            </w:tcBorders>
            <w:noWrap/>
            <w:vAlign w:val="center"/>
          </w:tcPr>
          <w:p w14:paraId="67370F2B">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c>
          <w:tcPr>
            <w:tcW w:w="1300" w:type="dxa"/>
            <w:tcBorders>
              <w:top w:val="nil"/>
              <w:left w:val="nil"/>
              <w:bottom w:val="single" w:color="000000" w:sz="4" w:space="0"/>
              <w:right w:val="single" w:color="000000" w:sz="4" w:space="0"/>
            </w:tcBorders>
            <w:noWrap/>
            <w:vAlign w:val="center"/>
          </w:tcPr>
          <w:p w14:paraId="2FE0DA62">
            <w:pPr>
              <w:widowControl/>
              <w:spacing w:line="240" w:lineRule="auto"/>
              <w:jc w:val="center"/>
              <w:rPr>
                <w:rFonts w:ascii="宋体" w:cs="Arial"/>
                <w:color w:val="000000"/>
                <w:kern w:val="0"/>
                <w:sz w:val="20"/>
                <w:szCs w:val="20"/>
              </w:rPr>
            </w:pPr>
            <w:r>
              <w:rPr>
                <w:rFonts w:hint="eastAsia" w:ascii="宋体" w:hAnsi="宋体" w:cs="Arial"/>
                <w:color w:val="000000"/>
                <w:kern w:val="0"/>
                <w:sz w:val="20"/>
                <w:szCs w:val="20"/>
              </w:rPr>
              <w:t>　</w:t>
            </w:r>
          </w:p>
        </w:tc>
        <w:tc>
          <w:tcPr>
            <w:tcW w:w="1120" w:type="dxa"/>
            <w:tcBorders>
              <w:top w:val="nil"/>
              <w:left w:val="nil"/>
              <w:bottom w:val="single" w:color="000000" w:sz="4" w:space="0"/>
              <w:right w:val="single" w:color="000000" w:sz="4" w:space="0"/>
            </w:tcBorders>
            <w:noWrap/>
            <w:vAlign w:val="center"/>
          </w:tcPr>
          <w:p w14:paraId="0C46304A">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r>
      <w:tr w14:paraId="76F357EA">
        <w:tblPrEx>
          <w:tblCellMar>
            <w:top w:w="0" w:type="dxa"/>
            <w:left w:w="108" w:type="dxa"/>
            <w:bottom w:w="0" w:type="dxa"/>
            <w:right w:w="108" w:type="dxa"/>
          </w:tblCellMar>
        </w:tblPrEx>
        <w:trPr>
          <w:trHeight w:val="402" w:hRule="atLeast"/>
        </w:trPr>
        <w:tc>
          <w:tcPr>
            <w:tcW w:w="1200" w:type="dxa"/>
            <w:tcBorders>
              <w:top w:val="nil"/>
              <w:left w:val="single" w:color="000000" w:sz="4" w:space="0"/>
              <w:bottom w:val="single" w:color="000000" w:sz="4" w:space="0"/>
              <w:right w:val="single" w:color="000000" w:sz="4" w:space="0"/>
            </w:tcBorders>
            <w:shd w:val="clear" w:color="FFFFFF" w:fill="C0C0C0"/>
            <w:noWrap/>
            <w:vAlign w:val="center"/>
          </w:tcPr>
          <w:p w14:paraId="56CBA294">
            <w:pPr>
              <w:widowControl/>
              <w:spacing w:line="240" w:lineRule="auto"/>
              <w:jc w:val="left"/>
              <w:rPr>
                <w:rFonts w:ascii="宋体" w:cs="Arial"/>
                <w:color w:val="000000"/>
                <w:kern w:val="0"/>
                <w:sz w:val="20"/>
                <w:szCs w:val="20"/>
              </w:rPr>
            </w:pPr>
            <w:r>
              <w:rPr>
                <w:rFonts w:ascii="宋体" w:hAnsi="宋体" w:cs="Arial"/>
                <w:color w:val="000000"/>
                <w:kern w:val="0"/>
                <w:sz w:val="20"/>
                <w:szCs w:val="20"/>
              </w:rPr>
              <w:t>31012</w:t>
            </w:r>
          </w:p>
        </w:tc>
        <w:tc>
          <w:tcPr>
            <w:tcW w:w="3820" w:type="dxa"/>
            <w:tcBorders>
              <w:top w:val="nil"/>
              <w:left w:val="nil"/>
              <w:bottom w:val="single" w:color="000000" w:sz="4" w:space="0"/>
              <w:right w:val="single" w:color="000000" w:sz="4" w:space="0"/>
            </w:tcBorders>
            <w:shd w:val="clear" w:color="FFFFFF" w:fill="C0C0C0"/>
            <w:noWrap/>
            <w:vAlign w:val="center"/>
          </w:tcPr>
          <w:p w14:paraId="2C004FAB">
            <w:pPr>
              <w:widowControl/>
              <w:spacing w:line="240" w:lineRule="auto"/>
              <w:jc w:val="left"/>
              <w:rPr>
                <w:rFonts w:ascii="宋体" w:cs="Arial"/>
                <w:color w:val="000000"/>
                <w:kern w:val="0"/>
                <w:sz w:val="20"/>
                <w:szCs w:val="20"/>
              </w:rPr>
            </w:pPr>
            <w:r>
              <w:rPr>
                <w:rFonts w:ascii="宋体" w:hAnsi="宋体" w:cs="Arial"/>
                <w:color w:val="000000"/>
                <w:kern w:val="0"/>
                <w:sz w:val="20"/>
                <w:szCs w:val="20"/>
              </w:rPr>
              <w:t xml:space="preserve">  </w:t>
            </w:r>
            <w:r>
              <w:rPr>
                <w:rFonts w:hint="eastAsia" w:ascii="宋体" w:hAnsi="宋体" w:cs="Arial"/>
                <w:color w:val="000000"/>
                <w:kern w:val="0"/>
                <w:sz w:val="20"/>
                <w:szCs w:val="20"/>
              </w:rPr>
              <w:t>拆迁补偿</w:t>
            </w:r>
          </w:p>
        </w:tc>
        <w:tc>
          <w:tcPr>
            <w:tcW w:w="1480" w:type="dxa"/>
            <w:tcBorders>
              <w:top w:val="nil"/>
              <w:left w:val="nil"/>
              <w:bottom w:val="single" w:color="000000" w:sz="4" w:space="0"/>
              <w:right w:val="single" w:color="000000" w:sz="4" w:space="0"/>
            </w:tcBorders>
            <w:noWrap/>
            <w:vAlign w:val="center"/>
          </w:tcPr>
          <w:p w14:paraId="3D8CD096">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c>
          <w:tcPr>
            <w:tcW w:w="1300" w:type="dxa"/>
            <w:tcBorders>
              <w:top w:val="nil"/>
              <w:left w:val="nil"/>
              <w:bottom w:val="single" w:color="000000" w:sz="4" w:space="0"/>
              <w:right w:val="single" w:color="000000" w:sz="4" w:space="0"/>
            </w:tcBorders>
            <w:noWrap/>
            <w:vAlign w:val="center"/>
          </w:tcPr>
          <w:p w14:paraId="051679D1">
            <w:pPr>
              <w:widowControl/>
              <w:spacing w:line="240" w:lineRule="auto"/>
              <w:jc w:val="center"/>
              <w:rPr>
                <w:rFonts w:ascii="宋体" w:cs="Arial"/>
                <w:color w:val="000000"/>
                <w:kern w:val="0"/>
                <w:sz w:val="20"/>
                <w:szCs w:val="20"/>
              </w:rPr>
            </w:pPr>
            <w:r>
              <w:rPr>
                <w:rFonts w:hint="eastAsia" w:ascii="宋体" w:hAnsi="宋体" w:cs="Arial"/>
                <w:color w:val="000000"/>
                <w:kern w:val="0"/>
                <w:sz w:val="20"/>
                <w:szCs w:val="20"/>
              </w:rPr>
              <w:t>　</w:t>
            </w:r>
          </w:p>
        </w:tc>
        <w:tc>
          <w:tcPr>
            <w:tcW w:w="1120" w:type="dxa"/>
            <w:tcBorders>
              <w:top w:val="nil"/>
              <w:left w:val="nil"/>
              <w:bottom w:val="single" w:color="000000" w:sz="4" w:space="0"/>
              <w:right w:val="single" w:color="000000" w:sz="4" w:space="0"/>
            </w:tcBorders>
            <w:noWrap/>
            <w:vAlign w:val="center"/>
          </w:tcPr>
          <w:p w14:paraId="168126D4">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r>
      <w:tr w14:paraId="6559D83B">
        <w:tblPrEx>
          <w:tblCellMar>
            <w:top w:w="0" w:type="dxa"/>
            <w:left w:w="108" w:type="dxa"/>
            <w:bottom w:w="0" w:type="dxa"/>
            <w:right w:w="108" w:type="dxa"/>
          </w:tblCellMar>
        </w:tblPrEx>
        <w:trPr>
          <w:trHeight w:val="402" w:hRule="atLeast"/>
        </w:trPr>
        <w:tc>
          <w:tcPr>
            <w:tcW w:w="1200" w:type="dxa"/>
            <w:tcBorders>
              <w:top w:val="nil"/>
              <w:left w:val="single" w:color="000000" w:sz="4" w:space="0"/>
              <w:bottom w:val="single" w:color="000000" w:sz="4" w:space="0"/>
              <w:right w:val="single" w:color="000000" w:sz="4" w:space="0"/>
            </w:tcBorders>
            <w:shd w:val="clear" w:color="FFFFFF" w:fill="C0C0C0"/>
            <w:noWrap/>
            <w:vAlign w:val="center"/>
          </w:tcPr>
          <w:p w14:paraId="51DFF05F">
            <w:pPr>
              <w:widowControl/>
              <w:spacing w:line="240" w:lineRule="auto"/>
              <w:jc w:val="left"/>
              <w:rPr>
                <w:rFonts w:ascii="宋体" w:cs="Arial"/>
                <w:color w:val="000000"/>
                <w:kern w:val="0"/>
                <w:sz w:val="20"/>
                <w:szCs w:val="20"/>
              </w:rPr>
            </w:pPr>
            <w:r>
              <w:rPr>
                <w:rFonts w:ascii="宋体" w:hAnsi="宋体" w:cs="Arial"/>
                <w:color w:val="000000"/>
                <w:kern w:val="0"/>
                <w:sz w:val="20"/>
                <w:szCs w:val="20"/>
              </w:rPr>
              <w:t>31013</w:t>
            </w:r>
          </w:p>
        </w:tc>
        <w:tc>
          <w:tcPr>
            <w:tcW w:w="3820" w:type="dxa"/>
            <w:tcBorders>
              <w:top w:val="nil"/>
              <w:left w:val="nil"/>
              <w:bottom w:val="single" w:color="000000" w:sz="4" w:space="0"/>
              <w:right w:val="single" w:color="000000" w:sz="4" w:space="0"/>
            </w:tcBorders>
            <w:shd w:val="clear" w:color="FFFFFF" w:fill="C0C0C0"/>
            <w:noWrap/>
            <w:vAlign w:val="center"/>
          </w:tcPr>
          <w:p w14:paraId="30B73B43">
            <w:pPr>
              <w:widowControl/>
              <w:spacing w:line="240" w:lineRule="auto"/>
              <w:jc w:val="left"/>
              <w:rPr>
                <w:rFonts w:ascii="宋体" w:cs="Arial"/>
                <w:color w:val="000000"/>
                <w:kern w:val="0"/>
                <w:sz w:val="20"/>
                <w:szCs w:val="20"/>
              </w:rPr>
            </w:pPr>
            <w:r>
              <w:rPr>
                <w:rFonts w:ascii="宋体" w:hAnsi="宋体" w:cs="Arial"/>
                <w:color w:val="000000"/>
                <w:kern w:val="0"/>
                <w:sz w:val="20"/>
                <w:szCs w:val="20"/>
              </w:rPr>
              <w:t xml:space="preserve">  </w:t>
            </w:r>
            <w:r>
              <w:rPr>
                <w:rFonts w:hint="eastAsia" w:ascii="宋体" w:hAnsi="宋体" w:cs="Arial"/>
                <w:color w:val="000000"/>
                <w:kern w:val="0"/>
                <w:sz w:val="20"/>
                <w:szCs w:val="20"/>
              </w:rPr>
              <w:t>公务用车购置</w:t>
            </w:r>
          </w:p>
        </w:tc>
        <w:tc>
          <w:tcPr>
            <w:tcW w:w="1480" w:type="dxa"/>
            <w:tcBorders>
              <w:top w:val="nil"/>
              <w:left w:val="nil"/>
              <w:bottom w:val="single" w:color="000000" w:sz="4" w:space="0"/>
              <w:right w:val="single" w:color="000000" w:sz="4" w:space="0"/>
            </w:tcBorders>
            <w:noWrap/>
            <w:vAlign w:val="center"/>
          </w:tcPr>
          <w:p w14:paraId="24E0B6C5">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c>
          <w:tcPr>
            <w:tcW w:w="1300" w:type="dxa"/>
            <w:tcBorders>
              <w:top w:val="nil"/>
              <w:left w:val="nil"/>
              <w:bottom w:val="single" w:color="000000" w:sz="4" w:space="0"/>
              <w:right w:val="single" w:color="000000" w:sz="4" w:space="0"/>
            </w:tcBorders>
            <w:noWrap/>
            <w:vAlign w:val="center"/>
          </w:tcPr>
          <w:p w14:paraId="0D96DCE8">
            <w:pPr>
              <w:widowControl/>
              <w:spacing w:line="240" w:lineRule="auto"/>
              <w:jc w:val="center"/>
              <w:rPr>
                <w:rFonts w:ascii="宋体" w:cs="Arial"/>
                <w:color w:val="000000"/>
                <w:kern w:val="0"/>
                <w:sz w:val="20"/>
                <w:szCs w:val="20"/>
              </w:rPr>
            </w:pPr>
            <w:r>
              <w:rPr>
                <w:rFonts w:hint="eastAsia" w:ascii="宋体" w:hAnsi="宋体" w:cs="Arial"/>
                <w:color w:val="000000"/>
                <w:kern w:val="0"/>
                <w:sz w:val="20"/>
                <w:szCs w:val="20"/>
              </w:rPr>
              <w:t>　</w:t>
            </w:r>
          </w:p>
        </w:tc>
        <w:tc>
          <w:tcPr>
            <w:tcW w:w="1120" w:type="dxa"/>
            <w:tcBorders>
              <w:top w:val="nil"/>
              <w:left w:val="nil"/>
              <w:bottom w:val="single" w:color="000000" w:sz="4" w:space="0"/>
              <w:right w:val="single" w:color="000000" w:sz="4" w:space="0"/>
            </w:tcBorders>
            <w:noWrap/>
            <w:vAlign w:val="center"/>
          </w:tcPr>
          <w:p w14:paraId="5A783946">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r>
      <w:tr w14:paraId="469F7412">
        <w:tblPrEx>
          <w:tblCellMar>
            <w:top w:w="0" w:type="dxa"/>
            <w:left w:w="108" w:type="dxa"/>
            <w:bottom w:w="0" w:type="dxa"/>
            <w:right w:w="108" w:type="dxa"/>
          </w:tblCellMar>
        </w:tblPrEx>
        <w:trPr>
          <w:trHeight w:val="402" w:hRule="atLeast"/>
        </w:trPr>
        <w:tc>
          <w:tcPr>
            <w:tcW w:w="1200" w:type="dxa"/>
            <w:tcBorders>
              <w:top w:val="nil"/>
              <w:left w:val="single" w:color="000000" w:sz="4" w:space="0"/>
              <w:bottom w:val="single" w:color="000000" w:sz="4" w:space="0"/>
              <w:right w:val="single" w:color="000000" w:sz="4" w:space="0"/>
            </w:tcBorders>
            <w:shd w:val="clear" w:color="FFFFFF" w:fill="C0C0C0"/>
            <w:noWrap/>
            <w:vAlign w:val="center"/>
          </w:tcPr>
          <w:p w14:paraId="21162FC4">
            <w:pPr>
              <w:widowControl/>
              <w:spacing w:line="240" w:lineRule="auto"/>
              <w:jc w:val="left"/>
              <w:rPr>
                <w:rFonts w:ascii="宋体" w:cs="Arial"/>
                <w:color w:val="000000"/>
                <w:kern w:val="0"/>
                <w:sz w:val="20"/>
                <w:szCs w:val="20"/>
              </w:rPr>
            </w:pPr>
            <w:r>
              <w:rPr>
                <w:rFonts w:ascii="宋体" w:hAnsi="宋体" w:cs="Arial"/>
                <w:color w:val="000000"/>
                <w:kern w:val="0"/>
                <w:sz w:val="20"/>
                <w:szCs w:val="20"/>
              </w:rPr>
              <w:t>31019</w:t>
            </w:r>
          </w:p>
        </w:tc>
        <w:tc>
          <w:tcPr>
            <w:tcW w:w="3820" w:type="dxa"/>
            <w:tcBorders>
              <w:top w:val="nil"/>
              <w:left w:val="nil"/>
              <w:bottom w:val="single" w:color="000000" w:sz="4" w:space="0"/>
              <w:right w:val="single" w:color="000000" w:sz="4" w:space="0"/>
            </w:tcBorders>
            <w:shd w:val="clear" w:color="FFFFFF" w:fill="C0C0C0"/>
            <w:noWrap/>
            <w:vAlign w:val="center"/>
          </w:tcPr>
          <w:p w14:paraId="2E9DA283">
            <w:pPr>
              <w:widowControl/>
              <w:spacing w:line="240" w:lineRule="auto"/>
              <w:jc w:val="left"/>
              <w:rPr>
                <w:rFonts w:ascii="宋体" w:cs="Arial"/>
                <w:color w:val="000000"/>
                <w:kern w:val="0"/>
                <w:sz w:val="20"/>
                <w:szCs w:val="20"/>
              </w:rPr>
            </w:pPr>
            <w:r>
              <w:rPr>
                <w:rFonts w:ascii="宋体" w:hAnsi="宋体" w:cs="Arial"/>
                <w:color w:val="000000"/>
                <w:kern w:val="0"/>
                <w:sz w:val="20"/>
                <w:szCs w:val="20"/>
              </w:rPr>
              <w:t xml:space="preserve">  </w:t>
            </w:r>
            <w:r>
              <w:rPr>
                <w:rFonts w:hint="eastAsia" w:ascii="宋体" w:hAnsi="宋体" w:cs="Arial"/>
                <w:color w:val="000000"/>
                <w:kern w:val="0"/>
                <w:sz w:val="20"/>
                <w:szCs w:val="20"/>
              </w:rPr>
              <w:t>其他交通工具购置</w:t>
            </w:r>
          </w:p>
        </w:tc>
        <w:tc>
          <w:tcPr>
            <w:tcW w:w="1480" w:type="dxa"/>
            <w:tcBorders>
              <w:top w:val="nil"/>
              <w:left w:val="nil"/>
              <w:bottom w:val="single" w:color="000000" w:sz="4" w:space="0"/>
              <w:right w:val="single" w:color="000000" w:sz="4" w:space="0"/>
            </w:tcBorders>
            <w:noWrap/>
            <w:vAlign w:val="center"/>
          </w:tcPr>
          <w:p w14:paraId="2308FF5A">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c>
          <w:tcPr>
            <w:tcW w:w="1300" w:type="dxa"/>
            <w:tcBorders>
              <w:top w:val="nil"/>
              <w:left w:val="nil"/>
              <w:bottom w:val="single" w:color="000000" w:sz="4" w:space="0"/>
              <w:right w:val="single" w:color="000000" w:sz="4" w:space="0"/>
            </w:tcBorders>
            <w:noWrap/>
            <w:vAlign w:val="center"/>
          </w:tcPr>
          <w:p w14:paraId="0ED612C5">
            <w:pPr>
              <w:widowControl/>
              <w:spacing w:line="240" w:lineRule="auto"/>
              <w:jc w:val="center"/>
              <w:rPr>
                <w:rFonts w:ascii="宋体" w:cs="Arial"/>
                <w:color w:val="000000"/>
                <w:kern w:val="0"/>
                <w:sz w:val="20"/>
                <w:szCs w:val="20"/>
              </w:rPr>
            </w:pPr>
            <w:r>
              <w:rPr>
                <w:rFonts w:hint="eastAsia" w:ascii="宋体" w:hAnsi="宋体" w:cs="Arial"/>
                <w:color w:val="000000"/>
                <w:kern w:val="0"/>
                <w:sz w:val="20"/>
                <w:szCs w:val="20"/>
              </w:rPr>
              <w:t>　</w:t>
            </w:r>
          </w:p>
        </w:tc>
        <w:tc>
          <w:tcPr>
            <w:tcW w:w="1120" w:type="dxa"/>
            <w:tcBorders>
              <w:top w:val="nil"/>
              <w:left w:val="nil"/>
              <w:bottom w:val="single" w:color="000000" w:sz="4" w:space="0"/>
              <w:right w:val="single" w:color="000000" w:sz="4" w:space="0"/>
            </w:tcBorders>
            <w:noWrap/>
            <w:vAlign w:val="center"/>
          </w:tcPr>
          <w:p w14:paraId="6E2A427E">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r>
      <w:tr w14:paraId="5C9941B5">
        <w:tblPrEx>
          <w:tblCellMar>
            <w:top w:w="0" w:type="dxa"/>
            <w:left w:w="108" w:type="dxa"/>
            <w:bottom w:w="0" w:type="dxa"/>
            <w:right w:w="108" w:type="dxa"/>
          </w:tblCellMar>
        </w:tblPrEx>
        <w:trPr>
          <w:trHeight w:val="402" w:hRule="atLeast"/>
        </w:trPr>
        <w:tc>
          <w:tcPr>
            <w:tcW w:w="1200" w:type="dxa"/>
            <w:tcBorders>
              <w:top w:val="nil"/>
              <w:left w:val="single" w:color="000000" w:sz="4" w:space="0"/>
              <w:bottom w:val="single" w:color="000000" w:sz="4" w:space="0"/>
              <w:right w:val="single" w:color="000000" w:sz="4" w:space="0"/>
            </w:tcBorders>
            <w:shd w:val="clear" w:color="FFFFFF" w:fill="C0C0C0"/>
            <w:noWrap/>
            <w:vAlign w:val="center"/>
          </w:tcPr>
          <w:p w14:paraId="42688FB6">
            <w:pPr>
              <w:widowControl/>
              <w:spacing w:line="240" w:lineRule="auto"/>
              <w:jc w:val="left"/>
              <w:rPr>
                <w:rFonts w:ascii="宋体" w:cs="Arial"/>
                <w:color w:val="000000"/>
                <w:kern w:val="0"/>
                <w:sz w:val="20"/>
                <w:szCs w:val="20"/>
              </w:rPr>
            </w:pPr>
            <w:r>
              <w:rPr>
                <w:rFonts w:ascii="宋体" w:hAnsi="宋体" w:cs="Arial"/>
                <w:color w:val="000000"/>
                <w:kern w:val="0"/>
                <w:sz w:val="20"/>
                <w:szCs w:val="20"/>
              </w:rPr>
              <w:t>31021</w:t>
            </w:r>
          </w:p>
        </w:tc>
        <w:tc>
          <w:tcPr>
            <w:tcW w:w="3820" w:type="dxa"/>
            <w:tcBorders>
              <w:top w:val="nil"/>
              <w:left w:val="nil"/>
              <w:bottom w:val="single" w:color="000000" w:sz="4" w:space="0"/>
              <w:right w:val="single" w:color="000000" w:sz="4" w:space="0"/>
            </w:tcBorders>
            <w:shd w:val="clear" w:color="FFFFFF" w:fill="C0C0C0"/>
            <w:noWrap/>
            <w:vAlign w:val="center"/>
          </w:tcPr>
          <w:p w14:paraId="0D2E7DE7">
            <w:pPr>
              <w:widowControl/>
              <w:spacing w:line="240" w:lineRule="auto"/>
              <w:jc w:val="left"/>
              <w:rPr>
                <w:rFonts w:ascii="宋体" w:cs="Arial"/>
                <w:color w:val="000000"/>
                <w:kern w:val="0"/>
                <w:sz w:val="20"/>
                <w:szCs w:val="20"/>
              </w:rPr>
            </w:pPr>
            <w:r>
              <w:rPr>
                <w:rFonts w:ascii="宋体" w:hAnsi="宋体" w:cs="Arial"/>
                <w:color w:val="000000"/>
                <w:kern w:val="0"/>
                <w:sz w:val="20"/>
                <w:szCs w:val="20"/>
              </w:rPr>
              <w:t xml:space="preserve">  </w:t>
            </w:r>
            <w:r>
              <w:rPr>
                <w:rFonts w:hint="eastAsia" w:ascii="宋体" w:hAnsi="宋体" w:cs="Arial"/>
                <w:color w:val="000000"/>
                <w:kern w:val="0"/>
                <w:sz w:val="20"/>
                <w:szCs w:val="20"/>
              </w:rPr>
              <w:t>文物和陈列品购置</w:t>
            </w:r>
          </w:p>
        </w:tc>
        <w:tc>
          <w:tcPr>
            <w:tcW w:w="1480" w:type="dxa"/>
            <w:tcBorders>
              <w:top w:val="nil"/>
              <w:left w:val="nil"/>
              <w:bottom w:val="single" w:color="000000" w:sz="4" w:space="0"/>
              <w:right w:val="single" w:color="000000" w:sz="4" w:space="0"/>
            </w:tcBorders>
            <w:noWrap/>
            <w:vAlign w:val="center"/>
          </w:tcPr>
          <w:p w14:paraId="361F7435">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c>
          <w:tcPr>
            <w:tcW w:w="1300" w:type="dxa"/>
            <w:tcBorders>
              <w:top w:val="nil"/>
              <w:left w:val="nil"/>
              <w:bottom w:val="single" w:color="000000" w:sz="4" w:space="0"/>
              <w:right w:val="single" w:color="000000" w:sz="4" w:space="0"/>
            </w:tcBorders>
            <w:noWrap/>
            <w:vAlign w:val="center"/>
          </w:tcPr>
          <w:p w14:paraId="4F163C28">
            <w:pPr>
              <w:widowControl/>
              <w:spacing w:line="240" w:lineRule="auto"/>
              <w:jc w:val="center"/>
              <w:rPr>
                <w:rFonts w:ascii="宋体" w:cs="Arial"/>
                <w:color w:val="000000"/>
                <w:kern w:val="0"/>
                <w:sz w:val="20"/>
                <w:szCs w:val="20"/>
              </w:rPr>
            </w:pPr>
            <w:r>
              <w:rPr>
                <w:rFonts w:hint="eastAsia" w:ascii="宋体" w:hAnsi="宋体" w:cs="Arial"/>
                <w:color w:val="000000"/>
                <w:kern w:val="0"/>
                <w:sz w:val="20"/>
                <w:szCs w:val="20"/>
              </w:rPr>
              <w:t>　</w:t>
            </w:r>
          </w:p>
        </w:tc>
        <w:tc>
          <w:tcPr>
            <w:tcW w:w="1120" w:type="dxa"/>
            <w:tcBorders>
              <w:top w:val="nil"/>
              <w:left w:val="nil"/>
              <w:bottom w:val="single" w:color="000000" w:sz="4" w:space="0"/>
              <w:right w:val="single" w:color="000000" w:sz="4" w:space="0"/>
            </w:tcBorders>
            <w:noWrap/>
            <w:vAlign w:val="center"/>
          </w:tcPr>
          <w:p w14:paraId="6875CF18">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r>
      <w:tr w14:paraId="5D9A50CD">
        <w:tblPrEx>
          <w:tblCellMar>
            <w:top w:w="0" w:type="dxa"/>
            <w:left w:w="108" w:type="dxa"/>
            <w:bottom w:w="0" w:type="dxa"/>
            <w:right w:w="108" w:type="dxa"/>
          </w:tblCellMar>
        </w:tblPrEx>
        <w:trPr>
          <w:trHeight w:val="402" w:hRule="atLeast"/>
        </w:trPr>
        <w:tc>
          <w:tcPr>
            <w:tcW w:w="1200" w:type="dxa"/>
            <w:tcBorders>
              <w:top w:val="nil"/>
              <w:left w:val="single" w:color="000000" w:sz="4" w:space="0"/>
              <w:bottom w:val="single" w:color="000000" w:sz="4" w:space="0"/>
              <w:right w:val="single" w:color="000000" w:sz="4" w:space="0"/>
            </w:tcBorders>
            <w:shd w:val="clear" w:color="FFFFFF" w:fill="C0C0C0"/>
            <w:noWrap/>
            <w:vAlign w:val="center"/>
          </w:tcPr>
          <w:p w14:paraId="6CB6837F">
            <w:pPr>
              <w:widowControl/>
              <w:spacing w:line="240" w:lineRule="auto"/>
              <w:jc w:val="left"/>
              <w:rPr>
                <w:rFonts w:ascii="宋体" w:cs="Arial"/>
                <w:color w:val="000000"/>
                <w:kern w:val="0"/>
                <w:sz w:val="20"/>
                <w:szCs w:val="20"/>
              </w:rPr>
            </w:pPr>
            <w:r>
              <w:rPr>
                <w:rFonts w:ascii="宋体" w:hAnsi="宋体" w:cs="Arial"/>
                <w:color w:val="000000"/>
                <w:kern w:val="0"/>
                <w:sz w:val="20"/>
                <w:szCs w:val="20"/>
              </w:rPr>
              <w:t>31022</w:t>
            </w:r>
          </w:p>
        </w:tc>
        <w:tc>
          <w:tcPr>
            <w:tcW w:w="3820" w:type="dxa"/>
            <w:tcBorders>
              <w:top w:val="nil"/>
              <w:left w:val="nil"/>
              <w:bottom w:val="single" w:color="000000" w:sz="4" w:space="0"/>
              <w:right w:val="single" w:color="000000" w:sz="4" w:space="0"/>
            </w:tcBorders>
            <w:shd w:val="clear" w:color="FFFFFF" w:fill="C0C0C0"/>
            <w:noWrap/>
            <w:vAlign w:val="center"/>
          </w:tcPr>
          <w:p w14:paraId="7A773B38">
            <w:pPr>
              <w:widowControl/>
              <w:spacing w:line="240" w:lineRule="auto"/>
              <w:jc w:val="left"/>
              <w:rPr>
                <w:rFonts w:ascii="宋体" w:cs="Arial"/>
                <w:color w:val="000000"/>
                <w:kern w:val="0"/>
                <w:sz w:val="20"/>
                <w:szCs w:val="20"/>
              </w:rPr>
            </w:pPr>
            <w:r>
              <w:rPr>
                <w:rFonts w:ascii="宋体" w:hAnsi="宋体" w:cs="Arial"/>
                <w:color w:val="000000"/>
                <w:kern w:val="0"/>
                <w:sz w:val="20"/>
                <w:szCs w:val="20"/>
              </w:rPr>
              <w:t xml:space="preserve">  </w:t>
            </w:r>
            <w:r>
              <w:rPr>
                <w:rFonts w:hint="eastAsia" w:ascii="宋体" w:hAnsi="宋体" w:cs="Arial"/>
                <w:color w:val="000000"/>
                <w:kern w:val="0"/>
                <w:sz w:val="20"/>
                <w:szCs w:val="20"/>
              </w:rPr>
              <w:t>无形资产购置</w:t>
            </w:r>
          </w:p>
        </w:tc>
        <w:tc>
          <w:tcPr>
            <w:tcW w:w="1480" w:type="dxa"/>
            <w:tcBorders>
              <w:top w:val="nil"/>
              <w:left w:val="nil"/>
              <w:bottom w:val="single" w:color="000000" w:sz="4" w:space="0"/>
              <w:right w:val="single" w:color="000000" w:sz="4" w:space="0"/>
            </w:tcBorders>
            <w:noWrap/>
            <w:vAlign w:val="center"/>
          </w:tcPr>
          <w:p w14:paraId="1991721D">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c>
          <w:tcPr>
            <w:tcW w:w="1300" w:type="dxa"/>
            <w:tcBorders>
              <w:top w:val="nil"/>
              <w:left w:val="nil"/>
              <w:bottom w:val="single" w:color="000000" w:sz="4" w:space="0"/>
              <w:right w:val="single" w:color="000000" w:sz="4" w:space="0"/>
            </w:tcBorders>
            <w:noWrap/>
            <w:vAlign w:val="center"/>
          </w:tcPr>
          <w:p w14:paraId="4BBB0AA1">
            <w:pPr>
              <w:widowControl/>
              <w:spacing w:line="240" w:lineRule="auto"/>
              <w:jc w:val="center"/>
              <w:rPr>
                <w:rFonts w:ascii="宋体" w:cs="Arial"/>
                <w:color w:val="000000"/>
                <w:kern w:val="0"/>
                <w:sz w:val="20"/>
                <w:szCs w:val="20"/>
              </w:rPr>
            </w:pPr>
            <w:r>
              <w:rPr>
                <w:rFonts w:hint="eastAsia" w:ascii="宋体" w:hAnsi="宋体" w:cs="Arial"/>
                <w:color w:val="000000"/>
                <w:kern w:val="0"/>
                <w:sz w:val="20"/>
                <w:szCs w:val="20"/>
              </w:rPr>
              <w:t>　</w:t>
            </w:r>
          </w:p>
        </w:tc>
        <w:tc>
          <w:tcPr>
            <w:tcW w:w="1120" w:type="dxa"/>
            <w:tcBorders>
              <w:top w:val="nil"/>
              <w:left w:val="nil"/>
              <w:bottom w:val="single" w:color="000000" w:sz="4" w:space="0"/>
              <w:right w:val="single" w:color="000000" w:sz="4" w:space="0"/>
            </w:tcBorders>
            <w:noWrap/>
            <w:vAlign w:val="center"/>
          </w:tcPr>
          <w:p w14:paraId="2A767A74">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r>
      <w:tr w14:paraId="614A2D6E">
        <w:tblPrEx>
          <w:tblCellMar>
            <w:top w:w="0" w:type="dxa"/>
            <w:left w:w="108" w:type="dxa"/>
            <w:bottom w:w="0" w:type="dxa"/>
            <w:right w:w="108" w:type="dxa"/>
          </w:tblCellMar>
        </w:tblPrEx>
        <w:trPr>
          <w:trHeight w:val="402" w:hRule="atLeast"/>
        </w:trPr>
        <w:tc>
          <w:tcPr>
            <w:tcW w:w="1200" w:type="dxa"/>
            <w:tcBorders>
              <w:top w:val="nil"/>
              <w:left w:val="single" w:color="000000" w:sz="4" w:space="0"/>
              <w:bottom w:val="single" w:color="000000" w:sz="4" w:space="0"/>
              <w:right w:val="single" w:color="000000" w:sz="4" w:space="0"/>
            </w:tcBorders>
            <w:shd w:val="clear" w:color="FFFFFF" w:fill="C0C0C0"/>
            <w:noWrap/>
            <w:vAlign w:val="center"/>
          </w:tcPr>
          <w:p w14:paraId="71D65C42">
            <w:pPr>
              <w:widowControl/>
              <w:spacing w:line="240" w:lineRule="auto"/>
              <w:jc w:val="left"/>
              <w:rPr>
                <w:rFonts w:ascii="宋体" w:cs="Arial"/>
                <w:color w:val="000000"/>
                <w:kern w:val="0"/>
                <w:sz w:val="20"/>
                <w:szCs w:val="20"/>
              </w:rPr>
            </w:pPr>
            <w:r>
              <w:rPr>
                <w:rFonts w:ascii="宋体" w:hAnsi="宋体" w:cs="Arial"/>
                <w:color w:val="000000"/>
                <w:kern w:val="0"/>
                <w:sz w:val="20"/>
                <w:szCs w:val="20"/>
              </w:rPr>
              <w:t>31099</w:t>
            </w:r>
          </w:p>
        </w:tc>
        <w:tc>
          <w:tcPr>
            <w:tcW w:w="3820" w:type="dxa"/>
            <w:tcBorders>
              <w:top w:val="nil"/>
              <w:left w:val="nil"/>
              <w:bottom w:val="single" w:color="000000" w:sz="4" w:space="0"/>
              <w:right w:val="single" w:color="000000" w:sz="4" w:space="0"/>
            </w:tcBorders>
            <w:shd w:val="clear" w:color="FFFFFF" w:fill="C0C0C0"/>
            <w:noWrap/>
            <w:vAlign w:val="center"/>
          </w:tcPr>
          <w:p w14:paraId="73D96428">
            <w:pPr>
              <w:widowControl/>
              <w:spacing w:line="240" w:lineRule="auto"/>
              <w:jc w:val="left"/>
              <w:rPr>
                <w:rFonts w:ascii="宋体" w:cs="Arial"/>
                <w:color w:val="000000"/>
                <w:kern w:val="0"/>
                <w:sz w:val="20"/>
                <w:szCs w:val="20"/>
              </w:rPr>
            </w:pPr>
            <w:r>
              <w:rPr>
                <w:rFonts w:ascii="宋体" w:hAnsi="宋体" w:cs="Arial"/>
                <w:color w:val="000000"/>
                <w:kern w:val="0"/>
                <w:sz w:val="20"/>
                <w:szCs w:val="20"/>
              </w:rPr>
              <w:t xml:space="preserve">  </w:t>
            </w:r>
            <w:r>
              <w:rPr>
                <w:rFonts w:hint="eastAsia" w:ascii="宋体" w:hAnsi="宋体" w:cs="Arial"/>
                <w:color w:val="000000"/>
                <w:kern w:val="0"/>
                <w:sz w:val="20"/>
                <w:szCs w:val="20"/>
              </w:rPr>
              <w:t>其他资本性支出</w:t>
            </w:r>
          </w:p>
        </w:tc>
        <w:tc>
          <w:tcPr>
            <w:tcW w:w="1480" w:type="dxa"/>
            <w:tcBorders>
              <w:top w:val="nil"/>
              <w:left w:val="nil"/>
              <w:bottom w:val="single" w:color="000000" w:sz="4" w:space="0"/>
              <w:right w:val="single" w:color="000000" w:sz="4" w:space="0"/>
            </w:tcBorders>
            <w:noWrap/>
            <w:vAlign w:val="center"/>
          </w:tcPr>
          <w:p w14:paraId="2AF0F299">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c>
          <w:tcPr>
            <w:tcW w:w="1300" w:type="dxa"/>
            <w:tcBorders>
              <w:top w:val="nil"/>
              <w:left w:val="nil"/>
              <w:bottom w:val="single" w:color="000000" w:sz="4" w:space="0"/>
              <w:right w:val="single" w:color="000000" w:sz="4" w:space="0"/>
            </w:tcBorders>
            <w:noWrap/>
            <w:vAlign w:val="center"/>
          </w:tcPr>
          <w:p w14:paraId="24E38FA8">
            <w:pPr>
              <w:widowControl/>
              <w:spacing w:line="240" w:lineRule="auto"/>
              <w:jc w:val="center"/>
              <w:rPr>
                <w:rFonts w:ascii="宋体" w:cs="Arial"/>
                <w:color w:val="000000"/>
                <w:kern w:val="0"/>
                <w:sz w:val="20"/>
                <w:szCs w:val="20"/>
              </w:rPr>
            </w:pPr>
            <w:r>
              <w:rPr>
                <w:rFonts w:hint="eastAsia" w:ascii="宋体" w:hAnsi="宋体" w:cs="Arial"/>
                <w:color w:val="000000"/>
                <w:kern w:val="0"/>
                <w:sz w:val="20"/>
                <w:szCs w:val="20"/>
              </w:rPr>
              <w:t>　</w:t>
            </w:r>
          </w:p>
        </w:tc>
        <w:tc>
          <w:tcPr>
            <w:tcW w:w="1120" w:type="dxa"/>
            <w:tcBorders>
              <w:top w:val="nil"/>
              <w:left w:val="nil"/>
              <w:bottom w:val="single" w:color="000000" w:sz="4" w:space="0"/>
              <w:right w:val="single" w:color="000000" w:sz="4" w:space="0"/>
            </w:tcBorders>
            <w:noWrap/>
            <w:vAlign w:val="center"/>
          </w:tcPr>
          <w:p w14:paraId="20B9E3A8">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r>
      <w:tr w14:paraId="1C4E17E6">
        <w:tblPrEx>
          <w:tblCellMar>
            <w:top w:w="0" w:type="dxa"/>
            <w:left w:w="108" w:type="dxa"/>
            <w:bottom w:w="0" w:type="dxa"/>
            <w:right w:w="108" w:type="dxa"/>
          </w:tblCellMar>
        </w:tblPrEx>
        <w:trPr>
          <w:trHeight w:val="402" w:hRule="atLeast"/>
        </w:trPr>
        <w:tc>
          <w:tcPr>
            <w:tcW w:w="1200" w:type="dxa"/>
            <w:tcBorders>
              <w:top w:val="nil"/>
              <w:left w:val="single" w:color="000000" w:sz="4" w:space="0"/>
              <w:bottom w:val="single" w:color="000000" w:sz="4" w:space="0"/>
              <w:right w:val="single" w:color="000000" w:sz="4" w:space="0"/>
            </w:tcBorders>
            <w:shd w:val="clear" w:color="FFFFFF" w:fill="C0C0C0"/>
            <w:noWrap/>
            <w:vAlign w:val="center"/>
          </w:tcPr>
          <w:p w14:paraId="410674EA">
            <w:pPr>
              <w:widowControl/>
              <w:spacing w:line="240" w:lineRule="auto"/>
              <w:jc w:val="left"/>
              <w:rPr>
                <w:rFonts w:ascii="宋体" w:cs="Arial"/>
                <w:color w:val="000000"/>
                <w:kern w:val="0"/>
                <w:sz w:val="20"/>
                <w:szCs w:val="20"/>
              </w:rPr>
            </w:pPr>
            <w:r>
              <w:rPr>
                <w:rFonts w:ascii="宋体" w:hAnsi="宋体" w:cs="Arial"/>
                <w:color w:val="000000"/>
                <w:kern w:val="0"/>
                <w:sz w:val="20"/>
                <w:szCs w:val="20"/>
              </w:rPr>
              <w:t>312</w:t>
            </w:r>
          </w:p>
        </w:tc>
        <w:tc>
          <w:tcPr>
            <w:tcW w:w="3820" w:type="dxa"/>
            <w:tcBorders>
              <w:top w:val="nil"/>
              <w:left w:val="nil"/>
              <w:bottom w:val="single" w:color="000000" w:sz="4" w:space="0"/>
              <w:right w:val="single" w:color="000000" w:sz="4" w:space="0"/>
            </w:tcBorders>
            <w:shd w:val="clear" w:color="FFFFFF" w:fill="C0C0C0"/>
            <w:noWrap/>
            <w:vAlign w:val="center"/>
          </w:tcPr>
          <w:p w14:paraId="31E91CF8">
            <w:pPr>
              <w:widowControl/>
              <w:spacing w:line="240" w:lineRule="auto"/>
              <w:jc w:val="left"/>
              <w:rPr>
                <w:rFonts w:ascii="宋体" w:cs="Arial"/>
                <w:color w:val="000000"/>
                <w:kern w:val="0"/>
                <w:sz w:val="20"/>
                <w:szCs w:val="20"/>
              </w:rPr>
            </w:pPr>
            <w:r>
              <w:rPr>
                <w:rFonts w:hint="eastAsia" w:ascii="宋体" w:hAnsi="宋体" w:cs="Arial"/>
                <w:color w:val="000000"/>
                <w:kern w:val="0"/>
                <w:sz w:val="20"/>
                <w:szCs w:val="20"/>
              </w:rPr>
              <w:t>对企业补助</w:t>
            </w:r>
          </w:p>
        </w:tc>
        <w:tc>
          <w:tcPr>
            <w:tcW w:w="1480" w:type="dxa"/>
            <w:tcBorders>
              <w:top w:val="nil"/>
              <w:left w:val="nil"/>
              <w:bottom w:val="single" w:color="000000" w:sz="4" w:space="0"/>
              <w:right w:val="single" w:color="000000" w:sz="4" w:space="0"/>
            </w:tcBorders>
            <w:noWrap/>
            <w:vAlign w:val="center"/>
          </w:tcPr>
          <w:p w14:paraId="78490679">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c>
          <w:tcPr>
            <w:tcW w:w="1300" w:type="dxa"/>
            <w:tcBorders>
              <w:top w:val="nil"/>
              <w:left w:val="nil"/>
              <w:bottom w:val="single" w:color="000000" w:sz="4" w:space="0"/>
              <w:right w:val="single" w:color="000000" w:sz="4" w:space="0"/>
            </w:tcBorders>
            <w:noWrap/>
            <w:vAlign w:val="center"/>
          </w:tcPr>
          <w:p w14:paraId="16BF7B15">
            <w:pPr>
              <w:widowControl/>
              <w:spacing w:line="240" w:lineRule="auto"/>
              <w:jc w:val="center"/>
              <w:rPr>
                <w:rFonts w:ascii="宋体" w:cs="Arial"/>
                <w:color w:val="000000"/>
                <w:kern w:val="0"/>
                <w:sz w:val="20"/>
                <w:szCs w:val="20"/>
              </w:rPr>
            </w:pPr>
            <w:r>
              <w:rPr>
                <w:rFonts w:hint="eastAsia" w:ascii="宋体" w:hAnsi="宋体" w:cs="Arial"/>
                <w:color w:val="000000"/>
                <w:kern w:val="0"/>
                <w:sz w:val="20"/>
                <w:szCs w:val="20"/>
              </w:rPr>
              <w:t>　</w:t>
            </w:r>
          </w:p>
        </w:tc>
        <w:tc>
          <w:tcPr>
            <w:tcW w:w="1120" w:type="dxa"/>
            <w:tcBorders>
              <w:top w:val="nil"/>
              <w:left w:val="nil"/>
              <w:bottom w:val="single" w:color="000000" w:sz="4" w:space="0"/>
              <w:right w:val="single" w:color="000000" w:sz="4" w:space="0"/>
            </w:tcBorders>
            <w:noWrap/>
            <w:vAlign w:val="center"/>
          </w:tcPr>
          <w:p w14:paraId="171C507D">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r>
      <w:tr w14:paraId="12BC113D">
        <w:tblPrEx>
          <w:tblCellMar>
            <w:top w:w="0" w:type="dxa"/>
            <w:left w:w="108" w:type="dxa"/>
            <w:bottom w:w="0" w:type="dxa"/>
            <w:right w:w="108" w:type="dxa"/>
          </w:tblCellMar>
        </w:tblPrEx>
        <w:trPr>
          <w:trHeight w:val="402" w:hRule="atLeast"/>
        </w:trPr>
        <w:tc>
          <w:tcPr>
            <w:tcW w:w="1200" w:type="dxa"/>
            <w:tcBorders>
              <w:top w:val="nil"/>
              <w:left w:val="single" w:color="000000" w:sz="4" w:space="0"/>
              <w:bottom w:val="single" w:color="000000" w:sz="4" w:space="0"/>
              <w:right w:val="single" w:color="000000" w:sz="4" w:space="0"/>
            </w:tcBorders>
            <w:shd w:val="clear" w:color="FFFFFF" w:fill="C0C0C0"/>
            <w:noWrap/>
            <w:vAlign w:val="center"/>
          </w:tcPr>
          <w:p w14:paraId="4457F07B">
            <w:pPr>
              <w:widowControl/>
              <w:spacing w:line="240" w:lineRule="auto"/>
              <w:jc w:val="left"/>
              <w:rPr>
                <w:rFonts w:ascii="宋体" w:cs="Arial"/>
                <w:color w:val="000000"/>
                <w:kern w:val="0"/>
                <w:sz w:val="20"/>
                <w:szCs w:val="20"/>
              </w:rPr>
            </w:pPr>
            <w:r>
              <w:rPr>
                <w:rFonts w:ascii="宋体" w:hAnsi="宋体" w:cs="Arial"/>
                <w:color w:val="000000"/>
                <w:kern w:val="0"/>
                <w:sz w:val="20"/>
                <w:szCs w:val="20"/>
              </w:rPr>
              <w:t>31201</w:t>
            </w:r>
          </w:p>
        </w:tc>
        <w:tc>
          <w:tcPr>
            <w:tcW w:w="3820" w:type="dxa"/>
            <w:tcBorders>
              <w:top w:val="nil"/>
              <w:left w:val="nil"/>
              <w:bottom w:val="single" w:color="000000" w:sz="4" w:space="0"/>
              <w:right w:val="single" w:color="000000" w:sz="4" w:space="0"/>
            </w:tcBorders>
            <w:shd w:val="clear" w:color="FFFFFF" w:fill="C0C0C0"/>
            <w:noWrap/>
            <w:vAlign w:val="center"/>
          </w:tcPr>
          <w:p w14:paraId="1E16F8A8">
            <w:pPr>
              <w:widowControl/>
              <w:spacing w:line="240" w:lineRule="auto"/>
              <w:jc w:val="left"/>
              <w:rPr>
                <w:rFonts w:ascii="宋体" w:cs="Arial"/>
                <w:color w:val="000000"/>
                <w:kern w:val="0"/>
                <w:sz w:val="20"/>
                <w:szCs w:val="20"/>
              </w:rPr>
            </w:pPr>
            <w:r>
              <w:rPr>
                <w:rFonts w:ascii="宋体" w:hAnsi="宋体" w:cs="Arial"/>
                <w:color w:val="000000"/>
                <w:kern w:val="0"/>
                <w:sz w:val="20"/>
                <w:szCs w:val="20"/>
              </w:rPr>
              <w:t xml:space="preserve">  </w:t>
            </w:r>
            <w:r>
              <w:rPr>
                <w:rFonts w:hint="eastAsia" w:ascii="宋体" w:hAnsi="宋体" w:cs="Arial"/>
                <w:color w:val="000000"/>
                <w:kern w:val="0"/>
                <w:sz w:val="20"/>
                <w:szCs w:val="20"/>
              </w:rPr>
              <w:t>资本金注入</w:t>
            </w:r>
          </w:p>
        </w:tc>
        <w:tc>
          <w:tcPr>
            <w:tcW w:w="1480" w:type="dxa"/>
            <w:tcBorders>
              <w:top w:val="nil"/>
              <w:left w:val="nil"/>
              <w:bottom w:val="single" w:color="000000" w:sz="4" w:space="0"/>
              <w:right w:val="single" w:color="000000" w:sz="4" w:space="0"/>
            </w:tcBorders>
            <w:noWrap/>
            <w:vAlign w:val="center"/>
          </w:tcPr>
          <w:p w14:paraId="69B0D096">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c>
          <w:tcPr>
            <w:tcW w:w="1300" w:type="dxa"/>
            <w:tcBorders>
              <w:top w:val="nil"/>
              <w:left w:val="nil"/>
              <w:bottom w:val="single" w:color="000000" w:sz="4" w:space="0"/>
              <w:right w:val="single" w:color="000000" w:sz="4" w:space="0"/>
            </w:tcBorders>
            <w:noWrap/>
            <w:vAlign w:val="center"/>
          </w:tcPr>
          <w:p w14:paraId="19A9DB20">
            <w:pPr>
              <w:widowControl/>
              <w:spacing w:line="240" w:lineRule="auto"/>
              <w:jc w:val="center"/>
              <w:rPr>
                <w:rFonts w:ascii="宋体" w:cs="Arial"/>
                <w:color w:val="000000"/>
                <w:kern w:val="0"/>
                <w:sz w:val="20"/>
                <w:szCs w:val="20"/>
              </w:rPr>
            </w:pPr>
            <w:r>
              <w:rPr>
                <w:rFonts w:hint="eastAsia" w:ascii="宋体" w:hAnsi="宋体" w:cs="Arial"/>
                <w:color w:val="000000"/>
                <w:kern w:val="0"/>
                <w:sz w:val="20"/>
                <w:szCs w:val="20"/>
              </w:rPr>
              <w:t>　</w:t>
            </w:r>
          </w:p>
        </w:tc>
        <w:tc>
          <w:tcPr>
            <w:tcW w:w="1120" w:type="dxa"/>
            <w:tcBorders>
              <w:top w:val="nil"/>
              <w:left w:val="nil"/>
              <w:bottom w:val="single" w:color="000000" w:sz="4" w:space="0"/>
              <w:right w:val="single" w:color="000000" w:sz="4" w:space="0"/>
            </w:tcBorders>
            <w:noWrap/>
            <w:vAlign w:val="center"/>
          </w:tcPr>
          <w:p w14:paraId="71A59D7C">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r>
      <w:tr w14:paraId="3D7F35D7">
        <w:tblPrEx>
          <w:tblCellMar>
            <w:top w:w="0" w:type="dxa"/>
            <w:left w:w="108" w:type="dxa"/>
            <w:bottom w:w="0" w:type="dxa"/>
            <w:right w:w="108" w:type="dxa"/>
          </w:tblCellMar>
        </w:tblPrEx>
        <w:trPr>
          <w:trHeight w:val="402" w:hRule="atLeast"/>
        </w:trPr>
        <w:tc>
          <w:tcPr>
            <w:tcW w:w="1200" w:type="dxa"/>
            <w:tcBorders>
              <w:top w:val="nil"/>
              <w:left w:val="single" w:color="000000" w:sz="4" w:space="0"/>
              <w:bottom w:val="single" w:color="000000" w:sz="4" w:space="0"/>
              <w:right w:val="single" w:color="000000" w:sz="4" w:space="0"/>
            </w:tcBorders>
            <w:shd w:val="clear" w:color="FFFFFF" w:fill="C0C0C0"/>
            <w:noWrap/>
            <w:vAlign w:val="center"/>
          </w:tcPr>
          <w:p w14:paraId="2072B3E4">
            <w:pPr>
              <w:widowControl/>
              <w:spacing w:line="240" w:lineRule="auto"/>
              <w:jc w:val="left"/>
              <w:rPr>
                <w:rFonts w:ascii="宋体" w:cs="Arial"/>
                <w:color w:val="000000"/>
                <w:kern w:val="0"/>
                <w:sz w:val="20"/>
                <w:szCs w:val="20"/>
              </w:rPr>
            </w:pPr>
            <w:r>
              <w:rPr>
                <w:rFonts w:ascii="宋体" w:hAnsi="宋体" w:cs="Arial"/>
                <w:color w:val="000000"/>
                <w:kern w:val="0"/>
                <w:sz w:val="20"/>
                <w:szCs w:val="20"/>
              </w:rPr>
              <w:t>31203</w:t>
            </w:r>
          </w:p>
        </w:tc>
        <w:tc>
          <w:tcPr>
            <w:tcW w:w="3820" w:type="dxa"/>
            <w:tcBorders>
              <w:top w:val="nil"/>
              <w:left w:val="nil"/>
              <w:bottom w:val="single" w:color="000000" w:sz="4" w:space="0"/>
              <w:right w:val="single" w:color="000000" w:sz="4" w:space="0"/>
            </w:tcBorders>
            <w:shd w:val="clear" w:color="FFFFFF" w:fill="C0C0C0"/>
            <w:noWrap/>
            <w:vAlign w:val="center"/>
          </w:tcPr>
          <w:p w14:paraId="02CFC928">
            <w:pPr>
              <w:widowControl/>
              <w:spacing w:line="240" w:lineRule="auto"/>
              <w:jc w:val="left"/>
              <w:rPr>
                <w:rFonts w:ascii="宋体" w:cs="Arial"/>
                <w:color w:val="000000"/>
                <w:kern w:val="0"/>
                <w:sz w:val="20"/>
                <w:szCs w:val="20"/>
              </w:rPr>
            </w:pPr>
            <w:r>
              <w:rPr>
                <w:rFonts w:ascii="宋体" w:hAnsi="宋体" w:cs="Arial"/>
                <w:color w:val="000000"/>
                <w:kern w:val="0"/>
                <w:sz w:val="20"/>
                <w:szCs w:val="20"/>
              </w:rPr>
              <w:t xml:space="preserve">  </w:t>
            </w:r>
            <w:r>
              <w:rPr>
                <w:rFonts w:hint="eastAsia" w:ascii="宋体" w:hAnsi="宋体" w:cs="Arial"/>
                <w:color w:val="000000"/>
                <w:kern w:val="0"/>
                <w:sz w:val="20"/>
                <w:szCs w:val="20"/>
              </w:rPr>
              <w:t>政府投资基金股权投资</w:t>
            </w:r>
          </w:p>
        </w:tc>
        <w:tc>
          <w:tcPr>
            <w:tcW w:w="1480" w:type="dxa"/>
            <w:tcBorders>
              <w:top w:val="nil"/>
              <w:left w:val="nil"/>
              <w:bottom w:val="single" w:color="000000" w:sz="4" w:space="0"/>
              <w:right w:val="single" w:color="000000" w:sz="4" w:space="0"/>
            </w:tcBorders>
            <w:noWrap/>
            <w:vAlign w:val="center"/>
          </w:tcPr>
          <w:p w14:paraId="637C53EE">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c>
          <w:tcPr>
            <w:tcW w:w="1300" w:type="dxa"/>
            <w:tcBorders>
              <w:top w:val="nil"/>
              <w:left w:val="nil"/>
              <w:bottom w:val="single" w:color="000000" w:sz="4" w:space="0"/>
              <w:right w:val="single" w:color="000000" w:sz="4" w:space="0"/>
            </w:tcBorders>
            <w:noWrap/>
            <w:vAlign w:val="center"/>
          </w:tcPr>
          <w:p w14:paraId="5ACA7EA8">
            <w:pPr>
              <w:widowControl/>
              <w:spacing w:line="240" w:lineRule="auto"/>
              <w:jc w:val="center"/>
              <w:rPr>
                <w:rFonts w:ascii="宋体" w:cs="Arial"/>
                <w:color w:val="000000"/>
                <w:kern w:val="0"/>
                <w:sz w:val="20"/>
                <w:szCs w:val="20"/>
              </w:rPr>
            </w:pPr>
            <w:r>
              <w:rPr>
                <w:rFonts w:hint="eastAsia" w:ascii="宋体" w:hAnsi="宋体" w:cs="Arial"/>
                <w:color w:val="000000"/>
                <w:kern w:val="0"/>
                <w:sz w:val="20"/>
                <w:szCs w:val="20"/>
              </w:rPr>
              <w:t>　</w:t>
            </w:r>
          </w:p>
        </w:tc>
        <w:tc>
          <w:tcPr>
            <w:tcW w:w="1120" w:type="dxa"/>
            <w:tcBorders>
              <w:top w:val="nil"/>
              <w:left w:val="nil"/>
              <w:bottom w:val="single" w:color="000000" w:sz="4" w:space="0"/>
              <w:right w:val="single" w:color="000000" w:sz="4" w:space="0"/>
            </w:tcBorders>
            <w:noWrap/>
            <w:vAlign w:val="center"/>
          </w:tcPr>
          <w:p w14:paraId="20913453">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r>
      <w:tr w14:paraId="746F8668">
        <w:tblPrEx>
          <w:tblCellMar>
            <w:top w:w="0" w:type="dxa"/>
            <w:left w:w="108" w:type="dxa"/>
            <w:bottom w:w="0" w:type="dxa"/>
            <w:right w:w="108" w:type="dxa"/>
          </w:tblCellMar>
        </w:tblPrEx>
        <w:trPr>
          <w:trHeight w:val="402" w:hRule="atLeast"/>
        </w:trPr>
        <w:tc>
          <w:tcPr>
            <w:tcW w:w="1200" w:type="dxa"/>
            <w:tcBorders>
              <w:top w:val="nil"/>
              <w:left w:val="single" w:color="000000" w:sz="4" w:space="0"/>
              <w:bottom w:val="single" w:color="000000" w:sz="4" w:space="0"/>
              <w:right w:val="single" w:color="000000" w:sz="4" w:space="0"/>
            </w:tcBorders>
            <w:shd w:val="clear" w:color="FFFFFF" w:fill="C0C0C0"/>
            <w:noWrap/>
            <w:vAlign w:val="center"/>
          </w:tcPr>
          <w:p w14:paraId="673CA0BB">
            <w:pPr>
              <w:widowControl/>
              <w:spacing w:line="240" w:lineRule="auto"/>
              <w:jc w:val="left"/>
              <w:rPr>
                <w:rFonts w:ascii="宋体" w:cs="Arial"/>
                <w:color w:val="000000"/>
                <w:kern w:val="0"/>
                <w:sz w:val="20"/>
                <w:szCs w:val="20"/>
              </w:rPr>
            </w:pPr>
            <w:r>
              <w:rPr>
                <w:rFonts w:ascii="宋体" w:hAnsi="宋体" w:cs="Arial"/>
                <w:color w:val="000000"/>
                <w:kern w:val="0"/>
                <w:sz w:val="20"/>
                <w:szCs w:val="20"/>
              </w:rPr>
              <w:t>31204</w:t>
            </w:r>
          </w:p>
        </w:tc>
        <w:tc>
          <w:tcPr>
            <w:tcW w:w="3820" w:type="dxa"/>
            <w:tcBorders>
              <w:top w:val="nil"/>
              <w:left w:val="nil"/>
              <w:bottom w:val="single" w:color="000000" w:sz="4" w:space="0"/>
              <w:right w:val="single" w:color="000000" w:sz="4" w:space="0"/>
            </w:tcBorders>
            <w:shd w:val="clear" w:color="FFFFFF" w:fill="C0C0C0"/>
            <w:noWrap/>
            <w:vAlign w:val="center"/>
          </w:tcPr>
          <w:p w14:paraId="13367914">
            <w:pPr>
              <w:widowControl/>
              <w:spacing w:line="240" w:lineRule="auto"/>
              <w:jc w:val="left"/>
              <w:rPr>
                <w:rFonts w:ascii="宋体" w:cs="Arial"/>
                <w:color w:val="000000"/>
                <w:kern w:val="0"/>
                <w:sz w:val="20"/>
                <w:szCs w:val="20"/>
              </w:rPr>
            </w:pPr>
            <w:r>
              <w:rPr>
                <w:rFonts w:ascii="宋体" w:hAnsi="宋体" w:cs="Arial"/>
                <w:color w:val="000000"/>
                <w:kern w:val="0"/>
                <w:sz w:val="20"/>
                <w:szCs w:val="20"/>
              </w:rPr>
              <w:t xml:space="preserve">  </w:t>
            </w:r>
            <w:r>
              <w:rPr>
                <w:rFonts w:hint="eastAsia" w:ascii="宋体" w:hAnsi="宋体" w:cs="Arial"/>
                <w:color w:val="000000"/>
                <w:kern w:val="0"/>
                <w:sz w:val="20"/>
                <w:szCs w:val="20"/>
              </w:rPr>
              <w:t>费用补贴</w:t>
            </w:r>
          </w:p>
        </w:tc>
        <w:tc>
          <w:tcPr>
            <w:tcW w:w="1480" w:type="dxa"/>
            <w:tcBorders>
              <w:top w:val="nil"/>
              <w:left w:val="nil"/>
              <w:bottom w:val="single" w:color="000000" w:sz="4" w:space="0"/>
              <w:right w:val="single" w:color="000000" w:sz="4" w:space="0"/>
            </w:tcBorders>
            <w:noWrap/>
            <w:vAlign w:val="center"/>
          </w:tcPr>
          <w:p w14:paraId="3077020B">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c>
          <w:tcPr>
            <w:tcW w:w="1300" w:type="dxa"/>
            <w:tcBorders>
              <w:top w:val="nil"/>
              <w:left w:val="nil"/>
              <w:bottom w:val="single" w:color="000000" w:sz="4" w:space="0"/>
              <w:right w:val="single" w:color="000000" w:sz="4" w:space="0"/>
            </w:tcBorders>
            <w:noWrap/>
            <w:vAlign w:val="center"/>
          </w:tcPr>
          <w:p w14:paraId="0F26F2A0">
            <w:pPr>
              <w:widowControl/>
              <w:spacing w:line="240" w:lineRule="auto"/>
              <w:jc w:val="center"/>
              <w:rPr>
                <w:rFonts w:ascii="宋体" w:cs="Arial"/>
                <w:color w:val="000000"/>
                <w:kern w:val="0"/>
                <w:sz w:val="20"/>
                <w:szCs w:val="20"/>
              </w:rPr>
            </w:pPr>
            <w:r>
              <w:rPr>
                <w:rFonts w:hint="eastAsia" w:ascii="宋体" w:hAnsi="宋体" w:cs="Arial"/>
                <w:color w:val="000000"/>
                <w:kern w:val="0"/>
                <w:sz w:val="20"/>
                <w:szCs w:val="20"/>
              </w:rPr>
              <w:t>　</w:t>
            </w:r>
          </w:p>
        </w:tc>
        <w:tc>
          <w:tcPr>
            <w:tcW w:w="1120" w:type="dxa"/>
            <w:tcBorders>
              <w:top w:val="nil"/>
              <w:left w:val="nil"/>
              <w:bottom w:val="single" w:color="000000" w:sz="4" w:space="0"/>
              <w:right w:val="single" w:color="000000" w:sz="4" w:space="0"/>
            </w:tcBorders>
            <w:noWrap/>
            <w:vAlign w:val="center"/>
          </w:tcPr>
          <w:p w14:paraId="05A89517">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r>
      <w:tr w14:paraId="3ED0DBFF">
        <w:tblPrEx>
          <w:tblCellMar>
            <w:top w:w="0" w:type="dxa"/>
            <w:left w:w="108" w:type="dxa"/>
            <w:bottom w:w="0" w:type="dxa"/>
            <w:right w:w="108" w:type="dxa"/>
          </w:tblCellMar>
        </w:tblPrEx>
        <w:trPr>
          <w:trHeight w:val="402" w:hRule="atLeast"/>
        </w:trPr>
        <w:tc>
          <w:tcPr>
            <w:tcW w:w="1200" w:type="dxa"/>
            <w:tcBorders>
              <w:top w:val="nil"/>
              <w:left w:val="single" w:color="000000" w:sz="4" w:space="0"/>
              <w:bottom w:val="single" w:color="000000" w:sz="4" w:space="0"/>
              <w:right w:val="single" w:color="000000" w:sz="4" w:space="0"/>
            </w:tcBorders>
            <w:shd w:val="clear" w:color="FFFFFF" w:fill="C0C0C0"/>
            <w:noWrap/>
            <w:vAlign w:val="center"/>
          </w:tcPr>
          <w:p w14:paraId="3B17270D">
            <w:pPr>
              <w:widowControl/>
              <w:spacing w:line="240" w:lineRule="auto"/>
              <w:jc w:val="left"/>
              <w:rPr>
                <w:rFonts w:ascii="宋体" w:cs="Arial"/>
                <w:color w:val="000000"/>
                <w:kern w:val="0"/>
                <w:sz w:val="20"/>
                <w:szCs w:val="20"/>
              </w:rPr>
            </w:pPr>
            <w:r>
              <w:rPr>
                <w:rFonts w:ascii="宋体" w:hAnsi="宋体" w:cs="Arial"/>
                <w:color w:val="000000"/>
                <w:kern w:val="0"/>
                <w:sz w:val="20"/>
                <w:szCs w:val="20"/>
              </w:rPr>
              <w:t>31205</w:t>
            </w:r>
          </w:p>
        </w:tc>
        <w:tc>
          <w:tcPr>
            <w:tcW w:w="3820" w:type="dxa"/>
            <w:tcBorders>
              <w:top w:val="nil"/>
              <w:left w:val="nil"/>
              <w:bottom w:val="single" w:color="000000" w:sz="4" w:space="0"/>
              <w:right w:val="single" w:color="000000" w:sz="4" w:space="0"/>
            </w:tcBorders>
            <w:shd w:val="clear" w:color="FFFFFF" w:fill="C0C0C0"/>
            <w:noWrap/>
            <w:vAlign w:val="center"/>
          </w:tcPr>
          <w:p w14:paraId="0823D9F8">
            <w:pPr>
              <w:widowControl/>
              <w:spacing w:line="240" w:lineRule="auto"/>
              <w:jc w:val="left"/>
              <w:rPr>
                <w:rFonts w:ascii="宋体" w:cs="Arial"/>
                <w:color w:val="000000"/>
                <w:kern w:val="0"/>
                <w:sz w:val="20"/>
                <w:szCs w:val="20"/>
              </w:rPr>
            </w:pPr>
            <w:r>
              <w:rPr>
                <w:rFonts w:ascii="宋体" w:hAnsi="宋体" w:cs="Arial"/>
                <w:color w:val="000000"/>
                <w:kern w:val="0"/>
                <w:sz w:val="20"/>
                <w:szCs w:val="20"/>
              </w:rPr>
              <w:t xml:space="preserve">  </w:t>
            </w:r>
            <w:r>
              <w:rPr>
                <w:rFonts w:hint="eastAsia" w:ascii="宋体" w:hAnsi="宋体" w:cs="Arial"/>
                <w:color w:val="000000"/>
                <w:kern w:val="0"/>
                <w:sz w:val="20"/>
                <w:szCs w:val="20"/>
              </w:rPr>
              <w:t>利息补贴</w:t>
            </w:r>
          </w:p>
        </w:tc>
        <w:tc>
          <w:tcPr>
            <w:tcW w:w="1480" w:type="dxa"/>
            <w:tcBorders>
              <w:top w:val="nil"/>
              <w:left w:val="nil"/>
              <w:bottom w:val="single" w:color="000000" w:sz="4" w:space="0"/>
              <w:right w:val="single" w:color="000000" w:sz="4" w:space="0"/>
            </w:tcBorders>
            <w:noWrap/>
            <w:vAlign w:val="center"/>
          </w:tcPr>
          <w:p w14:paraId="6D93C61F">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c>
          <w:tcPr>
            <w:tcW w:w="1300" w:type="dxa"/>
            <w:tcBorders>
              <w:top w:val="nil"/>
              <w:left w:val="nil"/>
              <w:bottom w:val="single" w:color="000000" w:sz="4" w:space="0"/>
              <w:right w:val="single" w:color="000000" w:sz="4" w:space="0"/>
            </w:tcBorders>
            <w:noWrap/>
            <w:vAlign w:val="center"/>
          </w:tcPr>
          <w:p w14:paraId="456FCFFC">
            <w:pPr>
              <w:widowControl/>
              <w:spacing w:line="240" w:lineRule="auto"/>
              <w:jc w:val="center"/>
              <w:rPr>
                <w:rFonts w:ascii="宋体" w:cs="Arial"/>
                <w:color w:val="000000"/>
                <w:kern w:val="0"/>
                <w:sz w:val="20"/>
                <w:szCs w:val="20"/>
              </w:rPr>
            </w:pPr>
            <w:r>
              <w:rPr>
                <w:rFonts w:hint="eastAsia" w:ascii="宋体" w:hAnsi="宋体" w:cs="Arial"/>
                <w:color w:val="000000"/>
                <w:kern w:val="0"/>
                <w:sz w:val="20"/>
                <w:szCs w:val="20"/>
              </w:rPr>
              <w:t>　</w:t>
            </w:r>
          </w:p>
        </w:tc>
        <w:tc>
          <w:tcPr>
            <w:tcW w:w="1120" w:type="dxa"/>
            <w:tcBorders>
              <w:top w:val="nil"/>
              <w:left w:val="nil"/>
              <w:bottom w:val="single" w:color="000000" w:sz="4" w:space="0"/>
              <w:right w:val="single" w:color="000000" w:sz="4" w:space="0"/>
            </w:tcBorders>
            <w:noWrap/>
            <w:vAlign w:val="center"/>
          </w:tcPr>
          <w:p w14:paraId="0A4F923D">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r>
      <w:tr w14:paraId="6068074B">
        <w:tblPrEx>
          <w:tblCellMar>
            <w:top w:w="0" w:type="dxa"/>
            <w:left w:w="108" w:type="dxa"/>
            <w:bottom w:w="0" w:type="dxa"/>
            <w:right w:w="108" w:type="dxa"/>
          </w:tblCellMar>
        </w:tblPrEx>
        <w:trPr>
          <w:trHeight w:val="402" w:hRule="atLeast"/>
        </w:trPr>
        <w:tc>
          <w:tcPr>
            <w:tcW w:w="1200" w:type="dxa"/>
            <w:tcBorders>
              <w:top w:val="nil"/>
              <w:left w:val="single" w:color="000000" w:sz="4" w:space="0"/>
              <w:bottom w:val="single" w:color="000000" w:sz="4" w:space="0"/>
              <w:right w:val="single" w:color="000000" w:sz="4" w:space="0"/>
            </w:tcBorders>
            <w:shd w:val="clear" w:color="FFFFFF" w:fill="C0C0C0"/>
            <w:noWrap/>
            <w:vAlign w:val="center"/>
          </w:tcPr>
          <w:p w14:paraId="15AD8449">
            <w:pPr>
              <w:widowControl/>
              <w:spacing w:line="240" w:lineRule="auto"/>
              <w:jc w:val="left"/>
              <w:rPr>
                <w:rFonts w:ascii="宋体" w:cs="Arial"/>
                <w:color w:val="000000"/>
                <w:kern w:val="0"/>
                <w:sz w:val="20"/>
                <w:szCs w:val="20"/>
              </w:rPr>
            </w:pPr>
            <w:r>
              <w:rPr>
                <w:rFonts w:ascii="宋体" w:hAnsi="宋体" w:cs="Arial"/>
                <w:color w:val="000000"/>
                <w:kern w:val="0"/>
                <w:sz w:val="20"/>
                <w:szCs w:val="20"/>
              </w:rPr>
              <w:t>31299</w:t>
            </w:r>
          </w:p>
        </w:tc>
        <w:tc>
          <w:tcPr>
            <w:tcW w:w="3820" w:type="dxa"/>
            <w:tcBorders>
              <w:top w:val="nil"/>
              <w:left w:val="nil"/>
              <w:bottom w:val="single" w:color="000000" w:sz="4" w:space="0"/>
              <w:right w:val="single" w:color="000000" w:sz="4" w:space="0"/>
            </w:tcBorders>
            <w:shd w:val="clear" w:color="FFFFFF" w:fill="C0C0C0"/>
            <w:noWrap/>
            <w:vAlign w:val="center"/>
          </w:tcPr>
          <w:p w14:paraId="48B12E76">
            <w:pPr>
              <w:widowControl/>
              <w:spacing w:line="240" w:lineRule="auto"/>
              <w:jc w:val="left"/>
              <w:rPr>
                <w:rFonts w:ascii="宋体" w:cs="Arial"/>
                <w:color w:val="000000"/>
                <w:kern w:val="0"/>
                <w:sz w:val="20"/>
                <w:szCs w:val="20"/>
              </w:rPr>
            </w:pPr>
            <w:r>
              <w:rPr>
                <w:rFonts w:ascii="宋体" w:hAnsi="宋体" w:cs="Arial"/>
                <w:color w:val="000000"/>
                <w:kern w:val="0"/>
                <w:sz w:val="20"/>
                <w:szCs w:val="20"/>
              </w:rPr>
              <w:t xml:space="preserve">  </w:t>
            </w:r>
            <w:r>
              <w:rPr>
                <w:rFonts w:hint="eastAsia" w:ascii="宋体" w:hAnsi="宋体" w:cs="Arial"/>
                <w:color w:val="000000"/>
                <w:kern w:val="0"/>
                <w:sz w:val="20"/>
                <w:szCs w:val="20"/>
              </w:rPr>
              <w:t>其他对企业补助</w:t>
            </w:r>
          </w:p>
        </w:tc>
        <w:tc>
          <w:tcPr>
            <w:tcW w:w="1480" w:type="dxa"/>
            <w:tcBorders>
              <w:top w:val="nil"/>
              <w:left w:val="nil"/>
              <w:bottom w:val="single" w:color="000000" w:sz="4" w:space="0"/>
              <w:right w:val="single" w:color="000000" w:sz="4" w:space="0"/>
            </w:tcBorders>
            <w:noWrap/>
            <w:vAlign w:val="center"/>
          </w:tcPr>
          <w:p w14:paraId="6C3C9F2C">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c>
          <w:tcPr>
            <w:tcW w:w="1300" w:type="dxa"/>
            <w:tcBorders>
              <w:top w:val="nil"/>
              <w:left w:val="nil"/>
              <w:bottom w:val="single" w:color="000000" w:sz="4" w:space="0"/>
              <w:right w:val="single" w:color="000000" w:sz="4" w:space="0"/>
            </w:tcBorders>
            <w:noWrap/>
            <w:vAlign w:val="center"/>
          </w:tcPr>
          <w:p w14:paraId="7853E1AE">
            <w:pPr>
              <w:widowControl/>
              <w:spacing w:line="240" w:lineRule="auto"/>
              <w:jc w:val="center"/>
              <w:rPr>
                <w:rFonts w:ascii="宋体" w:cs="Arial"/>
                <w:color w:val="000000"/>
                <w:kern w:val="0"/>
                <w:sz w:val="20"/>
                <w:szCs w:val="20"/>
              </w:rPr>
            </w:pPr>
            <w:r>
              <w:rPr>
                <w:rFonts w:hint="eastAsia" w:ascii="宋体" w:hAnsi="宋体" w:cs="Arial"/>
                <w:color w:val="000000"/>
                <w:kern w:val="0"/>
                <w:sz w:val="20"/>
                <w:szCs w:val="20"/>
              </w:rPr>
              <w:t>　</w:t>
            </w:r>
          </w:p>
        </w:tc>
        <w:tc>
          <w:tcPr>
            <w:tcW w:w="1120" w:type="dxa"/>
            <w:tcBorders>
              <w:top w:val="nil"/>
              <w:left w:val="nil"/>
              <w:bottom w:val="single" w:color="000000" w:sz="4" w:space="0"/>
              <w:right w:val="single" w:color="000000" w:sz="4" w:space="0"/>
            </w:tcBorders>
            <w:noWrap/>
            <w:vAlign w:val="center"/>
          </w:tcPr>
          <w:p w14:paraId="16A5FDAD">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r>
      <w:tr w14:paraId="3BF74CDE">
        <w:tblPrEx>
          <w:tblCellMar>
            <w:top w:w="0" w:type="dxa"/>
            <w:left w:w="108" w:type="dxa"/>
            <w:bottom w:w="0" w:type="dxa"/>
            <w:right w:w="108" w:type="dxa"/>
          </w:tblCellMar>
        </w:tblPrEx>
        <w:trPr>
          <w:trHeight w:val="402" w:hRule="atLeast"/>
        </w:trPr>
        <w:tc>
          <w:tcPr>
            <w:tcW w:w="1200" w:type="dxa"/>
            <w:tcBorders>
              <w:top w:val="nil"/>
              <w:left w:val="single" w:color="000000" w:sz="4" w:space="0"/>
              <w:bottom w:val="single" w:color="000000" w:sz="4" w:space="0"/>
              <w:right w:val="single" w:color="000000" w:sz="4" w:space="0"/>
            </w:tcBorders>
            <w:shd w:val="clear" w:color="FFFFFF" w:fill="C0C0C0"/>
            <w:noWrap/>
            <w:vAlign w:val="center"/>
          </w:tcPr>
          <w:p w14:paraId="3B4290CB">
            <w:pPr>
              <w:widowControl/>
              <w:spacing w:line="240" w:lineRule="auto"/>
              <w:jc w:val="left"/>
              <w:rPr>
                <w:rFonts w:ascii="宋体" w:cs="Arial"/>
                <w:color w:val="000000"/>
                <w:kern w:val="0"/>
                <w:sz w:val="20"/>
                <w:szCs w:val="20"/>
              </w:rPr>
            </w:pPr>
            <w:r>
              <w:rPr>
                <w:rFonts w:ascii="宋体" w:hAnsi="宋体" w:cs="Arial"/>
                <w:color w:val="000000"/>
                <w:kern w:val="0"/>
                <w:sz w:val="20"/>
                <w:szCs w:val="20"/>
              </w:rPr>
              <w:t>307</w:t>
            </w:r>
          </w:p>
        </w:tc>
        <w:tc>
          <w:tcPr>
            <w:tcW w:w="3820" w:type="dxa"/>
            <w:tcBorders>
              <w:top w:val="nil"/>
              <w:left w:val="nil"/>
              <w:bottom w:val="single" w:color="000000" w:sz="4" w:space="0"/>
              <w:right w:val="single" w:color="000000" w:sz="4" w:space="0"/>
            </w:tcBorders>
            <w:shd w:val="clear" w:color="FFFFFF" w:fill="C0C0C0"/>
            <w:noWrap/>
            <w:vAlign w:val="center"/>
          </w:tcPr>
          <w:p w14:paraId="4DE26696">
            <w:pPr>
              <w:widowControl/>
              <w:spacing w:line="240" w:lineRule="auto"/>
              <w:jc w:val="left"/>
              <w:rPr>
                <w:rFonts w:ascii="宋体" w:cs="Arial"/>
                <w:color w:val="000000"/>
                <w:kern w:val="0"/>
                <w:sz w:val="20"/>
                <w:szCs w:val="20"/>
              </w:rPr>
            </w:pPr>
            <w:r>
              <w:rPr>
                <w:rFonts w:hint="eastAsia" w:ascii="宋体" w:hAnsi="宋体" w:cs="Arial"/>
                <w:color w:val="000000"/>
                <w:kern w:val="0"/>
                <w:sz w:val="20"/>
                <w:szCs w:val="20"/>
              </w:rPr>
              <w:t>债务利息及费用支出</w:t>
            </w:r>
          </w:p>
        </w:tc>
        <w:tc>
          <w:tcPr>
            <w:tcW w:w="1480" w:type="dxa"/>
            <w:tcBorders>
              <w:top w:val="nil"/>
              <w:left w:val="nil"/>
              <w:bottom w:val="single" w:color="000000" w:sz="4" w:space="0"/>
              <w:right w:val="single" w:color="000000" w:sz="4" w:space="0"/>
            </w:tcBorders>
            <w:noWrap/>
            <w:vAlign w:val="center"/>
          </w:tcPr>
          <w:p w14:paraId="1522B20C">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c>
          <w:tcPr>
            <w:tcW w:w="1300" w:type="dxa"/>
            <w:tcBorders>
              <w:top w:val="nil"/>
              <w:left w:val="nil"/>
              <w:bottom w:val="single" w:color="000000" w:sz="4" w:space="0"/>
              <w:right w:val="single" w:color="000000" w:sz="4" w:space="0"/>
            </w:tcBorders>
            <w:noWrap/>
            <w:vAlign w:val="center"/>
          </w:tcPr>
          <w:p w14:paraId="3B316E67">
            <w:pPr>
              <w:widowControl/>
              <w:spacing w:line="240" w:lineRule="auto"/>
              <w:jc w:val="center"/>
              <w:rPr>
                <w:rFonts w:ascii="宋体" w:cs="Arial"/>
                <w:color w:val="000000"/>
                <w:kern w:val="0"/>
                <w:sz w:val="20"/>
                <w:szCs w:val="20"/>
              </w:rPr>
            </w:pPr>
            <w:r>
              <w:rPr>
                <w:rFonts w:hint="eastAsia" w:ascii="宋体" w:hAnsi="宋体" w:cs="Arial"/>
                <w:color w:val="000000"/>
                <w:kern w:val="0"/>
                <w:sz w:val="20"/>
                <w:szCs w:val="20"/>
              </w:rPr>
              <w:t>　</w:t>
            </w:r>
          </w:p>
        </w:tc>
        <w:tc>
          <w:tcPr>
            <w:tcW w:w="1120" w:type="dxa"/>
            <w:tcBorders>
              <w:top w:val="nil"/>
              <w:left w:val="nil"/>
              <w:bottom w:val="single" w:color="000000" w:sz="4" w:space="0"/>
              <w:right w:val="single" w:color="000000" w:sz="4" w:space="0"/>
            </w:tcBorders>
            <w:noWrap/>
            <w:vAlign w:val="center"/>
          </w:tcPr>
          <w:p w14:paraId="50362328">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r>
      <w:tr w14:paraId="30645DBC">
        <w:tblPrEx>
          <w:tblCellMar>
            <w:top w:w="0" w:type="dxa"/>
            <w:left w:w="108" w:type="dxa"/>
            <w:bottom w:w="0" w:type="dxa"/>
            <w:right w:w="108" w:type="dxa"/>
          </w:tblCellMar>
        </w:tblPrEx>
        <w:trPr>
          <w:trHeight w:val="402" w:hRule="atLeast"/>
        </w:trPr>
        <w:tc>
          <w:tcPr>
            <w:tcW w:w="1200" w:type="dxa"/>
            <w:tcBorders>
              <w:top w:val="nil"/>
              <w:left w:val="single" w:color="000000" w:sz="4" w:space="0"/>
              <w:bottom w:val="single" w:color="000000" w:sz="4" w:space="0"/>
              <w:right w:val="single" w:color="000000" w:sz="4" w:space="0"/>
            </w:tcBorders>
            <w:shd w:val="clear" w:color="FFFFFF" w:fill="C0C0C0"/>
            <w:noWrap/>
            <w:vAlign w:val="center"/>
          </w:tcPr>
          <w:p w14:paraId="744A2ADC">
            <w:pPr>
              <w:widowControl/>
              <w:spacing w:line="240" w:lineRule="auto"/>
              <w:jc w:val="left"/>
              <w:rPr>
                <w:rFonts w:ascii="宋体" w:cs="Arial"/>
                <w:color w:val="000000"/>
                <w:kern w:val="0"/>
                <w:sz w:val="20"/>
                <w:szCs w:val="20"/>
              </w:rPr>
            </w:pPr>
            <w:r>
              <w:rPr>
                <w:rFonts w:ascii="宋体" w:hAnsi="宋体" w:cs="Arial"/>
                <w:color w:val="000000"/>
                <w:kern w:val="0"/>
                <w:sz w:val="20"/>
                <w:szCs w:val="20"/>
              </w:rPr>
              <w:t>30701</w:t>
            </w:r>
          </w:p>
        </w:tc>
        <w:tc>
          <w:tcPr>
            <w:tcW w:w="3820" w:type="dxa"/>
            <w:tcBorders>
              <w:top w:val="nil"/>
              <w:left w:val="nil"/>
              <w:bottom w:val="single" w:color="000000" w:sz="4" w:space="0"/>
              <w:right w:val="single" w:color="000000" w:sz="4" w:space="0"/>
            </w:tcBorders>
            <w:shd w:val="clear" w:color="FFFFFF" w:fill="C0C0C0"/>
            <w:noWrap/>
            <w:vAlign w:val="center"/>
          </w:tcPr>
          <w:p w14:paraId="12A0F514">
            <w:pPr>
              <w:widowControl/>
              <w:spacing w:line="240" w:lineRule="auto"/>
              <w:jc w:val="left"/>
              <w:rPr>
                <w:rFonts w:ascii="宋体" w:cs="Arial"/>
                <w:color w:val="000000"/>
                <w:kern w:val="0"/>
                <w:sz w:val="20"/>
                <w:szCs w:val="20"/>
              </w:rPr>
            </w:pPr>
            <w:r>
              <w:rPr>
                <w:rFonts w:ascii="宋体" w:hAnsi="宋体" w:cs="Arial"/>
                <w:color w:val="000000"/>
                <w:kern w:val="0"/>
                <w:sz w:val="20"/>
                <w:szCs w:val="20"/>
              </w:rPr>
              <w:t xml:space="preserve">  </w:t>
            </w:r>
            <w:r>
              <w:rPr>
                <w:rFonts w:hint="eastAsia" w:ascii="宋体" w:hAnsi="宋体" w:cs="Arial"/>
                <w:color w:val="000000"/>
                <w:kern w:val="0"/>
                <w:sz w:val="20"/>
                <w:szCs w:val="20"/>
              </w:rPr>
              <w:t>国内债务付息</w:t>
            </w:r>
          </w:p>
        </w:tc>
        <w:tc>
          <w:tcPr>
            <w:tcW w:w="1480" w:type="dxa"/>
            <w:tcBorders>
              <w:top w:val="nil"/>
              <w:left w:val="nil"/>
              <w:bottom w:val="single" w:color="000000" w:sz="4" w:space="0"/>
              <w:right w:val="single" w:color="000000" w:sz="4" w:space="0"/>
            </w:tcBorders>
            <w:noWrap/>
            <w:vAlign w:val="center"/>
          </w:tcPr>
          <w:p w14:paraId="2F1EBBA6">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c>
          <w:tcPr>
            <w:tcW w:w="1300" w:type="dxa"/>
            <w:tcBorders>
              <w:top w:val="nil"/>
              <w:left w:val="nil"/>
              <w:bottom w:val="single" w:color="000000" w:sz="4" w:space="0"/>
              <w:right w:val="single" w:color="000000" w:sz="4" w:space="0"/>
            </w:tcBorders>
            <w:noWrap/>
            <w:vAlign w:val="center"/>
          </w:tcPr>
          <w:p w14:paraId="3F254545">
            <w:pPr>
              <w:widowControl/>
              <w:spacing w:line="240" w:lineRule="auto"/>
              <w:jc w:val="center"/>
              <w:rPr>
                <w:rFonts w:ascii="宋体" w:cs="Arial"/>
                <w:color w:val="000000"/>
                <w:kern w:val="0"/>
                <w:sz w:val="20"/>
                <w:szCs w:val="20"/>
              </w:rPr>
            </w:pPr>
            <w:r>
              <w:rPr>
                <w:rFonts w:hint="eastAsia" w:ascii="宋体" w:hAnsi="宋体" w:cs="Arial"/>
                <w:color w:val="000000"/>
                <w:kern w:val="0"/>
                <w:sz w:val="20"/>
                <w:szCs w:val="20"/>
              </w:rPr>
              <w:t>　</w:t>
            </w:r>
          </w:p>
        </w:tc>
        <w:tc>
          <w:tcPr>
            <w:tcW w:w="1120" w:type="dxa"/>
            <w:tcBorders>
              <w:top w:val="nil"/>
              <w:left w:val="nil"/>
              <w:bottom w:val="single" w:color="000000" w:sz="4" w:space="0"/>
              <w:right w:val="single" w:color="000000" w:sz="4" w:space="0"/>
            </w:tcBorders>
            <w:noWrap/>
            <w:vAlign w:val="center"/>
          </w:tcPr>
          <w:p w14:paraId="36ED7CA9">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r>
      <w:tr w14:paraId="17DD55A8">
        <w:tblPrEx>
          <w:tblCellMar>
            <w:top w:w="0" w:type="dxa"/>
            <w:left w:w="108" w:type="dxa"/>
            <w:bottom w:w="0" w:type="dxa"/>
            <w:right w:w="108" w:type="dxa"/>
          </w:tblCellMar>
        </w:tblPrEx>
        <w:trPr>
          <w:trHeight w:val="402" w:hRule="atLeast"/>
        </w:trPr>
        <w:tc>
          <w:tcPr>
            <w:tcW w:w="1200" w:type="dxa"/>
            <w:tcBorders>
              <w:top w:val="nil"/>
              <w:left w:val="single" w:color="000000" w:sz="4" w:space="0"/>
              <w:bottom w:val="single" w:color="000000" w:sz="4" w:space="0"/>
              <w:right w:val="single" w:color="000000" w:sz="4" w:space="0"/>
            </w:tcBorders>
            <w:shd w:val="clear" w:color="FFFFFF" w:fill="C0C0C0"/>
            <w:noWrap/>
            <w:vAlign w:val="center"/>
          </w:tcPr>
          <w:p w14:paraId="6967C8CB">
            <w:pPr>
              <w:widowControl/>
              <w:spacing w:line="240" w:lineRule="auto"/>
              <w:jc w:val="left"/>
              <w:rPr>
                <w:rFonts w:ascii="宋体" w:cs="Arial"/>
                <w:color w:val="000000"/>
                <w:kern w:val="0"/>
                <w:sz w:val="20"/>
                <w:szCs w:val="20"/>
              </w:rPr>
            </w:pPr>
            <w:r>
              <w:rPr>
                <w:rFonts w:ascii="宋体" w:hAnsi="宋体" w:cs="Arial"/>
                <w:color w:val="000000"/>
                <w:kern w:val="0"/>
                <w:sz w:val="20"/>
                <w:szCs w:val="20"/>
              </w:rPr>
              <w:t>30702</w:t>
            </w:r>
          </w:p>
        </w:tc>
        <w:tc>
          <w:tcPr>
            <w:tcW w:w="3820" w:type="dxa"/>
            <w:tcBorders>
              <w:top w:val="nil"/>
              <w:left w:val="nil"/>
              <w:bottom w:val="single" w:color="000000" w:sz="4" w:space="0"/>
              <w:right w:val="single" w:color="000000" w:sz="4" w:space="0"/>
            </w:tcBorders>
            <w:shd w:val="clear" w:color="FFFFFF" w:fill="C0C0C0"/>
            <w:noWrap/>
            <w:vAlign w:val="center"/>
          </w:tcPr>
          <w:p w14:paraId="7CBCE0C2">
            <w:pPr>
              <w:widowControl/>
              <w:spacing w:line="240" w:lineRule="auto"/>
              <w:jc w:val="left"/>
              <w:rPr>
                <w:rFonts w:ascii="宋体" w:cs="Arial"/>
                <w:color w:val="000000"/>
                <w:kern w:val="0"/>
                <w:sz w:val="20"/>
                <w:szCs w:val="20"/>
              </w:rPr>
            </w:pPr>
            <w:r>
              <w:rPr>
                <w:rFonts w:ascii="宋体" w:hAnsi="宋体" w:cs="Arial"/>
                <w:color w:val="000000"/>
                <w:kern w:val="0"/>
                <w:sz w:val="20"/>
                <w:szCs w:val="20"/>
              </w:rPr>
              <w:t xml:space="preserve">  </w:t>
            </w:r>
            <w:r>
              <w:rPr>
                <w:rFonts w:hint="eastAsia" w:ascii="宋体" w:hAnsi="宋体" w:cs="Arial"/>
                <w:color w:val="000000"/>
                <w:kern w:val="0"/>
                <w:sz w:val="20"/>
                <w:szCs w:val="20"/>
              </w:rPr>
              <w:t>国外债务付息</w:t>
            </w:r>
          </w:p>
        </w:tc>
        <w:tc>
          <w:tcPr>
            <w:tcW w:w="1480" w:type="dxa"/>
            <w:tcBorders>
              <w:top w:val="nil"/>
              <w:left w:val="nil"/>
              <w:bottom w:val="single" w:color="000000" w:sz="4" w:space="0"/>
              <w:right w:val="single" w:color="000000" w:sz="4" w:space="0"/>
            </w:tcBorders>
            <w:noWrap/>
            <w:vAlign w:val="center"/>
          </w:tcPr>
          <w:p w14:paraId="69FA2DB6">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c>
          <w:tcPr>
            <w:tcW w:w="1300" w:type="dxa"/>
            <w:tcBorders>
              <w:top w:val="nil"/>
              <w:left w:val="nil"/>
              <w:bottom w:val="single" w:color="000000" w:sz="4" w:space="0"/>
              <w:right w:val="single" w:color="000000" w:sz="4" w:space="0"/>
            </w:tcBorders>
            <w:noWrap/>
            <w:vAlign w:val="center"/>
          </w:tcPr>
          <w:p w14:paraId="5DAC005C">
            <w:pPr>
              <w:widowControl/>
              <w:spacing w:line="240" w:lineRule="auto"/>
              <w:jc w:val="center"/>
              <w:rPr>
                <w:rFonts w:ascii="宋体" w:cs="Arial"/>
                <w:color w:val="000000"/>
                <w:kern w:val="0"/>
                <w:sz w:val="20"/>
                <w:szCs w:val="20"/>
              </w:rPr>
            </w:pPr>
            <w:r>
              <w:rPr>
                <w:rFonts w:hint="eastAsia" w:ascii="宋体" w:hAnsi="宋体" w:cs="Arial"/>
                <w:color w:val="000000"/>
                <w:kern w:val="0"/>
                <w:sz w:val="20"/>
                <w:szCs w:val="20"/>
              </w:rPr>
              <w:t>　</w:t>
            </w:r>
          </w:p>
        </w:tc>
        <w:tc>
          <w:tcPr>
            <w:tcW w:w="1120" w:type="dxa"/>
            <w:tcBorders>
              <w:top w:val="nil"/>
              <w:left w:val="nil"/>
              <w:bottom w:val="single" w:color="000000" w:sz="4" w:space="0"/>
              <w:right w:val="single" w:color="000000" w:sz="4" w:space="0"/>
            </w:tcBorders>
            <w:noWrap/>
            <w:vAlign w:val="center"/>
          </w:tcPr>
          <w:p w14:paraId="789BB557">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r>
      <w:tr w14:paraId="269A7EC3">
        <w:tblPrEx>
          <w:tblCellMar>
            <w:top w:w="0" w:type="dxa"/>
            <w:left w:w="108" w:type="dxa"/>
            <w:bottom w:w="0" w:type="dxa"/>
            <w:right w:w="108" w:type="dxa"/>
          </w:tblCellMar>
        </w:tblPrEx>
        <w:trPr>
          <w:trHeight w:val="402" w:hRule="atLeast"/>
        </w:trPr>
        <w:tc>
          <w:tcPr>
            <w:tcW w:w="1200" w:type="dxa"/>
            <w:tcBorders>
              <w:top w:val="nil"/>
              <w:left w:val="single" w:color="000000" w:sz="4" w:space="0"/>
              <w:bottom w:val="single" w:color="000000" w:sz="4" w:space="0"/>
              <w:right w:val="single" w:color="000000" w:sz="4" w:space="0"/>
            </w:tcBorders>
            <w:shd w:val="clear" w:color="FFFFFF" w:fill="C0C0C0"/>
            <w:noWrap/>
            <w:vAlign w:val="center"/>
          </w:tcPr>
          <w:p w14:paraId="12AE77E5">
            <w:pPr>
              <w:widowControl/>
              <w:spacing w:line="240" w:lineRule="auto"/>
              <w:jc w:val="left"/>
              <w:rPr>
                <w:rFonts w:ascii="宋体" w:cs="Arial"/>
                <w:color w:val="000000"/>
                <w:kern w:val="0"/>
                <w:sz w:val="20"/>
                <w:szCs w:val="20"/>
              </w:rPr>
            </w:pPr>
            <w:r>
              <w:rPr>
                <w:rFonts w:ascii="宋体" w:hAnsi="宋体" w:cs="Arial"/>
                <w:color w:val="000000"/>
                <w:kern w:val="0"/>
                <w:sz w:val="20"/>
                <w:szCs w:val="20"/>
              </w:rPr>
              <w:t>30703</w:t>
            </w:r>
          </w:p>
        </w:tc>
        <w:tc>
          <w:tcPr>
            <w:tcW w:w="3820" w:type="dxa"/>
            <w:tcBorders>
              <w:top w:val="nil"/>
              <w:left w:val="nil"/>
              <w:bottom w:val="single" w:color="000000" w:sz="4" w:space="0"/>
              <w:right w:val="single" w:color="000000" w:sz="4" w:space="0"/>
            </w:tcBorders>
            <w:shd w:val="clear" w:color="FFFFFF" w:fill="C0C0C0"/>
            <w:noWrap/>
            <w:vAlign w:val="center"/>
          </w:tcPr>
          <w:p w14:paraId="5FF43295">
            <w:pPr>
              <w:widowControl/>
              <w:spacing w:line="240" w:lineRule="auto"/>
              <w:jc w:val="left"/>
              <w:rPr>
                <w:rFonts w:ascii="宋体" w:cs="Arial"/>
                <w:color w:val="000000"/>
                <w:kern w:val="0"/>
                <w:sz w:val="20"/>
                <w:szCs w:val="20"/>
              </w:rPr>
            </w:pPr>
            <w:r>
              <w:rPr>
                <w:rFonts w:ascii="宋体" w:hAnsi="宋体" w:cs="Arial"/>
                <w:color w:val="000000"/>
                <w:kern w:val="0"/>
                <w:sz w:val="20"/>
                <w:szCs w:val="20"/>
              </w:rPr>
              <w:t xml:space="preserve">  </w:t>
            </w:r>
            <w:r>
              <w:rPr>
                <w:rFonts w:hint="eastAsia" w:ascii="宋体" w:hAnsi="宋体" w:cs="Arial"/>
                <w:color w:val="000000"/>
                <w:kern w:val="0"/>
                <w:sz w:val="20"/>
                <w:szCs w:val="20"/>
              </w:rPr>
              <w:t>国内债务发行费用</w:t>
            </w:r>
          </w:p>
        </w:tc>
        <w:tc>
          <w:tcPr>
            <w:tcW w:w="1480" w:type="dxa"/>
            <w:tcBorders>
              <w:top w:val="nil"/>
              <w:left w:val="nil"/>
              <w:bottom w:val="single" w:color="000000" w:sz="4" w:space="0"/>
              <w:right w:val="single" w:color="000000" w:sz="4" w:space="0"/>
            </w:tcBorders>
            <w:noWrap/>
            <w:vAlign w:val="center"/>
          </w:tcPr>
          <w:p w14:paraId="353B14B4">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c>
          <w:tcPr>
            <w:tcW w:w="1300" w:type="dxa"/>
            <w:tcBorders>
              <w:top w:val="nil"/>
              <w:left w:val="nil"/>
              <w:bottom w:val="single" w:color="000000" w:sz="4" w:space="0"/>
              <w:right w:val="single" w:color="000000" w:sz="4" w:space="0"/>
            </w:tcBorders>
            <w:noWrap/>
            <w:vAlign w:val="center"/>
          </w:tcPr>
          <w:p w14:paraId="00ADF2F6">
            <w:pPr>
              <w:widowControl/>
              <w:spacing w:line="240" w:lineRule="auto"/>
              <w:jc w:val="center"/>
              <w:rPr>
                <w:rFonts w:ascii="宋体" w:cs="Arial"/>
                <w:color w:val="000000"/>
                <w:kern w:val="0"/>
                <w:sz w:val="20"/>
                <w:szCs w:val="20"/>
              </w:rPr>
            </w:pPr>
            <w:r>
              <w:rPr>
                <w:rFonts w:hint="eastAsia" w:ascii="宋体" w:hAnsi="宋体" w:cs="Arial"/>
                <w:color w:val="000000"/>
                <w:kern w:val="0"/>
                <w:sz w:val="20"/>
                <w:szCs w:val="20"/>
              </w:rPr>
              <w:t>　</w:t>
            </w:r>
          </w:p>
        </w:tc>
        <w:tc>
          <w:tcPr>
            <w:tcW w:w="1120" w:type="dxa"/>
            <w:tcBorders>
              <w:top w:val="nil"/>
              <w:left w:val="nil"/>
              <w:bottom w:val="single" w:color="000000" w:sz="4" w:space="0"/>
              <w:right w:val="single" w:color="000000" w:sz="4" w:space="0"/>
            </w:tcBorders>
            <w:noWrap/>
            <w:vAlign w:val="center"/>
          </w:tcPr>
          <w:p w14:paraId="578D4EDE">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r>
      <w:tr w14:paraId="6155B968">
        <w:tblPrEx>
          <w:tblCellMar>
            <w:top w:w="0" w:type="dxa"/>
            <w:left w:w="108" w:type="dxa"/>
            <w:bottom w:w="0" w:type="dxa"/>
            <w:right w:w="108" w:type="dxa"/>
          </w:tblCellMar>
        </w:tblPrEx>
        <w:trPr>
          <w:trHeight w:val="402" w:hRule="atLeast"/>
        </w:trPr>
        <w:tc>
          <w:tcPr>
            <w:tcW w:w="1200" w:type="dxa"/>
            <w:tcBorders>
              <w:top w:val="nil"/>
              <w:left w:val="single" w:color="000000" w:sz="4" w:space="0"/>
              <w:bottom w:val="single" w:color="000000" w:sz="4" w:space="0"/>
              <w:right w:val="single" w:color="000000" w:sz="4" w:space="0"/>
            </w:tcBorders>
            <w:shd w:val="clear" w:color="FFFFFF" w:fill="C0C0C0"/>
            <w:noWrap/>
            <w:vAlign w:val="center"/>
          </w:tcPr>
          <w:p w14:paraId="5A369ED3">
            <w:pPr>
              <w:widowControl/>
              <w:spacing w:line="240" w:lineRule="auto"/>
              <w:jc w:val="left"/>
              <w:rPr>
                <w:rFonts w:ascii="宋体" w:cs="Arial"/>
                <w:color w:val="000000"/>
                <w:kern w:val="0"/>
                <w:sz w:val="20"/>
                <w:szCs w:val="20"/>
              </w:rPr>
            </w:pPr>
            <w:r>
              <w:rPr>
                <w:rFonts w:ascii="宋体" w:hAnsi="宋体" w:cs="Arial"/>
                <w:color w:val="000000"/>
                <w:kern w:val="0"/>
                <w:sz w:val="20"/>
                <w:szCs w:val="20"/>
              </w:rPr>
              <w:t>30704</w:t>
            </w:r>
          </w:p>
        </w:tc>
        <w:tc>
          <w:tcPr>
            <w:tcW w:w="3820" w:type="dxa"/>
            <w:tcBorders>
              <w:top w:val="nil"/>
              <w:left w:val="nil"/>
              <w:bottom w:val="single" w:color="000000" w:sz="4" w:space="0"/>
              <w:right w:val="single" w:color="000000" w:sz="4" w:space="0"/>
            </w:tcBorders>
            <w:shd w:val="clear" w:color="FFFFFF" w:fill="C0C0C0"/>
            <w:noWrap/>
            <w:vAlign w:val="center"/>
          </w:tcPr>
          <w:p w14:paraId="28808903">
            <w:pPr>
              <w:widowControl/>
              <w:spacing w:line="240" w:lineRule="auto"/>
              <w:jc w:val="left"/>
              <w:rPr>
                <w:rFonts w:ascii="宋体" w:cs="Arial"/>
                <w:color w:val="000000"/>
                <w:kern w:val="0"/>
                <w:sz w:val="20"/>
                <w:szCs w:val="20"/>
              </w:rPr>
            </w:pPr>
            <w:r>
              <w:rPr>
                <w:rFonts w:ascii="宋体" w:hAnsi="宋体" w:cs="Arial"/>
                <w:color w:val="000000"/>
                <w:kern w:val="0"/>
                <w:sz w:val="20"/>
                <w:szCs w:val="20"/>
              </w:rPr>
              <w:t xml:space="preserve">  </w:t>
            </w:r>
            <w:r>
              <w:rPr>
                <w:rFonts w:hint="eastAsia" w:ascii="宋体" w:hAnsi="宋体" w:cs="Arial"/>
                <w:color w:val="000000"/>
                <w:kern w:val="0"/>
                <w:sz w:val="20"/>
                <w:szCs w:val="20"/>
              </w:rPr>
              <w:t>国外债务发行费用</w:t>
            </w:r>
          </w:p>
        </w:tc>
        <w:tc>
          <w:tcPr>
            <w:tcW w:w="1480" w:type="dxa"/>
            <w:tcBorders>
              <w:top w:val="nil"/>
              <w:left w:val="nil"/>
              <w:bottom w:val="single" w:color="000000" w:sz="4" w:space="0"/>
              <w:right w:val="single" w:color="000000" w:sz="4" w:space="0"/>
            </w:tcBorders>
            <w:noWrap/>
            <w:vAlign w:val="center"/>
          </w:tcPr>
          <w:p w14:paraId="3714359F">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c>
          <w:tcPr>
            <w:tcW w:w="1300" w:type="dxa"/>
            <w:tcBorders>
              <w:top w:val="nil"/>
              <w:left w:val="nil"/>
              <w:bottom w:val="single" w:color="000000" w:sz="4" w:space="0"/>
              <w:right w:val="single" w:color="000000" w:sz="4" w:space="0"/>
            </w:tcBorders>
            <w:noWrap/>
            <w:vAlign w:val="center"/>
          </w:tcPr>
          <w:p w14:paraId="5B0DC1A9">
            <w:pPr>
              <w:widowControl/>
              <w:spacing w:line="240" w:lineRule="auto"/>
              <w:jc w:val="center"/>
              <w:rPr>
                <w:rFonts w:ascii="宋体" w:cs="Arial"/>
                <w:color w:val="000000"/>
                <w:kern w:val="0"/>
                <w:sz w:val="20"/>
                <w:szCs w:val="20"/>
              </w:rPr>
            </w:pPr>
            <w:r>
              <w:rPr>
                <w:rFonts w:hint="eastAsia" w:ascii="宋体" w:hAnsi="宋体" w:cs="Arial"/>
                <w:color w:val="000000"/>
                <w:kern w:val="0"/>
                <w:sz w:val="20"/>
                <w:szCs w:val="20"/>
              </w:rPr>
              <w:t>　</w:t>
            </w:r>
          </w:p>
        </w:tc>
        <w:tc>
          <w:tcPr>
            <w:tcW w:w="1120" w:type="dxa"/>
            <w:tcBorders>
              <w:top w:val="nil"/>
              <w:left w:val="nil"/>
              <w:bottom w:val="single" w:color="000000" w:sz="4" w:space="0"/>
              <w:right w:val="single" w:color="000000" w:sz="4" w:space="0"/>
            </w:tcBorders>
            <w:noWrap/>
            <w:vAlign w:val="center"/>
          </w:tcPr>
          <w:p w14:paraId="0C9AE0BC">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r>
      <w:tr w14:paraId="7534B5EC">
        <w:tblPrEx>
          <w:tblCellMar>
            <w:top w:w="0" w:type="dxa"/>
            <w:left w:w="108" w:type="dxa"/>
            <w:bottom w:w="0" w:type="dxa"/>
            <w:right w:w="108" w:type="dxa"/>
          </w:tblCellMar>
        </w:tblPrEx>
        <w:trPr>
          <w:trHeight w:val="402" w:hRule="atLeast"/>
        </w:trPr>
        <w:tc>
          <w:tcPr>
            <w:tcW w:w="1200" w:type="dxa"/>
            <w:tcBorders>
              <w:top w:val="nil"/>
              <w:left w:val="single" w:color="000000" w:sz="4" w:space="0"/>
              <w:bottom w:val="single" w:color="000000" w:sz="4" w:space="0"/>
              <w:right w:val="single" w:color="000000" w:sz="4" w:space="0"/>
            </w:tcBorders>
            <w:shd w:val="clear" w:color="FFFFFF" w:fill="C0C0C0"/>
            <w:noWrap/>
            <w:vAlign w:val="center"/>
          </w:tcPr>
          <w:p w14:paraId="69D9833A">
            <w:pPr>
              <w:widowControl/>
              <w:spacing w:line="240" w:lineRule="auto"/>
              <w:jc w:val="left"/>
              <w:rPr>
                <w:rFonts w:ascii="宋体" w:cs="Arial"/>
                <w:color w:val="000000"/>
                <w:kern w:val="0"/>
                <w:sz w:val="20"/>
                <w:szCs w:val="20"/>
              </w:rPr>
            </w:pPr>
            <w:r>
              <w:rPr>
                <w:rFonts w:ascii="宋体" w:hAnsi="宋体" w:cs="Arial"/>
                <w:color w:val="000000"/>
                <w:kern w:val="0"/>
                <w:sz w:val="20"/>
                <w:szCs w:val="20"/>
              </w:rPr>
              <w:t>399</w:t>
            </w:r>
          </w:p>
        </w:tc>
        <w:tc>
          <w:tcPr>
            <w:tcW w:w="3820" w:type="dxa"/>
            <w:tcBorders>
              <w:top w:val="nil"/>
              <w:left w:val="nil"/>
              <w:bottom w:val="single" w:color="000000" w:sz="4" w:space="0"/>
              <w:right w:val="single" w:color="000000" w:sz="4" w:space="0"/>
            </w:tcBorders>
            <w:shd w:val="clear" w:color="FFFFFF" w:fill="C0C0C0"/>
            <w:noWrap/>
            <w:vAlign w:val="center"/>
          </w:tcPr>
          <w:p w14:paraId="0648EE3E">
            <w:pPr>
              <w:widowControl/>
              <w:spacing w:line="240" w:lineRule="auto"/>
              <w:jc w:val="left"/>
              <w:rPr>
                <w:rFonts w:ascii="宋体" w:cs="Arial"/>
                <w:color w:val="000000"/>
                <w:kern w:val="0"/>
                <w:sz w:val="20"/>
                <w:szCs w:val="20"/>
              </w:rPr>
            </w:pPr>
            <w:r>
              <w:rPr>
                <w:rFonts w:hint="eastAsia" w:ascii="宋体" w:hAnsi="宋体" w:cs="Arial"/>
                <w:color w:val="000000"/>
                <w:kern w:val="0"/>
                <w:sz w:val="20"/>
                <w:szCs w:val="20"/>
              </w:rPr>
              <w:t>其他支出</w:t>
            </w:r>
          </w:p>
        </w:tc>
        <w:tc>
          <w:tcPr>
            <w:tcW w:w="1480" w:type="dxa"/>
            <w:tcBorders>
              <w:top w:val="nil"/>
              <w:left w:val="nil"/>
              <w:bottom w:val="single" w:color="000000" w:sz="4" w:space="0"/>
              <w:right w:val="single" w:color="000000" w:sz="4" w:space="0"/>
            </w:tcBorders>
            <w:noWrap/>
            <w:vAlign w:val="center"/>
          </w:tcPr>
          <w:p w14:paraId="0319BF10">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c>
          <w:tcPr>
            <w:tcW w:w="1300" w:type="dxa"/>
            <w:tcBorders>
              <w:top w:val="nil"/>
              <w:left w:val="nil"/>
              <w:bottom w:val="single" w:color="000000" w:sz="4" w:space="0"/>
              <w:right w:val="single" w:color="000000" w:sz="4" w:space="0"/>
            </w:tcBorders>
            <w:noWrap/>
            <w:vAlign w:val="center"/>
          </w:tcPr>
          <w:p w14:paraId="3B4EFED5">
            <w:pPr>
              <w:widowControl/>
              <w:spacing w:line="240" w:lineRule="auto"/>
              <w:jc w:val="center"/>
              <w:rPr>
                <w:rFonts w:ascii="宋体" w:cs="Arial"/>
                <w:color w:val="000000"/>
                <w:kern w:val="0"/>
                <w:sz w:val="20"/>
                <w:szCs w:val="20"/>
              </w:rPr>
            </w:pPr>
            <w:r>
              <w:rPr>
                <w:rFonts w:hint="eastAsia" w:ascii="宋体" w:hAnsi="宋体" w:cs="Arial"/>
                <w:color w:val="000000"/>
                <w:kern w:val="0"/>
                <w:sz w:val="20"/>
                <w:szCs w:val="20"/>
              </w:rPr>
              <w:t>　</w:t>
            </w:r>
          </w:p>
        </w:tc>
        <w:tc>
          <w:tcPr>
            <w:tcW w:w="1120" w:type="dxa"/>
            <w:tcBorders>
              <w:top w:val="nil"/>
              <w:left w:val="nil"/>
              <w:bottom w:val="single" w:color="000000" w:sz="4" w:space="0"/>
              <w:right w:val="single" w:color="000000" w:sz="4" w:space="0"/>
            </w:tcBorders>
            <w:noWrap/>
            <w:vAlign w:val="center"/>
          </w:tcPr>
          <w:p w14:paraId="46D2D83E">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r>
      <w:tr w14:paraId="6352673E">
        <w:tblPrEx>
          <w:tblCellMar>
            <w:top w:w="0" w:type="dxa"/>
            <w:left w:w="108" w:type="dxa"/>
            <w:bottom w:w="0" w:type="dxa"/>
            <w:right w:w="108" w:type="dxa"/>
          </w:tblCellMar>
        </w:tblPrEx>
        <w:trPr>
          <w:trHeight w:val="402" w:hRule="atLeast"/>
        </w:trPr>
        <w:tc>
          <w:tcPr>
            <w:tcW w:w="1200" w:type="dxa"/>
            <w:tcBorders>
              <w:top w:val="nil"/>
              <w:left w:val="single" w:color="000000" w:sz="4" w:space="0"/>
              <w:bottom w:val="single" w:color="000000" w:sz="4" w:space="0"/>
              <w:right w:val="single" w:color="000000" w:sz="4" w:space="0"/>
            </w:tcBorders>
            <w:shd w:val="clear" w:color="FFFFFF" w:fill="C0C0C0"/>
            <w:noWrap/>
            <w:vAlign w:val="center"/>
          </w:tcPr>
          <w:p w14:paraId="710EA38B">
            <w:pPr>
              <w:widowControl/>
              <w:spacing w:line="240" w:lineRule="auto"/>
              <w:jc w:val="left"/>
              <w:rPr>
                <w:rFonts w:ascii="宋体" w:cs="Arial"/>
                <w:color w:val="000000"/>
                <w:kern w:val="0"/>
                <w:sz w:val="20"/>
                <w:szCs w:val="20"/>
              </w:rPr>
            </w:pPr>
            <w:r>
              <w:rPr>
                <w:rFonts w:ascii="宋体" w:hAnsi="宋体" w:cs="Arial"/>
                <w:color w:val="000000"/>
                <w:kern w:val="0"/>
                <w:sz w:val="20"/>
                <w:szCs w:val="20"/>
              </w:rPr>
              <w:t>39906</w:t>
            </w:r>
          </w:p>
        </w:tc>
        <w:tc>
          <w:tcPr>
            <w:tcW w:w="3820" w:type="dxa"/>
            <w:tcBorders>
              <w:top w:val="nil"/>
              <w:left w:val="nil"/>
              <w:bottom w:val="single" w:color="000000" w:sz="4" w:space="0"/>
              <w:right w:val="single" w:color="000000" w:sz="4" w:space="0"/>
            </w:tcBorders>
            <w:shd w:val="clear" w:color="FFFFFF" w:fill="C0C0C0"/>
            <w:noWrap/>
            <w:vAlign w:val="center"/>
          </w:tcPr>
          <w:p w14:paraId="1902426C">
            <w:pPr>
              <w:widowControl/>
              <w:spacing w:line="240" w:lineRule="auto"/>
              <w:jc w:val="left"/>
              <w:rPr>
                <w:rFonts w:ascii="宋体" w:cs="Arial"/>
                <w:color w:val="000000"/>
                <w:kern w:val="0"/>
                <w:sz w:val="20"/>
                <w:szCs w:val="20"/>
              </w:rPr>
            </w:pPr>
            <w:r>
              <w:rPr>
                <w:rFonts w:ascii="宋体" w:hAnsi="宋体" w:cs="Arial"/>
                <w:color w:val="000000"/>
                <w:kern w:val="0"/>
                <w:sz w:val="20"/>
                <w:szCs w:val="20"/>
              </w:rPr>
              <w:t xml:space="preserve">  </w:t>
            </w:r>
            <w:r>
              <w:rPr>
                <w:rFonts w:hint="eastAsia" w:ascii="宋体" w:hAnsi="宋体" w:cs="Arial"/>
                <w:color w:val="000000"/>
                <w:kern w:val="0"/>
                <w:sz w:val="20"/>
                <w:szCs w:val="20"/>
              </w:rPr>
              <w:t>赠与</w:t>
            </w:r>
          </w:p>
        </w:tc>
        <w:tc>
          <w:tcPr>
            <w:tcW w:w="1480" w:type="dxa"/>
            <w:tcBorders>
              <w:top w:val="nil"/>
              <w:left w:val="nil"/>
              <w:bottom w:val="single" w:color="000000" w:sz="4" w:space="0"/>
              <w:right w:val="single" w:color="000000" w:sz="4" w:space="0"/>
            </w:tcBorders>
            <w:noWrap/>
            <w:vAlign w:val="center"/>
          </w:tcPr>
          <w:p w14:paraId="2664493D">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c>
          <w:tcPr>
            <w:tcW w:w="1300" w:type="dxa"/>
            <w:tcBorders>
              <w:top w:val="nil"/>
              <w:left w:val="nil"/>
              <w:bottom w:val="single" w:color="000000" w:sz="4" w:space="0"/>
              <w:right w:val="single" w:color="000000" w:sz="4" w:space="0"/>
            </w:tcBorders>
            <w:noWrap/>
            <w:vAlign w:val="center"/>
          </w:tcPr>
          <w:p w14:paraId="4D5D3D00">
            <w:pPr>
              <w:widowControl/>
              <w:spacing w:line="240" w:lineRule="auto"/>
              <w:jc w:val="center"/>
              <w:rPr>
                <w:rFonts w:ascii="宋体" w:cs="Arial"/>
                <w:color w:val="000000"/>
                <w:kern w:val="0"/>
                <w:sz w:val="20"/>
                <w:szCs w:val="20"/>
              </w:rPr>
            </w:pPr>
            <w:r>
              <w:rPr>
                <w:rFonts w:hint="eastAsia" w:ascii="宋体" w:hAnsi="宋体" w:cs="Arial"/>
                <w:color w:val="000000"/>
                <w:kern w:val="0"/>
                <w:sz w:val="20"/>
                <w:szCs w:val="20"/>
              </w:rPr>
              <w:t>　</w:t>
            </w:r>
          </w:p>
        </w:tc>
        <w:tc>
          <w:tcPr>
            <w:tcW w:w="1120" w:type="dxa"/>
            <w:tcBorders>
              <w:top w:val="nil"/>
              <w:left w:val="nil"/>
              <w:bottom w:val="single" w:color="000000" w:sz="4" w:space="0"/>
              <w:right w:val="single" w:color="000000" w:sz="4" w:space="0"/>
            </w:tcBorders>
            <w:noWrap/>
            <w:vAlign w:val="center"/>
          </w:tcPr>
          <w:p w14:paraId="26479438">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r>
      <w:tr w14:paraId="2B9D71AF">
        <w:tblPrEx>
          <w:tblCellMar>
            <w:top w:w="0" w:type="dxa"/>
            <w:left w:w="108" w:type="dxa"/>
            <w:bottom w:w="0" w:type="dxa"/>
            <w:right w:w="108" w:type="dxa"/>
          </w:tblCellMar>
        </w:tblPrEx>
        <w:trPr>
          <w:trHeight w:val="402" w:hRule="atLeast"/>
        </w:trPr>
        <w:tc>
          <w:tcPr>
            <w:tcW w:w="1200" w:type="dxa"/>
            <w:tcBorders>
              <w:top w:val="nil"/>
              <w:left w:val="single" w:color="000000" w:sz="4" w:space="0"/>
              <w:bottom w:val="single" w:color="000000" w:sz="4" w:space="0"/>
              <w:right w:val="single" w:color="000000" w:sz="4" w:space="0"/>
            </w:tcBorders>
            <w:shd w:val="clear" w:color="FFFFFF" w:fill="C0C0C0"/>
            <w:noWrap/>
            <w:vAlign w:val="center"/>
          </w:tcPr>
          <w:p w14:paraId="4ED221F1">
            <w:pPr>
              <w:widowControl/>
              <w:spacing w:line="240" w:lineRule="auto"/>
              <w:jc w:val="left"/>
              <w:rPr>
                <w:rFonts w:ascii="宋体" w:cs="Arial"/>
                <w:color w:val="000000"/>
                <w:kern w:val="0"/>
                <w:sz w:val="20"/>
                <w:szCs w:val="20"/>
              </w:rPr>
            </w:pPr>
            <w:r>
              <w:rPr>
                <w:rFonts w:ascii="宋体" w:hAnsi="宋体" w:cs="Arial"/>
                <w:color w:val="000000"/>
                <w:kern w:val="0"/>
                <w:sz w:val="20"/>
                <w:szCs w:val="20"/>
              </w:rPr>
              <w:t>39907</w:t>
            </w:r>
          </w:p>
        </w:tc>
        <w:tc>
          <w:tcPr>
            <w:tcW w:w="3820" w:type="dxa"/>
            <w:tcBorders>
              <w:top w:val="nil"/>
              <w:left w:val="nil"/>
              <w:bottom w:val="single" w:color="000000" w:sz="4" w:space="0"/>
              <w:right w:val="single" w:color="000000" w:sz="4" w:space="0"/>
            </w:tcBorders>
            <w:shd w:val="clear" w:color="FFFFFF" w:fill="C0C0C0"/>
            <w:noWrap/>
            <w:vAlign w:val="center"/>
          </w:tcPr>
          <w:p w14:paraId="5C11BA36">
            <w:pPr>
              <w:widowControl/>
              <w:spacing w:line="240" w:lineRule="auto"/>
              <w:jc w:val="left"/>
              <w:rPr>
                <w:rFonts w:ascii="宋体" w:cs="Arial"/>
                <w:color w:val="000000"/>
                <w:kern w:val="0"/>
                <w:sz w:val="20"/>
                <w:szCs w:val="20"/>
              </w:rPr>
            </w:pPr>
            <w:r>
              <w:rPr>
                <w:rFonts w:ascii="宋体" w:hAnsi="宋体" w:cs="Arial"/>
                <w:color w:val="000000"/>
                <w:kern w:val="0"/>
                <w:sz w:val="20"/>
                <w:szCs w:val="20"/>
              </w:rPr>
              <w:t xml:space="preserve">  </w:t>
            </w:r>
            <w:r>
              <w:rPr>
                <w:rFonts w:hint="eastAsia" w:ascii="宋体" w:hAnsi="宋体" w:cs="Arial"/>
                <w:color w:val="000000"/>
                <w:kern w:val="0"/>
                <w:sz w:val="20"/>
                <w:szCs w:val="20"/>
              </w:rPr>
              <w:t>国家赔偿费用支出</w:t>
            </w:r>
          </w:p>
        </w:tc>
        <w:tc>
          <w:tcPr>
            <w:tcW w:w="1480" w:type="dxa"/>
            <w:tcBorders>
              <w:top w:val="nil"/>
              <w:left w:val="nil"/>
              <w:bottom w:val="single" w:color="000000" w:sz="4" w:space="0"/>
              <w:right w:val="single" w:color="000000" w:sz="4" w:space="0"/>
            </w:tcBorders>
            <w:noWrap/>
            <w:vAlign w:val="center"/>
          </w:tcPr>
          <w:p w14:paraId="388E1415">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c>
          <w:tcPr>
            <w:tcW w:w="1300" w:type="dxa"/>
            <w:tcBorders>
              <w:top w:val="nil"/>
              <w:left w:val="nil"/>
              <w:bottom w:val="single" w:color="000000" w:sz="4" w:space="0"/>
              <w:right w:val="single" w:color="000000" w:sz="4" w:space="0"/>
            </w:tcBorders>
            <w:noWrap/>
            <w:vAlign w:val="center"/>
          </w:tcPr>
          <w:p w14:paraId="2AF2BE95">
            <w:pPr>
              <w:widowControl/>
              <w:spacing w:line="240" w:lineRule="auto"/>
              <w:jc w:val="center"/>
              <w:rPr>
                <w:rFonts w:ascii="宋体" w:cs="Arial"/>
                <w:color w:val="000000"/>
                <w:kern w:val="0"/>
                <w:sz w:val="20"/>
                <w:szCs w:val="20"/>
              </w:rPr>
            </w:pPr>
            <w:r>
              <w:rPr>
                <w:rFonts w:hint="eastAsia" w:ascii="宋体" w:hAnsi="宋体" w:cs="Arial"/>
                <w:color w:val="000000"/>
                <w:kern w:val="0"/>
                <w:sz w:val="20"/>
                <w:szCs w:val="20"/>
              </w:rPr>
              <w:t>　</w:t>
            </w:r>
          </w:p>
        </w:tc>
        <w:tc>
          <w:tcPr>
            <w:tcW w:w="1120" w:type="dxa"/>
            <w:tcBorders>
              <w:top w:val="nil"/>
              <w:left w:val="nil"/>
              <w:bottom w:val="single" w:color="000000" w:sz="4" w:space="0"/>
              <w:right w:val="single" w:color="000000" w:sz="4" w:space="0"/>
            </w:tcBorders>
            <w:noWrap/>
            <w:vAlign w:val="center"/>
          </w:tcPr>
          <w:p w14:paraId="166CF1EF">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r>
      <w:tr w14:paraId="5C01BF94">
        <w:tblPrEx>
          <w:tblCellMar>
            <w:top w:w="0" w:type="dxa"/>
            <w:left w:w="108" w:type="dxa"/>
            <w:bottom w:w="0" w:type="dxa"/>
            <w:right w:w="108" w:type="dxa"/>
          </w:tblCellMar>
        </w:tblPrEx>
        <w:trPr>
          <w:trHeight w:val="402" w:hRule="atLeast"/>
        </w:trPr>
        <w:tc>
          <w:tcPr>
            <w:tcW w:w="1200" w:type="dxa"/>
            <w:tcBorders>
              <w:top w:val="nil"/>
              <w:left w:val="single" w:color="000000" w:sz="4" w:space="0"/>
              <w:bottom w:val="single" w:color="000000" w:sz="4" w:space="0"/>
              <w:right w:val="single" w:color="000000" w:sz="4" w:space="0"/>
            </w:tcBorders>
            <w:shd w:val="clear" w:color="FFFFFF" w:fill="C0C0C0"/>
            <w:noWrap/>
            <w:vAlign w:val="center"/>
          </w:tcPr>
          <w:p w14:paraId="610A7262">
            <w:pPr>
              <w:widowControl/>
              <w:spacing w:line="240" w:lineRule="auto"/>
              <w:jc w:val="left"/>
              <w:rPr>
                <w:rFonts w:ascii="宋体" w:cs="Arial"/>
                <w:color w:val="000000"/>
                <w:kern w:val="0"/>
                <w:sz w:val="20"/>
                <w:szCs w:val="20"/>
              </w:rPr>
            </w:pPr>
            <w:r>
              <w:rPr>
                <w:rFonts w:ascii="宋体" w:hAnsi="宋体" w:cs="Arial"/>
                <w:color w:val="000000"/>
                <w:kern w:val="0"/>
                <w:sz w:val="20"/>
                <w:szCs w:val="20"/>
              </w:rPr>
              <w:t>39908</w:t>
            </w:r>
          </w:p>
        </w:tc>
        <w:tc>
          <w:tcPr>
            <w:tcW w:w="3820" w:type="dxa"/>
            <w:tcBorders>
              <w:top w:val="nil"/>
              <w:left w:val="nil"/>
              <w:bottom w:val="single" w:color="000000" w:sz="4" w:space="0"/>
              <w:right w:val="single" w:color="000000" w:sz="4" w:space="0"/>
            </w:tcBorders>
            <w:shd w:val="clear" w:color="FFFFFF" w:fill="C0C0C0"/>
            <w:noWrap/>
            <w:vAlign w:val="center"/>
          </w:tcPr>
          <w:p w14:paraId="0C014A4A">
            <w:pPr>
              <w:widowControl/>
              <w:spacing w:line="240" w:lineRule="auto"/>
              <w:jc w:val="left"/>
              <w:rPr>
                <w:rFonts w:ascii="宋体" w:cs="Arial"/>
                <w:color w:val="000000"/>
                <w:kern w:val="0"/>
                <w:sz w:val="20"/>
                <w:szCs w:val="20"/>
              </w:rPr>
            </w:pPr>
            <w:r>
              <w:rPr>
                <w:rFonts w:ascii="宋体" w:hAnsi="宋体" w:cs="Arial"/>
                <w:color w:val="000000"/>
                <w:kern w:val="0"/>
                <w:sz w:val="20"/>
                <w:szCs w:val="20"/>
              </w:rPr>
              <w:t xml:space="preserve">  </w:t>
            </w:r>
            <w:r>
              <w:rPr>
                <w:rFonts w:hint="eastAsia" w:ascii="宋体" w:hAnsi="宋体" w:cs="Arial"/>
                <w:color w:val="000000"/>
                <w:kern w:val="0"/>
                <w:sz w:val="20"/>
                <w:szCs w:val="20"/>
              </w:rPr>
              <w:t>对民间非营利组织和群众性自治组织补贴</w:t>
            </w:r>
          </w:p>
        </w:tc>
        <w:tc>
          <w:tcPr>
            <w:tcW w:w="1480" w:type="dxa"/>
            <w:tcBorders>
              <w:top w:val="nil"/>
              <w:left w:val="nil"/>
              <w:bottom w:val="single" w:color="000000" w:sz="4" w:space="0"/>
              <w:right w:val="single" w:color="000000" w:sz="4" w:space="0"/>
            </w:tcBorders>
            <w:noWrap/>
            <w:vAlign w:val="center"/>
          </w:tcPr>
          <w:p w14:paraId="11B429BE">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c>
          <w:tcPr>
            <w:tcW w:w="1300" w:type="dxa"/>
            <w:tcBorders>
              <w:top w:val="nil"/>
              <w:left w:val="nil"/>
              <w:bottom w:val="single" w:color="000000" w:sz="4" w:space="0"/>
              <w:right w:val="single" w:color="000000" w:sz="4" w:space="0"/>
            </w:tcBorders>
            <w:noWrap/>
            <w:vAlign w:val="center"/>
          </w:tcPr>
          <w:p w14:paraId="0DDFE650">
            <w:pPr>
              <w:widowControl/>
              <w:spacing w:line="240" w:lineRule="auto"/>
              <w:jc w:val="center"/>
              <w:rPr>
                <w:rFonts w:ascii="宋体" w:cs="Arial"/>
                <w:color w:val="000000"/>
                <w:kern w:val="0"/>
                <w:sz w:val="20"/>
                <w:szCs w:val="20"/>
              </w:rPr>
            </w:pPr>
            <w:r>
              <w:rPr>
                <w:rFonts w:hint="eastAsia" w:ascii="宋体" w:hAnsi="宋体" w:cs="Arial"/>
                <w:color w:val="000000"/>
                <w:kern w:val="0"/>
                <w:sz w:val="20"/>
                <w:szCs w:val="20"/>
              </w:rPr>
              <w:t>　</w:t>
            </w:r>
          </w:p>
        </w:tc>
        <w:tc>
          <w:tcPr>
            <w:tcW w:w="1120" w:type="dxa"/>
            <w:tcBorders>
              <w:top w:val="nil"/>
              <w:left w:val="nil"/>
              <w:bottom w:val="single" w:color="000000" w:sz="4" w:space="0"/>
              <w:right w:val="single" w:color="000000" w:sz="4" w:space="0"/>
            </w:tcBorders>
            <w:noWrap/>
            <w:vAlign w:val="center"/>
          </w:tcPr>
          <w:p w14:paraId="55108F40">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r>
      <w:tr w14:paraId="18A2A10E">
        <w:tblPrEx>
          <w:tblCellMar>
            <w:top w:w="0" w:type="dxa"/>
            <w:left w:w="108" w:type="dxa"/>
            <w:bottom w:w="0" w:type="dxa"/>
            <w:right w:w="108" w:type="dxa"/>
          </w:tblCellMar>
        </w:tblPrEx>
        <w:trPr>
          <w:trHeight w:val="402" w:hRule="atLeast"/>
        </w:trPr>
        <w:tc>
          <w:tcPr>
            <w:tcW w:w="1200" w:type="dxa"/>
            <w:tcBorders>
              <w:top w:val="nil"/>
              <w:left w:val="single" w:color="000000" w:sz="4" w:space="0"/>
              <w:bottom w:val="single" w:color="000000" w:sz="4" w:space="0"/>
              <w:right w:val="single" w:color="000000" w:sz="4" w:space="0"/>
            </w:tcBorders>
            <w:shd w:val="clear" w:color="FFFFFF" w:fill="C0C0C0"/>
            <w:noWrap/>
            <w:vAlign w:val="center"/>
          </w:tcPr>
          <w:p w14:paraId="65BCBA06">
            <w:pPr>
              <w:widowControl/>
              <w:spacing w:line="240" w:lineRule="auto"/>
              <w:jc w:val="left"/>
              <w:rPr>
                <w:rFonts w:ascii="宋体" w:cs="Arial"/>
                <w:color w:val="000000"/>
                <w:kern w:val="0"/>
                <w:sz w:val="20"/>
                <w:szCs w:val="20"/>
              </w:rPr>
            </w:pPr>
            <w:r>
              <w:rPr>
                <w:rFonts w:ascii="宋体" w:hAnsi="宋体" w:cs="Arial"/>
                <w:color w:val="000000"/>
                <w:kern w:val="0"/>
                <w:sz w:val="20"/>
                <w:szCs w:val="20"/>
              </w:rPr>
              <w:t>39999</w:t>
            </w:r>
          </w:p>
        </w:tc>
        <w:tc>
          <w:tcPr>
            <w:tcW w:w="3820" w:type="dxa"/>
            <w:tcBorders>
              <w:top w:val="nil"/>
              <w:left w:val="nil"/>
              <w:bottom w:val="single" w:color="000000" w:sz="4" w:space="0"/>
              <w:right w:val="single" w:color="000000" w:sz="4" w:space="0"/>
            </w:tcBorders>
            <w:shd w:val="clear" w:color="FFFFFF" w:fill="C0C0C0"/>
            <w:noWrap/>
            <w:vAlign w:val="center"/>
          </w:tcPr>
          <w:p w14:paraId="74BB689A">
            <w:pPr>
              <w:widowControl/>
              <w:spacing w:line="240" w:lineRule="auto"/>
              <w:jc w:val="left"/>
              <w:rPr>
                <w:rFonts w:ascii="宋体" w:cs="Arial"/>
                <w:color w:val="000000"/>
                <w:kern w:val="0"/>
                <w:sz w:val="20"/>
                <w:szCs w:val="20"/>
              </w:rPr>
            </w:pPr>
            <w:r>
              <w:rPr>
                <w:rFonts w:ascii="宋体" w:hAnsi="宋体" w:cs="Arial"/>
                <w:color w:val="000000"/>
                <w:kern w:val="0"/>
                <w:sz w:val="20"/>
                <w:szCs w:val="20"/>
              </w:rPr>
              <w:t xml:space="preserve">  </w:t>
            </w:r>
            <w:r>
              <w:rPr>
                <w:rFonts w:hint="eastAsia" w:ascii="宋体" w:hAnsi="宋体" w:cs="Arial"/>
                <w:color w:val="000000"/>
                <w:kern w:val="0"/>
                <w:sz w:val="20"/>
                <w:szCs w:val="20"/>
              </w:rPr>
              <w:t>其他支出</w:t>
            </w:r>
          </w:p>
        </w:tc>
        <w:tc>
          <w:tcPr>
            <w:tcW w:w="1480" w:type="dxa"/>
            <w:tcBorders>
              <w:top w:val="nil"/>
              <w:left w:val="nil"/>
              <w:bottom w:val="single" w:color="000000" w:sz="4" w:space="0"/>
              <w:right w:val="single" w:color="000000" w:sz="4" w:space="0"/>
            </w:tcBorders>
            <w:noWrap/>
            <w:vAlign w:val="center"/>
          </w:tcPr>
          <w:p w14:paraId="7B742C16">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c>
          <w:tcPr>
            <w:tcW w:w="1300" w:type="dxa"/>
            <w:tcBorders>
              <w:top w:val="nil"/>
              <w:left w:val="nil"/>
              <w:bottom w:val="single" w:color="000000" w:sz="4" w:space="0"/>
              <w:right w:val="single" w:color="000000" w:sz="4" w:space="0"/>
            </w:tcBorders>
            <w:noWrap/>
            <w:vAlign w:val="center"/>
          </w:tcPr>
          <w:p w14:paraId="7883F445">
            <w:pPr>
              <w:widowControl/>
              <w:spacing w:line="240" w:lineRule="auto"/>
              <w:jc w:val="center"/>
              <w:rPr>
                <w:rFonts w:ascii="宋体" w:cs="Arial"/>
                <w:color w:val="000000"/>
                <w:kern w:val="0"/>
                <w:sz w:val="20"/>
                <w:szCs w:val="20"/>
              </w:rPr>
            </w:pPr>
            <w:r>
              <w:rPr>
                <w:rFonts w:hint="eastAsia" w:ascii="宋体" w:hAnsi="宋体" w:cs="Arial"/>
                <w:color w:val="000000"/>
                <w:kern w:val="0"/>
                <w:sz w:val="20"/>
                <w:szCs w:val="20"/>
              </w:rPr>
              <w:t>　</w:t>
            </w:r>
          </w:p>
        </w:tc>
        <w:tc>
          <w:tcPr>
            <w:tcW w:w="1120" w:type="dxa"/>
            <w:tcBorders>
              <w:top w:val="nil"/>
              <w:left w:val="nil"/>
              <w:bottom w:val="single" w:color="000000" w:sz="4" w:space="0"/>
              <w:right w:val="single" w:color="000000" w:sz="4" w:space="0"/>
            </w:tcBorders>
            <w:noWrap/>
            <w:vAlign w:val="center"/>
          </w:tcPr>
          <w:p w14:paraId="795D0267">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r>
    </w:tbl>
    <w:p w14:paraId="040A2A10">
      <w:pPr>
        <w:pStyle w:val="14"/>
        <w:numPr>
          <w:ilvl w:val="0"/>
          <w:numId w:val="1"/>
        </w:numPr>
        <w:ind w:firstLineChars="0"/>
        <w:jc w:val="left"/>
        <w:rPr>
          <w:rFonts w:ascii="仿宋" w:hAnsi="仿宋" w:eastAsia="仿宋"/>
          <w:sz w:val="32"/>
          <w:szCs w:val="32"/>
        </w:rPr>
      </w:pPr>
      <w:r>
        <w:rPr>
          <w:rFonts w:hint="eastAsia" w:ascii="仿宋" w:hAnsi="仿宋" w:eastAsia="仿宋"/>
          <w:sz w:val="32"/>
          <w:szCs w:val="32"/>
        </w:rPr>
        <w:t>政府性基金预算财政拨款收入支出决算表</w:t>
      </w:r>
      <w:r>
        <w:rPr>
          <w:rFonts w:ascii="仿宋" w:hAnsi="仿宋" w:eastAsia="仿宋"/>
          <w:sz w:val="32"/>
          <w:szCs w:val="32"/>
        </w:rPr>
        <w:t xml:space="preserve"> </w:t>
      </w:r>
    </w:p>
    <w:tbl>
      <w:tblPr>
        <w:tblStyle w:val="8"/>
        <w:tblW w:w="9380" w:type="dxa"/>
        <w:tblInd w:w="93" w:type="dxa"/>
        <w:tblLayout w:type="autofit"/>
        <w:tblCellMar>
          <w:top w:w="0" w:type="dxa"/>
          <w:left w:w="108" w:type="dxa"/>
          <w:bottom w:w="0" w:type="dxa"/>
          <w:right w:w="108" w:type="dxa"/>
        </w:tblCellMar>
      </w:tblPr>
      <w:tblGrid>
        <w:gridCol w:w="1240"/>
        <w:gridCol w:w="1060"/>
        <w:gridCol w:w="1480"/>
        <w:gridCol w:w="1080"/>
        <w:gridCol w:w="880"/>
        <w:gridCol w:w="1120"/>
        <w:gridCol w:w="1060"/>
        <w:gridCol w:w="1460"/>
      </w:tblGrid>
      <w:tr w14:paraId="38CBFB25">
        <w:tblPrEx>
          <w:tblCellMar>
            <w:top w:w="0" w:type="dxa"/>
            <w:left w:w="108" w:type="dxa"/>
            <w:bottom w:w="0" w:type="dxa"/>
            <w:right w:w="108" w:type="dxa"/>
          </w:tblCellMar>
        </w:tblPrEx>
        <w:trPr>
          <w:trHeight w:val="255" w:hRule="atLeast"/>
        </w:trPr>
        <w:tc>
          <w:tcPr>
            <w:tcW w:w="3780" w:type="dxa"/>
            <w:gridSpan w:val="3"/>
            <w:tcBorders>
              <w:top w:val="nil"/>
              <w:left w:val="nil"/>
              <w:bottom w:val="nil"/>
              <w:right w:val="nil"/>
            </w:tcBorders>
            <w:noWrap/>
            <w:vAlign w:val="bottom"/>
          </w:tcPr>
          <w:p w14:paraId="2E7B80E3">
            <w:pPr>
              <w:widowControl/>
              <w:spacing w:line="240" w:lineRule="auto"/>
              <w:jc w:val="left"/>
              <w:rPr>
                <w:rFonts w:ascii="宋体" w:cs="Arial"/>
                <w:color w:val="000000"/>
                <w:kern w:val="0"/>
                <w:sz w:val="20"/>
                <w:szCs w:val="20"/>
              </w:rPr>
            </w:pPr>
            <w:r>
              <w:rPr>
                <w:rFonts w:hint="eastAsia" w:ascii="宋体" w:hAnsi="宋体" w:cs="Arial"/>
                <w:color w:val="000000"/>
                <w:kern w:val="0"/>
                <w:sz w:val="20"/>
                <w:szCs w:val="20"/>
              </w:rPr>
              <w:t>编制单位：上杭县交通综合行政执法大队</w:t>
            </w:r>
          </w:p>
        </w:tc>
        <w:tc>
          <w:tcPr>
            <w:tcW w:w="1080" w:type="dxa"/>
            <w:tcBorders>
              <w:top w:val="nil"/>
              <w:left w:val="nil"/>
              <w:bottom w:val="nil"/>
              <w:right w:val="nil"/>
            </w:tcBorders>
            <w:noWrap/>
            <w:vAlign w:val="bottom"/>
          </w:tcPr>
          <w:p w14:paraId="6FC72B9B">
            <w:pPr>
              <w:widowControl/>
              <w:spacing w:line="240" w:lineRule="auto"/>
              <w:jc w:val="left"/>
              <w:rPr>
                <w:rFonts w:ascii="Arial" w:hAnsi="Arial" w:cs="Arial"/>
                <w:color w:val="000000"/>
                <w:kern w:val="0"/>
                <w:sz w:val="20"/>
                <w:szCs w:val="20"/>
              </w:rPr>
            </w:pPr>
          </w:p>
        </w:tc>
        <w:tc>
          <w:tcPr>
            <w:tcW w:w="880" w:type="dxa"/>
            <w:tcBorders>
              <w:top w:val="nil"/>
              <w:left w:val="nil"/>
              <w:bottom w:val="nil"/>
              <w:right w:val="nil"/>
            </w:tcBorders>
            <w:noWrap/>
            <w:vAlign w:val="bottom"/>
          </w:tcPr>
          <w:p w14:paraId="3B0E94A3">
            <w:pPr>
              <w:widowControl/>
              <w:spacing w:line="240" w:lineRule="auto"/>
              <w:jc w:val="left"/>
              <w:rPr>
                <w:rFonts w:ascii="Arial" w:hAnsi="Arial" w:cs="Arial"/>
                <w:color w:val="000000"/>
                <w:kern w:val="0"/>
                <w:sz w:val="20"/>
                <w:szCs w:val="20"/>
              </w:rPr>
            </w:pPr>
          </w:p>
        </w:tc>
        <w:tc>
          <w:tcPr>
            <w:tcW w:w="1120" w:type="dxa"/>
            <w:tcBorders>
              <w:top w:val="nil"/>
              <w:left w:val="nil"/>
              <w:bottom w:val="nil"/>
              <w:right w:val="nil"/>
            </w:tcBorders>
            <w:noWrap/>
            <w:vAlign w:val="bottom"/>
          </w:tcPr>
          <w:p w14:paraId="3CCAFA48">
            <w:pPr>
              <w:widowControl/>
              <w:spacing w:line="240" w:lineRule="auto"/>
              <w:jc w:val="left"/>
              <w:rPr>
                <w:rFonts w:ascii="Arial" w:hAnsi="Arial" w:cs="Arial"/>
                <w:color w:val="000000"/>
                <w:kern w:val="0"/>
                <w:sz w:val="20"/>
                <w:szCs w:val="20"/>
              </w:rPr>
            </w:pPr>
          </w:p>
        </w:tc>
        <w:tc>
          <w:tcPr>
            <w:tcW w:w="1060" w:type="dxa"/>
            <w:tcBorders>
              <w:top w:val="nil"/>
              <w:left w:val="nil"/>
              <w:bottom w:val="nil"/>
              <w:right w:val="nil"/>
            </w:tcBorders>
            <w:noWrap/>
            <w:vAlign w:val="bottom"/>
          </w:tcPr>
          <w:p w14:paraId="2145551F">
            <w:pPr>
              <w:widowControl/>
              <w:spacing w:line="240" w:lineRule="auto"/>
              <w:jc w:val="left"/>
              <w:rPr>
                <w:rFonts w:ascii="Arial" w:hAnsi="Arial" w:cs="Arial"/>
                <w:color w:val="000000"/>
                <w:kern w:val="0"/>
                <w:sz w:val="20"/>
                <w:szCs w:val="20"/>
              </w:rPr>
            </w:pPr>
          </w:p>
        </w:tc>
        <w:tc>
          <w:tcPr>
            <w:tcW w:w="1460" w:type="dxa"/>
            <w:tcBorders>
              <w:top w:val="nil"/>
              <w:left w:val="nil"/>
              <w:bottom w:val="nil"/>
              <w:right w:val="nil"/>
            </w:tcBorders>
            <w:noWrap/>
            <w:vAlign w:val="bottom"/>
          </w:tcPr>
          <w:p w14:paraId="3D6A6407">
            <w:pPr>
              <w:widowControl/>
              <w:spacing w:line="240" w:lineRule="auto"/>
              <w:jc w:val="right"/>
              <w:rPr>
                <w:rFonts w:ascii="宋体" w:cs="Arial"/>
                <w:color w:val="000000"/>
                <w:kern w:val="0"/>
                <w:sz w:val="20"/>
                <w:szCs w:val="20"/>
              </w:rPr>
            </w:pPr>
            <w:r>
              <w:rPr>
                <w:rFonts w:hint="eastAsia" w:ascii="宋体" w:hAnsi="宋体" w:cs="Arial"/>
                <w:color w:val="000000"/>
                <w:kern w:val="0"/>
                <w:sz w:val="20"/>
                <w:szCs w:val="20"/>
              </w:rPr>
              <w:t>金额单位：</w:t>
            </w:r>
            <w:r>
              <w:rPr>
                <w:rFonts w:ascii="宋体" w:hAnsi="宋体" w:cs="Arial"/>
                <w:color w:val="000000"/>
                <w:kern w:val="0"/>
                <w:sz w:val="20"/>
                <w:szCs w:val="20"/>
              </w:rPr>
              <w:t xml:space="preserve"> </w:t>
            </w:r>
            <w:r>
              <w:rPr>
                <w:rFonts w:hint="eastAsia" w:ascii="宋体" w:hAnsi="宋体" w:cs="Arial"/>
                <w:color w:val="000000"/>
                <w:kern w:val="0"/>
                <w:sz w:val="20"/>
                <w:szCs w:val="20"/>
              </w:rPr>
              <w:t>万元</w:t>
            </w:r>
          </w:p>
        </w:tc>
      </w:tr>
      <w:tr w14:paraId="49AC75FB">
        <w:tblPrEx>
          <w:tblCellMar>
            <w:top w:w="0" w:type="dxa"/>
            <w:left w:w="108" w:type="dxa"/>
            <w:bottom w:w="0" w:type="dxa"/>
            <w:right w:w="108" w:type="dxa"/>
          </w:tblCellMar>
        </w:tblPrEx>
        <w:trPr>
          <w:trHeight w:val="387" w:hRule="atLeast"/>
        </w:trPr>
        <w:tc>
          <w:tcPr>
            <w:tcW w:w="1240" w:type="dxa"/>
            <w:vMerge w:val="restart"/>
            <w:tcBorders>
              <w:top w:val="single" w:color="000000" w:sz="4" w:space="0"/>
              <w:left w:val="single" w:color="000000" w:sz="4" w:space="0"/>
              <w:bottom w:val="single" w:color="000000" w:sz="4" w:space="0"/>
              <w:right w:val="single" w:color="000000" w:sz="4" w:space="0"/>
            </w:tcBorders>
            <w:shd w:val="clear" w:color="FFFFFF" w:fill="C0C0C0"/>
            <w:vAlign w:val="center"/>
          </w:tcPr>
          <w:p w14:paraId="5DFB8FDB">
            <w:pPr>
              <w:widowControl/>
              <w:spacing w:line="240" w:lineRule="auto"/>
              <w:jc w:val="center"/>
              <w:rPr>
                <w:rFonts w:ascii="宋体" w:cs="Arial"/>
                <w:color w:val="000000"/>
                <w:kern w:val="0"/>
                <w:sz w:val="20"/>
                <w:szCs w:val="20"/>
              </w:rPr>
            </w:pPr>
            <w:r>
              <w:rPr>
                <w:rFonts w:hint="eastAsia" w:ascii="宋体" w:hAnsi="宋体" w:cs="Arial"/>
                <w:color w:val="000000"/>
                <w:kern w:val="0"/>
                <w:sz w:val="20"/>
                <w:szCs w:val="20"/>
              </w:rPr>
              <w:t>科目编码</w:t>
            </w:r>
          </w:p>
        </w:tc>
        <w:tc>
          <w:tcPr>
            <w:tcW w:w="1060" w:type="dxa"/>
            <w:vMerge w:val="restart"/>
            <w:tcBorders>
              <w:top w:val="single" w:color="000000" w:sz="4" w:space="0"/>
              <w:left w:val="nil"/>
              <w:bottom w:val="single" w:color="000000" w:sz="4" w:space="0"/>
              <w:right w:val="single" w:color="000000" w:sz="4" w:space="0"/>
            </w:tcBorders>
            <w:shd w:val="clear" w:color="FFFFFF" w:fill="C0C0C0"/>
            <w:vAlign w:val="center"/>
          </w:tcPr>
          <w:p w14:paraId="026C4346">
            <w:pPr>
              <w:widowControl/>
              <w:spacing w:line="240" w:lineRule="auto"/>
              <w:jc w:val="center"/>
              <w:rPr>
                <w:rFonts w:ascii="宋体" w:cs="Arial"/>
                <w:color w:val="000000"/>
                <w:kern w:val="0"/>
                <w:sz w:val="20"/>
                <w:szCs w:val="20"/>
              </w:rPr>
            </w:pPr>
            <w:r>
              <w:rPr>
                <w:rFonts w:hint="eastAsia" w:ascii="宋体" w:hAnsi="宋体" w:cs="Arial"/>
                <w:color w:val="000000"/>
                <w:kern w:val="0"/>
                <w:sz w:val="20"/>
                <w:szCs w:val="20"/>
              </w:rPr>
              <w:t>科目名称</w:t>
            </w:r>
          </w:p>
        </w:tc>
        <w:tc>
          <w:tcPr>
            <w:tcW w:w="1480" w:type="dxa"/>
            <w:vMerge w:val="restart"/>
            <w:tcBorders>
              <w:top w:val="single" w:color="000000" w:sz="4" w:space="0"/>
              <w:left w:val="nil"/>
              <w:bottom w:val="single" w:color="000000" w:sz="4" w:space="0"/>
              <w:right w:val="single" w:color="000000" w:sz="4" w:space="0"/>
            </w:tcBorders>
            <w:shd w:val="clear" w:color="FFFFFF" w:fill="C0C0C0"/>
            <w:vAlign w:val="center"/>
          </w:tcPr>
          <w:p w14:paraId="725D90C2">
            <w:pPr>
              <w:widowControl/>
              <w:spacing w:line="240" w:lineRule="auto"/>
              <w:jc w:val="center"/>
              <w:rPr>
                <w:rFonts w:ascii="宋体" w:cs="Arial"/>
                <w:color w:val="000000"/>
                <w:kern w:val="0"/>
                <w:sz w:val="20"/>
                <w:szCs w:val="20"/>
              </w:rPr>
            </w:pPr>
            <w:r>
              <w:rPr>
                <w:rFonts w:hint="eastAsia" w:ascii="宋体" w:hAnsi="宋体" w:cs="Arial"/>
                <w:color w:val="000000"/>
                <w:kern w:val="0"/>
                <w:sz w:val="20"/>
                <w:szCs w:val="20"/>
              </w:rPr>
              <w:t>年初结转和结余</w:t>
            </w:r>
          </w:p>
        </w:tc>
        <w:tc>
          <w:tcPr>
            <w:tcW w:w="1080" w:type="dxa"/>
            <w:vMerge w:val="restart"/>
            <w:tcBorders>
              <w:top w:val="single" w:color="000000" w:sz="4" w:space="0"/>
              <w:left w:val="nil"/>
              <w:bottom w:val="single" w:color="000000" w:sz="4" w:space="0"/>
              <w:right w:val="single" w:color="000000" w:sz="4" w:space="0"/>
            </w:tcBorders>
            <w:shd w:val="clear" w:color="FFFFFF" w:fill="C0C0C0"/>
            <w:vAlign w:val="center"/>
          </w:tcPr>
          <w:p w14:paraId="30DA4B49">
            <w:pPr>
              <w:widowControl/>
              <w:spacing w:line="240" w:lineRule="auto"/>
              <w:jc w:val="center"/>
              <w:rPr>
                <w:rFonts w:ascii="宋体" w:cs="Arial"/>
                <w:color w:val="000000"/>
                <w:kern w:val="0"/>
                <w:sz w:val="20"/>
                <w:szCs w:val="20"/>
              </w:rPr>
            </w:pPr>
            <w:r>
              <w:rPr>
                <w:rFonts w:hint="eastAsia" w:ascii="宋体" w:hAnsi="宋体" w:cs="Arial"/>
                <w:color w:val="000000"/>
                <w:kern w:val="0"/>
                <w:sz w:val="20"/>
                <w:szCs w:val="20"/>
              </w:rPr>
              <w:t>本年收入</w:t>
            </w:r>
          </w:p>
        </w:tc>
        <w:tc>
          <w:tcPr>
            <w:tcW w:w="3060" w:type="dxa"/>
            <w:gridSpan w:val="3"/>
            <w:tcBorders>
              <w:top w:val="single" w:color="000000" w:sz="4" w:space="0"/>
              <w:left w:val="nil"/>
              <w:bottom w:val="single" w:color="000000" w:sz="4" w:space="0"/>
              <w:right w:val="single" w:color="000000" w:sz="4" w:space="0"/>
            </w:tcBorders>
            <w:shd w:val="clear" w:color="FFFFFF" w:fill="C0C0C0"/>
            <w:vAlign w:val="center"/>
          </w:tcPr>
          <w:p w14:paraId="10F74AE1">
            <w:pPr>
              <w:widowControl/>
              <w:spacing w:line="240" w:lineRule="auto"/>
              <w:jc w:val="center"/>
              <w:rPr>
                <w:rFonts w:ascii="宋体" w:cs="Arial"/>
                <w:color w:val="000000"/>
                <w:kern w:val="0"/>
                <w:sz w:val="20"/>
                <w:szCs w:val="20"/>
              </w:rPr>
            </w:pPr>
            <w:r>
              <w:rPr>
                <w:rFonts w:hint="eastAsia" w:ascii="宋体" w:hAnsi="宋体" w:cs="Arial"/>
                <w:color w:val="000000"/>
                <w:kern w:val="0"/>
                <w:sz w:val="20"/>
                <w:szCs w:val="20"/>
              </w:rPr>
              <w:t>本年支出</w:t>
            </w:r>
          </w:p>
        </w:tc>
        <w:tc>
          <w:tcPr>
            <w:tcW w:w="1460" w:type="dxa"/>
            <w:vMerge w:val="restart"/>
            <w:tcBorders>
              <w:top w:val="single" w:color="000000" w:sz="4" w:space="0"/>
              <w:left w:val="nil"/>
              <w:bottom w:val="single" w:color="000000" w:sz="4" w:space="0"/>
              <w:right w:val="single" w:color="000000" w:sz="4" w:space="0"/>
            </w:tcBorders>
            <w:shd w:val="clear" w:color="FFFFFF" w:fill="C0C0C0"/>
            <w:vAlign w:val="center"/>
          </w:tcPr>
          <w:p w14:paraId="60E1BE93">
            <w:pPr>
              <w:widowControl/>
              <w:spacing w:line="240" w:lineRule="auto"/>
              <w:jc w:val="center"/>
              <w:rPr>
                <w:rFonts w:ascii="宋体" w:cs="Arial"/>
                <w:color w:val="000000"/>
                <w:kern w:val="0"/>
                <w:sz w:val="20"/>
                <w:szCs w:val="20"/>
              </w:rPr>
            </w:pPr>
            <w:r>
              <w:rPr>
                <w:rFonts w:hint="eastAsia" w:ascii="宋体" w:hAnsi="宋体" w:cs="Arial"/>
                <w:color w:val="000000"/>
                <w:kern w:val="0"/>
                <w:sz w:val="20"/>
                <w:szCs w:val="20"/>
              </w:rPr>
              <w:t>年末结转和结余</w:t>
            </w:r>
          </w:p>
        </w:tc>
      </w:tr>
      <w:tr w14:paraId="1627D708">
        <w:tblPrEx>
          <w:tblCellMar>
            <w:top w:w="0" w:type="dxa"/>
            <w:left w:w="108" w:type="dxa"/>
            <w:bottom w:w="0" w:type="dxa"/>
            <w:right w:w="108" w:type="dxa"/>
          </w:tblCellMar>
        </w:tblPrEx>
        <w:trPr>
          <w:trHeight w:val="387" w:hRule="atLeast"/>
        </w:trPr>
        <w:tc>
          <w:tcPr>
            <w:tcW w:w="1240" w:type="dxa"/>
            <w:vMerge w:val="continue"/>
            <w:tcBorders>
              <w:top w:val="single" w:color="000000" w:sz="4" w:space="0"/>
              <w:left w:val="single" w:color="000000" w:sz="4" w:space="0"/>
              <w:bottom w:val="single" w:color="000000" w:sz="4" w:space="0"/>
              <w:right w:val="single" w:color="000000" w:sz="4" w:space="0"/>
            </w:tcBorders>
            <w:vAlign w:val="center"/>
          </w:tcPr>
          <w:p w14:paraId="01B15D90">
            <w:pPr>
              <w:widowControl/>
              <w:spacing w:line="240" w:lineRule="auto"/>
              <w:jc w:val="left"/>
              <w:rPr>
                <w:rFonts w:ascii="宋体" w:cs="Arial"/>
                <w:color w:val="000000"/>
                <w:kern w:val="0"/>
                <w:sz w:val="20"/>
                <w:szCs w:val="20"/>
              </w:rPr>
            </w:pPr>
          </w:p>
        </w:tc>
        <w:tc>
          <w:tcPr>
            <w:tcW w:w="1060" w:type="dxa"/>
            <w:vMerge w:val="continue"/>
            <w:tcBorders>
              <w:top w:val="single" w:color="000000" w:sz="4" w:space="0"/>
              <w:left w:val="nil"/>
              <w:bottom w:val="single" w:color="000000" w:sz="4" w:space="0"/>
              <w:right w:val="single" w:color="000000" w:sz="4" w:space="0"/>
            </w:tcBorders>
            <w:vAlign w:val="center"/>
          </w:tcPr>
          <w:p w14:paraId="1101D65F">
            <w:pPr>
              <w:widowControl/>
              <w:spacing w:line="240" w:lineRule="auto"/>
              <w:jc w:val="left"/>
              <w:rPr>
                <w:rFonts w:ascii="宋体" w:cs="Arial"/>
                <w:color w:val="000000"/>
                <w:kern w:val="0"/>
                <w:sz w:val="20"/>
                <w:szCs w:val="20"/>
              </w:rPr>
            </w:pPr>
          </w:p>
        </w:tc>
        <w:tc>
          <w:tcPr>
            <w:tcW w:w="1480" w:type="dxa"/>
            <w:vMerge w:val="continue"/>
            <w:tcBorders>
              <w:top w:val="single" w:color="000000" w:sz="4" w:space="0"/>
              <w:left w:val="nil"/>
              <w:bottom w:val="single" w:color="000000" w:sz="4" w:space="0"/>
              <w:right w:val="single" w:color="000000" w:sz="4" w:space="0"/>
            </w:tcBorders>
            <w:vAlign w:val="center"/>
          </w:tcPr>
          <w:p w14:paraId="1570CEDD">
            <w:pPr>
              <w:widowControl/>
              <w:spacing w:line="240" w:lineRule="auto"/>
              <w:jc w:val="left"/>
              <w:rPr>
                <w:rFonts w:ascii="宋体" w:cs="Arial"/>
                <w:color w:val="000000"/>
                <w:kern w:val="0"/>
                <w:sz w:val="20"/>
                <w:szCs w:val="20"/>
              </w:rPr>
            </w:pPr>
          </w:p>
        </w:tc>
        <w:tc>
          <w:tcPr>
            <w:tcW w:w="1080" w:type="dxa"/>
            <w:vMerge w:val="continue"/>
            <w:tcBorders>
              <w:top w:val="single" w:color="000000" w:sz="4" w:space="0"/>
              <w:left w:val="nil"/>
              <w:bottom w:val="single" w:color="000000" w:sz="4" w:space="0"/>
              <w:right w:val="single" w:color="000000" w:sz="4" w:space="0"/>
            </w:tcBorders>
            <w:vAlign w:val="center"/>
          </w:tcPr>
          <w:p w14:paraId="26BCB24B">
            <w:pPr>
              <w:widowControl/>
              <w:spacing w:line="240" w:lineRule="auto"/>
              <w:jc w:val="left"/>
              <w:rPr>
                <w:rFonts w:ascii="宋体" w:cs="Arial"/>
                <w:color w:val="000000"/>
                <w:kern w:val="0"/>
                <w:sz w:val="20"/>
                <w:szCs w:val="20"/>
              </w:rPr>
            </w:pPr>
          </w:p>
        </w:tc>
        <w:tc>
          <w:tcPr>
            <w:tcW w:w="880" w:type="dxa"/>
            <w:tcBorders>
              <w:top w:val="nil"/>
              <w:left w:val="nil"/>
              <w:bottom w:val="single" w:color="000000" w:sz="4" w:space="0"/>
              <w:right w:val="single" w:color="000000" w:sz="4" w:space="0"/>
            </w:tcBorders>
            <w:shd w:val="clear" w:color="FFFFFF" w:fill="C0C0C0"/>
            <w:vAlign w:val="center"/>
          </w:tcPr>
          <w:p w14:paraId="505D03CE">
            <w:pPr>
              <w:widowControl/>
              <w:spacing w:line="240" w:lineRule="auto"/>
              <w:jc w:val="center"/>
              <w:rPr>
                <w:rFonts w:ascii="宋体" w:cs="Arial"/>
                <w:color w:val="000000"/>
                <w:kern w:val="0"/>
                <w:sz w:val="20"/>
                <w:szCs w:val="20"/>
              </w:rPr>
            </w:pPr>
            <w:r>
              <w:rPr>
                <w:rFonts w:hint="eastAsia" w:ascii="宋体" w:hAnsi="宋体" w:cs="Arial"/>
                <w:color w:val="000000"/>
                <w:kern w:val="0"/>
                <w:sz w:val="20"/>
                <w:szCs w:val="20"/>
              </w:rPr>
              <w:t>小计</w:t>
            </w:r>
          </w:p>
        </w:tc>
        <w:tc>
          <w:tcPr>
            <w:tcW w:w="1120" w:type="dxa"/>
            <w:tcBorders>
              <w:top w:val="nil"/>
              <w:left w:val="nil"/>
              <w:bottom w:val="single" w:color="000000" w:sz="4" w:space="0"/>
              <w:right w:val="single" w:color="000000" w:sz="4" w:space="0"/>
            </w:tcBorders>
            <w:shd w:val="clear" w:color="FFFFFF" w:fill="C0C0C0"/>
            <w:vAlign w:val="center"/>
          </w:tcPr>
          <w:p w14:paraId="6A86FE85">
            <w:pPr>
              <w:widowControl/>
              <w:spacing w:line="240" w:lineRule="auto"/>
              <w:jc w:val="center"/>
              <w:rPr>
                <w:rFonts w:ascii="宋体" w:cs="Arial"/>
                <w:color w:val="000000"/>
                <w:kern w:val="0"/>
                <w:sz w:val="20"/>
                <w:szCs w:val="20"/>
              </w:rPr>
            </w:pPr>
            <w:r>
              <w:rPr>
                <w:rFonts w:hint="eastAsia" w:ascii="宋体" w:hAnsi="宋体" w:cs="Arial"/>
                <w:color w:val="000000"/>
                <w:kern w:val="0"/>
                <w:sz w:val="20"/>
                <w:szCs w:val="20"/>
              </w:rPr>
              <w:t>基本支出</w:t>
            </w:r>
          </w:p>
        </w:tc>
        <w:tc>
          <w:tcPr>
            <w:tcW w:w="1060" w:type="dxa"/>
            <w:tcBorders>
              <w:top w:val="nil"/>
              <w:left w:val="nil"/>
              <w:bottom w:val="single" w:color="000000" w:sz="4" w:space="0"/>
              <w:right w:val="single" w:color="000000" w:sz="4" w:space="0"/>
            </w:tcBorders>
            <w:shd w:val="clear" w:color="FFFFFF" w:fill="C0C0C0"/>
            <w:vAlign w:val="center"/>
          </w:tcPr>
          <w:p w14:paraId="0C003D7B">
            <w:pPr>
              <w:widowControl/>
              <w:spacing w:line="240" w:lineRule="auto"/>
              <w:jc w:val="center"/>
              <w:rPr>
                <w:rFonts w:ascii="宋体" w:cs="Arial"/>
                <w:color w:val="000000"/>
                <w:kern w:val="0"/>
                <w:sz w:val="20"/>
                <w:szCs w:val="20"/>
              </w:rPr>
            </w:pPr>
            <w:r>
              <w:rPr>
                <w:rFonts w:hint="eastAsia" w:ascii="宋体" w:hAnsi="宋体" w:cs="Arial"/>
                <w:color w:val="000000"/>
                <w:kern w:val="0"/>
                <w:sz w:val="20"/>
                <w:szCs w:val="20"/>
              </w:rPr>
              <w:t>项目支出</w:t>
            </w:r>
          </w:p>
        </w:tc>
        <w:tc>
          <w:tcPr>
            <w:tcW w:w="1460" w:type="dxa"/>
            <w:vMerge w:val="continue"/>
            <w:tcBorders>
              <w:top w:val="single" w:color="000000" w:sz="4" w:space="0"/>
              <w:left w:val="nil"/>
              <w:bottom w:val="single" w:color="000000" w:sz="4" w:space="0"/>
              <w:right w:val="single" w:color="000000" w:sz="4" w:space="0"/>
            </w:tcBorders>
            <w:vAlign w:val="center"/>
          </w:tcPr>
          <w:p w14:paraId="0F28ADB7">
            <w:pPr>
              <w:widowControl/>
              <w:spacing w:line="240" w:lineRule="auto"/>
              <w:jc w:val="left"/>
              <w:rPr>
                <w:rFonts w:ascii="宋体" w:cs="Arial"/>
                <w:color w:val="000000"/>
                <w:kern w:val="0"/>
                <w:sz w:val="20"/>
                <w:szCs w:val="20"/>
              </w:rPr>
            </w:pPr>
          </w:p>
        </w:tc>
      </w:tr>
      <w:tr w14:paraId="04CB7F82">
        <w:tblPrEx>
          <w:tblCellMar>
            <w:top w:w="0" w:type="dxa"/>
            <w:left w:w="108" w:type="dxa"/>
            <w:bottom w:w="0" w:type="dxa"/>
            <w:right w:w="108" w:type="dxa"/>
          </w:tblCellMar>
        </w:tblPrEx>
        <w:trPr>
          <w:trHeight w:val="308" w:hRule="atLeast"/>
        </w:trPr>
        <w:tc>
          <w:tcPr>
            <w:tcW w:w="1240" w:type="dxa"/>
            <w:tcBorders>
              <w:top w:val="nil"/>
              <w:left w:val="single" w:color="000000" w:sz="4" w:space="0"/>
              <w:bottom w:val="nil"/>
              <w:right w:val="single" w:color="000000" w:sz="4" w:space="0"/>
            </w:tcBorders>
            <w:shd w:val="clear" w:color="FFFFFF" w:fill="C0C0C0"/>
            <w:noWrap/>
            <w:vAlign w:val="center"/>
          </w:tcPr>
          <w:p w14:paraId="7F854C96">
            <w:pPr>
              <w:widowControl/>
              <w:spacing w:line="240" w:lineRule="auto"/>
              <w:jc w:val="left"/>
              <w:rPr>
                <w:rFonts w:ascii="宋体" w:cs="Arial"/>
                <w:color w:val="000000"/>
                <w:kern w:val="0"/>
                <w:sz w:val="20"/>
                <w:szCs w:val="20"/>
              </w:rPr>
            </w:pPr>
            <w:r>
              <w:rPr>
                <w:rFonts w:hint="eastAsia" w:ascii="宋体" w:hAnsi="宋体" w:cs="Arial"/>
                <w:color w:val="000000"/>
                <w:kern w:val="0"/>
                <w:sz w:val="20"/>
                <w:szCs w:val="20"/>
              </w:rPr>
              <w:t>合计行</w:t>
            </w:r>
          </w:p>
        </w:tc>
        <w:tc>
          <w:tcPr>
            <w:tcW w:w="1060" w:type="dxa"/>
            <w:tcBorders>
              <w:top w:val="nil"/>
              <w:left w:val="nil"/>
              <w:bottom w:val="nil"/>
              <w:right w:val="single" w:color="000000" w:sz="4" w:space="0"/>
            </w:tcBorders>
            <w:shd w:val="clear" w:color="FFFFFF" w:fill="C0C0C0"/>
            <w:noWrap/>
            <w:vAlign w:val="center"/>
          </w:tcPr>
          <w:p w14:paraId="6E2A56AE">
            <w:pPr>
              <w:widowControl/>
              <w:spacing w:line="240" w:lineRule="auto"/>
              <w:jc w:val="left"/>
              <w:rPr>
                <w:rFonts w:ascii="宋体" w:cs="Arial"/>
                <w:color w:val="000000"/>
                <w:kern w:val="0"/>
                <w:sz w:val="20"/>
                <w:szCs w:val="20"/>
              </w:rPr>
            </w:pPr>
            <w:r>
              <w:rPr>
                <w:rFonts w:hint="eastAsia" w:ascii="宋体" w:hAnsi="宋体" w:cs="Arial"/>
                <w:color w:val="000000"/>
                <w:kern w:val="0"/>
                <w:sz w:val="20"/>
                <w:szCs w:val="20"/>
              </w:rPr>
              <w:t>　</w:t>
            </w:r>
          </w:p>
        </w:tc>
        <w:tc>
          <w:tcPr>
            <w:tcW w:w="1480" w:type="dxa"/>
            <w:tcBorders>
              <w:top w:val="nil"/>
              <w:left w:val="nil"/>
              <w:bottom w:val="nil"/>
              <w:right w:val="single" w:color="000000" w:sz="4" w:space="0"/>
            </w:tcBorders>
            <w:noWrap/>
            <w:vAlign w:val="center"/>
          </w:tcPr>
          <w:p w14:paraId="12CD5031">
            <w:pPr>
              <w:widowControl/>
              <w:spacing w:line="240" w:lineRule="auto"/>
              <w:jc w:val="right"/>
              <w:rPr>
                <w:rFonts w:ascii="宋体" w:cs="Arial"/>
                <w:color w:val="000000"/>
                <w:kern w:val="0"/>
                <w:sz w:val="20"/>
                <w:szCs w:val="20"/>
              </w:rPr>
            </w:pPr>
            <w:r>
              <w:rPr>
                <w:rFonts w:hint="eastAsia" w:ascii="宋体" w:hAnsi="宋体" w:cs="Arial"/>
                <w:color w:val="000000"/>
                <w:kern w:val="0"/>
                <w:sz w:val="20"/>
                <w:szCs w:val="20"/>
              </w:rPr>
              <w:t>　</w:t>
            </w:r>
          </w:p>
        </w:tc>
        <w:tc>
          <w:tcPr>
            <w:tcW w:w="1080" w:type="dxa"/>
            <w:tcBorders>
              <w:top w:val="nil"/>
              <w:left w:val="nil"/>
              <w:bottom w:val="nil"/>
              <w:right w:val="single" w:color="000000" w:sz="4" w:space="0"/>
            </w:tcBorders>
            <w:noWrap/>
            <w:vAlign w:val="center"/>
          </w:tcPr>
          <w:p w14:paraId="34AEF0FD">
            <w:pPr>
              <w:widowControl/>
              <w:spacing w:line="240" w:lineRule="auto"/>
              <w:jc w:val="right"/>
              <w:rPr>
                <w:rFonts w:ascii="宋体" w:cs="Arial"/>
                <w:color w:val="000000"/>
                <w:kern w:val="0"/>
                <w:sz w:val="20"/>
                <w:szCs w:val="20"/>
              </w:rPr>
            </w:pPr>
            <w:r>
              <w:rPr>
                <w:rFonts w:hint="eastAsia" w:ascii="宋体" w:hAnsi="宋体" w:cs="Arial"/>
                <w:color w:val="000000"/>
                <w:kern w:val="0"/>
                <w:sz w:val="20"/>
                <w:szCs w:val="20"/>
              </w:rPr>
              <w:t>　</w:t>
            </w:r>
          </w:p>
        </w:tc>
        <w:tc>
          <w:tcPr>
            <w:tcW w:w="880" w:type="dxa"/>
            <w:tcBorders>
              <w:top w:val="nil"/>
              <w:left w:val="nil"/>
              <w:bottom w:val="nil"/>
              <w:right w:val="single" w:color="000000" w:sz="4" w:space="0"/>
            </w:tcBorders>
            <w:noWrap/>
            <w:vAlign w:val="center"/>
          </w:tcPr>
          <w:p w14:paraId="2FC3054E">
            <w:pPr>
              <w:widowControl/>
              <w:spacing w:line="240" w:lineRule="auto"/>
              <w:jc w:val="right"/>
              <w:rPr>
                <w:rFonts w:ascii="宋体" w:cs="Arial"/>
                <w:color w:val="000000"/>
                <w:kern w:val="0"/>
                <w:sz w:val="20"/>
                <w:szCs w:val="20"/>
              </w:rPr>
            </w:pPr>
            <w:r>
              <w:rPr>
                <w:rFonts w:hint="eastAsia" w:ascii="宋体" w:hAnsi="宋体" w:cs="Arial"/>
                <w:color w:val="000000"/>
                <w:kern w:val="0"/>
                <w:sz w:val="20"/>
                <w:szCs w:val="20"/>
              </w:rPr>
              <w:t>　</w:t>
            </w:r>
          </w:p>
        </w:tc>
        <w:tc>
          <w:tcPr>
            <w:tcW w:w="1120" w:type="dxa"/>
            <w:tcBorders>
              <w:top w:val="nil"/>
              <w:left w:val="nil"/>
              <w:bottom w:val="nil"/>
              <w:right w:val="single" w:color="000000" w:sz="4" w:space="0"/>
            </w:tcBorders>
            <w:noWrap/>
            <w:vAlign w:val="center"/>
          </w:tcPr>
          <w:p w14:paraId="0E73F86B">
            <w:pPr>
              <w:widowControl/>
              <w:spacing w:line="240" w:lineRule="auto"/>
              <w:jc w:val="right"/>
              <w:rPr>
                <w:rFonts w:ascii="宋体" w:cs="Arial"/>
                <w:color w:val="000000"/>
                <w:kern w:val="0"/>
                <w:sz w:val="20"/>
                <w:szCs w:val="20"/>
              </w:rPr>
            </w:pPr>
            <w:r>
              <w:rPr>
                <w:rFonts w:hint="eastAsia" w:ascii="宋体" w:hAnsi="宋体" w:cs="Arial"/>
                <w:color w:val="000000"/>
                <w:kern w:val="0"/>
                <w:sz w:val="20"/>
                <w:szCs w:val="20"/>
              </w:rPr>
              <w:t>　</w:t>
            </w:r>
          </w:p>
        </w:tc>
        <w:tc>
          <w:tcPr>
            <w:tcW w:w="1060" w:type="dxa"/>
            <w:tcBorders>
              <w:top w:val="nil"/>
              <w:left w:val="nil"/>
              <w:bottom w:val="nil"/>
              <w:right w:val="single" w:color="000000" w:sz="4" w:space="0"/>
            </w:tcBorders>
            <w:noWrap/>
            <w:vAlign w:val="center"/>
          </w:tcPr>
          <w:p w14:paraId="6288ED09">
            <w:pPr>
              <w:widowControl/>
              <w:spacing w:line="240" w:lineRule="auto"/>
              <w:jc w:val="right"/>
              <w:rPr>
                <w:rFonts w:ascii="宋体" w:cs="Arial"/>
                <w:color w:val="000000"/>
                <w:kern w:val="0"/>
                <w:sz w:val="20"/>
                <w:szCs w:val="20"/>
              </w:rPr>
            </w:pPr>
            <w:r>
              <w:rPr>
                <w:rFonts w:hint="eastAsia" w:ascii="宋体" w:hAnsi="宋体" w:cs="Arial"/>
                <w:color w:val="000000"/>
                <w:kern w:val="0"/>
                <w:sz w:val="20"/>
                <w:szCs w:val="20"/>
              </w:rPr>
              <w:t>　</w:t>
            </w:r>
          </w:p>
        </w:tc>
        <w:tc>
          <w:tcPr>
            <w:tcW w:w="1460" w:type="dxa"/>
            <w:tcBorders>
              <w:top w:val="nil"/>
              <w:left w:val="nil"/>
              <w:bottom w:val="nil"/>
              <w:right w:val="single" w:color="000000" w:sz="4" w:space="0"/>
            </w:tcBorders>
            <w:noWrap/>
            <w:vAlign w:val="center"/>
          </w:tcPr>
          <w:p w14:paraId="6CA3AC7D">
            <w:pPr>
              <w:widowControl/>
              <w:spacing w:line="240" w:lineRule="auto"/>
              <w:jc w:val="right"/>
              <w:rPr>
                <w:rFonts w:ascii="宋体" w:cs="Arial"/>
                <w:color w:val="000000"/>
                <w:kern w:val="0"/>
                <w:sz w:val="20"/>
                <w:szCs w:val="20"/>
              </w:rPr>
            </w:pPr>
            <w:r>
              <w:rPr>
                <w:rFonts w:hint="eastAsia" w:ascii="宋体" w:hAnsi="宋体" w:cs="Arial"/>
                <w:color w:val="000000"/>
                <w:kern w:val="0"/>
                <w:sz w:val="20"/>
                <w:szCs w:val="20"/>
              </w:rPr>
              <w:t>　</w:t>
            </w:r>
          </w:p>
        </w:tc>
      </w:tr>
      <w:tr w14:paraId="5A327E45">
        <w:tblPrEx>
          <w:tblCellMar>
            <w:top w:w="0" w:type="dxa"/>
            <w:left w:w="108" w:type="dxa"/>
            <w:bottom w:w="0" w:type="dxa"/>
            <w:right w:w="108" w:type="dxa"/>
          </w:tblCellMar>
        </w:tblPrEx>
        <w:trPr>
          <w:trHeight w:val="308" w:hRule="atLeast"/>
        </w:trPr>
        <w:tc>
          <w:tcPr>
            <w:tcW w:w="1240" w:type="dxa"/>
            <w:tcBorders>
              <w:top w:val="nil"/>
              <w:left w:val="single" w:color="000000" w:sz="4" w:space="0"/>
              <w:bottom w:val="single" w:color="000000" w:sz="4" w:space="0"/>
              <w:right w:val="single" w:color="000000" w:sz="4" w:space="0"/>
            </w:tcBorders>
            <w:shd w:val="clear" w:color="FFFFFF" w:fill="C0C0C0"/>
            <w:noWrap/>
            <w:vAlign w:val="center"/>
          </w:tcPr>
          <w:p w14:paraId="48A287A9">
            <w:pPr>
              <w:widowControl/>
              <w:spacing w:line="240" w:lineRule="auto"/>
              <w:jc w:val="left"/>
              <w:rPr>
                <w:rFonts w:ascii="宋体" w:cs="Arial"/>
                <w:color w:val="000000"/>
                <w:kern w:val="0"/>
                <w:sz w:val="20"/>
                <w:szCs w:val="20"/>
              </w:rPr>
            </w:pPr>
          </w:p>
        </w:tc>
        <w:tc>
          <w:tcPr>
            <w:tcW w:w="1060" w:type="dxa"/>
            <w:tcBorders>
              <w:top w:val="nil"/>
              <w:left w:val="nil"/>
              <w:bottom w:val="single" w:color="000000" w:sz="4" w:space="0"/>
              <w:right w:val="single" w:color="000000" w:sz="4" w:space="0"/>
            </w:tcBorders>
            <w:shd w:val="clear" w:color="FFFFFF" w:fill="C0C0C0"/>
            <w:noWrap/>
            <w:vAlign w:val="center"/>
          </w:tcPr>
          <w:p w14:paraId="17B98496">
            <w:pPr>
              <w:widowControl/>
              <w:spacing w:line="240" w:lineRule="auto"/>
              <w:jc w:val="left"/>
              <w:rPr>
                <w:rFonts w:ascii="宋体" w:cs="Arial"/>
                <w:color w:val="000000"/>
                <w:kern w:val="0"/>
                <w:sz w:val="20"/>
                <w:szCs w:val="20"/>
              </w:rPr>
            </w:pPr>
          </w:p>
        </w:tc>
        <w:tc>
          <w:tcPr>
            <w:tcW w:w="1480" w:type="dxa"/>
            <w:tcBorders>
              <w:top w:val="nil"/>
              <w:left w:val="nil"/>
              <w:bottom w:val="single" w:color="000000" w:sz="4" w:space="0"/>
              <w:right w:val="single" w:color="000000" w:sz="4" w:space="0"/>
            </w:tcBorders>
            <w:noWrap/>
            <w:vAlign w:val="center"/>
          </w:tcPr>
          <w:p w14:paraId="16C49EE1">
            <w:pPr>
              <w:widowControl/>
              <w:spacing w:line="240" w:lineRule="auto"/>
              <w:jc w:val="right"/>
              <w:rPr>
                <w:rFonts w:ascii="宋体" w:cs="Arial"/>
                <w:color w:val="000000"/>
                <w:kern w:val="0"/>
                <w:sz w:val="20"/>
                <w:szCs w:val="20"/>
              </w:rPr>
            </w:pPr>
          </w:p>
        </w:tc>
        <w:tc>
          <w:tcPr>
            <w:tcW w:w="1080" w:type="dxa"/>
            <w:tcBorders>
              <w:top w:val="nil"/>
              <w:left w:val="nil"/>
              <w:bottom w:val="single" w:color="000000" w:sz="4" w:space="0"/>
              <w:right w:val="single" w:color="000000" w:sz="4" w:space="0"/>
            </w:tcBorders>
            <w:noWrap/>
            <w:vAlign w:val="center"/>
          </w:tcPr>
          <w:p w14:paraId="54A34EBF">
            <w:pPr>
              <w:widowControl/>
              <w:spacing w:line="240" w:lineRule="auto"/>
              <w:jc w:val="right"/>
              <w:rPr>
                <w:rFonts w:ascii="宋体" w:cs="Arial"/>
                <w:color w:val="000000"/>
                <w:kern w:val="0"/>
                <w:sz w:val="20"/>
                <w:szCs w:val="20"/>
              </w:rPr>
            </w:pPr>
          </w:p>
        </w:tc>
        <w:tc>
          <w:tcPr>
            <w:tcW w:w="880" w:type="dxa"/>
            <w:tcBorders>
              <w:top w:val="nil"/>
              <w:left w:val="nil"/>
              <w:bottom w:val="single" w:color="000000" w:sz="4" w:space="0"/>
              <w:right w:val="single" w:color="000000" w:sz="4" w:space="0"/>
            </w:tcBorders>
            <w:noWrap/>
            <w:vAlign w:val="center"/>
          </w:tcPr>
          <w:p w14:paraId="26E0F0BC">
            <w:pPr>
              <w:widowControl/>
              <w:spacing w:line="240" w:lineRule="auto"/>
              <w:jc w:val="right"/>
              <w:rPr>
                <w:rFonts w:ascii="宋体" w:cs="Arial"/>
                <w:color w:val="000000"/>
                <w:kern w:val="0"/>
                <w:sz w:val="20"/>
                <w:szCs w:val="20"/>
              </w:rPr>
            </w:pPr>
          </w:p>
        </w:tc>
        <w:tc>
          <w:tcPr>
            <w:tcW w:w="1120" w:type="dxa"/>
            <w:tcBorders>
              <w:top w:val="nil"/>
              <w:left w:val="nil"/>
              <w:bottom w:val="single" w:color="000000" w:sz="4" w:space="0"/>
              <w:right w:val="single" w:color="000000" w:sz="4" w:space="0"/>
            </w:tcBorders>
            <w:noWrap/>
            <w:vAlign w:val="center"/>
          </w:tcPr>
          <w:p w14:paraId="797ADD23">
            <w:pPr>
              <w:widowControl/>
              <w:spacing w:line="240" w:lineRule="auto"/>
              <w:jc w:val="right"/>
              <w:rPr>
                <w:rFonts w:ascii="宋体" w:cs="Arial"/>
                <w:color w:val="000000"/>
                <w:kern w:val="0"/>
                <w:sz w:val="20"/>
                <w:szCs w:val="20"/>
              </w:rPr>
            </w:pPr>
          </w:p>
        </w:tc>
        <w:tc>
          <w:tcPr>
            <w:tcW w:w="1060" w:type="dxa"/>
            <w:tcBorders>
              <w:top w:val="nil"/>
              <w:left w:val="nil"/>
              <w:bottom w:val="single" w:color="000000" w:sz="4" w:space="0"/>
              <w:right w:val="single" w:color="000000" w:sz="4" w:space="0"/>
            </w:tcBorders>
            <w:noWrap/>
            <w:vAlign w:val="center"/>
          </w:tcPr>
          <w:p w14:paraId="172332A6">
            <w:pPr>
              <w:widowControl/>
              <w:spacing w:line="240" w:lineRule="auto"/>
              <w:jc w:val="right"/>
              <w:rPr>
                <w:rFonts w:ascii="宋体" w:cs="Arial"/>
                <w:color w:val="000000"/>
                <w:kern w:val="0"/>
                <w:sz w:val="20"/>
                <w:szCs w:val="20"/>
              </w:rPr>
            </w:pPr>
          </w:p>
        </w:tc>
        <w:tc>
          <w:tcPr>
            <w:tcW w:w="1460" w:type="dxa"/>
            <w:tcBorders>
              <w:top w:val="nil"/>
              <w:left w:val="nil"/>
              <w:bottom w:val="single" w:color="000000" w:sz="4" w:space="0"/>
              <w:right w:val="single" w:color="000000" w:sz="4" w:space="0"/>
            </w:tcBorders>
            <w:noWrap/>
            <w:vAlign w:val="center"/>
          </w:tcPr>
          <w:p w14:paraId="6E33B736">
            <w:pPr>
              <w:widowControl/>
              <w:spacing w:line="240" w:lineRule="auto"/>
              <w:jc w:val="right"/>
              <w:rPr>
                <w:rFonts w:ascii="宋体" w:cs="Arial"/>
                <w:color w:val="000000"/>
                <w:kern w:val="0"/>
                <w:sz w:val="20"/>
                <w:szCs w:val="20"/>
              </w:rPr>
            </w:pPr>
          </w:p>
        </w:tc>
      </w:tr>
    </w:tbl>
    <w:p w14:paraId="0385E43C">
      <w:pPr>
        <w:pStyle w:val="14"/>
        <w:ind w:firstLine="0" w:firstLineChars="0"/>
        <w:jc w:val="left"/>
        <w:rPr>
          <w:rFonts w:ascii="仿宋" w:hAnsi="仿宋" w:eastAsia="仿宋"/>
          <w:sz w:val="32"/>
          <w:szCs w:val="32"/>
        </w:rPr>
      </w:pPr>
      <w:r>
        <w:rPr>
          <w:rFonts w:hint="eastAsia" w:ascii="仿宋" w:hAnsi="仿宋" w:eastAsia="仿宋"/>
          <w:sz w:val="32"/>
          <w:szCs w:val="32"/>
        </w:rPr>
        <w:t>没有相关的政府性基金预算财政拨款收入经费收支，所以本表无数据</w:t>
      </w:r>
    </w:p>
    <w:p w14:paraId="1E028FBD">
      <w:pPr>
        <w:pStyle w:val="14"/>
        <w:numPr>
          <w:ilvl w:val="0"/>
          <w:numId w:val="1"/>
        </w:numPr>
        <w:ind w:firstLineChars="0"/>
        <w:jc w:val="left"/>
        <w:rPr>
          <w:rFonts w:ascii="仿宋" w:hAnsi="仿宋" w:eastAsia="仿宋"/>
          <w:sz w:val="32"/>
          <w:szCs w:val="32"/>
        </w:rPr>
      </w:pPr>
      <w:r>
        <w:rPr>
          <w:rFonts w:hint="eastAsia" w:ascii="仿宋" w:hAnsi="仿宋" w:eastAsia="仿宋"/>
          <w:spacing w:val="-14"/>
          <w:sz w:val="32"/>
          <w:szCs w:val="32"/>
        </w:rPr>
        <w:t>部门决算相关信息统计表</w:t>
      </w:r>
    </w:p>
    <w:tbl>
      <w:tblPr>
        <w:tblStyle w:val="8"/>
        <w:tblW w:w="9440" w:type="dxa"/>
        <w:tblInd w:w="93" w:type="dxa"/>
        <w:tblLayout w:type="autofit"/>
        <w:tblCellMar>
          <w:top w:w="0" w:type="dxa"/>
          <w:left w:w="108" w:type="dxa"/>
          <w:bottom w:w="0" w:type="dxa"/>
          <w:right w:w="108" w:type="dxa"/>
        </w:tblCellMar>
      </w:tblPr>
      <w:tblGrid>
        <w:gridCol w:w="3498"/>
        <w:gridCol w:w="716"/>
        <w:gridCol w:w="4080"/>
        <w:gridCol w:w="1180"/>
      </w:tblGrid>
      <w:tr w14:paraId="6B9FC800">
        <w:tblPrEx>
          <w:tblCellMar>
            <w:top w:w="0" w:type="dxa"/>
            <w:left w:w="108" w:type="dxa"/>
            <w:bottom w:w="0" w:type="dxa"/>
            <w:right w:w="108" w:type="dxa"/>
          </w:tblCellMar>
        </w:tblPrEx>
        <w:trPr>
          <w:trHeight w:val="255" w:hRule="atLeast"/>
        </w:trPr>
        <w:tc>
          <w:tcPr>
            <w:tcW w:w="4180" w:type="dxa"/>
            <w:gridSpan w:val="2"/>
            <w:tcBorders>
              <w:top w:val="nil"/>
              <w:left w:val="nil"/>
              <w:bottom w:val="nil"/>
              <w:right w:val="nil"/>
            </w:tcBorders>
            <w:noWrap/>
            <w:vAlign w:val="bottom"/>
          </w:tcPr>
          <w:p w14:paraId="7FDFD10E">
            <w:pPr>
              <w:widowControl/>
              <w:spacing w:line="240" w:lineRule="auto"/>
              <w:jc w:val="left"/>
              <w:rPr>
                <w:rFonts w:ascii="宋体" w:cs="Arial"/>
                <w:color w:val="000000"/>
                <w:kern w:val="0"/>
                <w:sz w:val="20"/>
                <w:szCs w:val="20"/>
              </w:rPr>
            </w:pPr>
            <w:r>
              <w:rPr>
                <w:rFonts w:hint="eastAsia" w:ascii="宋体" w:hAnsi="宋体" w:cs="Arial"/>
                <w:color w:val="000000"/>
                <w:kern w:val="0"/>
                <w:sz w:val="20"/>
                <w:szCs w:val="20"/>
              </w:rPr>
              <w:t>编制单位：上杭县交通综合行政执法大队</w:t>
            </w:r>
          </w:p>
        </w:tc>
        <w:tc>
          <w:tcPr>
            <w:tcW w:w="4080" w:type="dxa"/>
            <w:tcBorders>
              <w:top w:val="nil"/>
              <w:left w:val="nil"/>
              <w:bottom w:val="nil"/>
              <w:right w:val="nil"/>
            </w:tcBorders>
            <w:noWrap/>
            <w:vAlign w:val="bottom"/>
          </w:tcPr>
          <w:p w14:paraId="36ED2781">
            <w:pPr>
              <w:widowControl/>
              <w:spacing w:line="240" w:lineRule="auto"/>
              <w:jc w:val="left"/>
              <w:rPr>
                <w:rFonts w:ascii="Arial" w:hAnsi="Arial" w:cs="Arial"/>
                <w:color w:val="000000"/>
                <w:kern w:val="0"/>
                <w:sz w:val="20"/>
                <w:szCs w:val="20"/>
              </w:rPr>
            </w:pPr>
          </w:p>
        </w:tc>
        <w:tc>
          <w:tcPr>
            <w:tcW w:w="1180" w:type="dxa"/>
            <w:tcBorders>
              <w:top w:val="nil"/>
              <w:left w:val="nil"/>
              <w:bottom w:val="nil"/>
              <w:right w:val="nil"/>
            </w:tcBorders>
            <w:noWrap/>
            <w:vAlign w:val="bottom"/>
          </w:tcPr>
          <w:p w14:paraId="03665B31">
            <w:pPr>
              <w:widowControl/>
              <w:spacing w:line="240" w:lineRule="auto"/>
              <w:jc w:val="right"/>
              <w:rPr>
                <w:rFonts w:ascii="宋体" w:cs="Arial"/>
                <w:color w:val="000000"/>
                <w:kern w:val="0"/>
                <w:sz w:val="20"/>
                <w:szCs w:val="20"/>
              </w:rPr>
            </w:pPr>
            <w:r>
              <w:rPr>
                <w:rFonts w:hint="eastAsia" w:ascii="宋体" w:hAnsi="宋体" w:cs="Arial"/>
                <w:color w:val="000000"/>
                <w:kern w:val="0"/>
                <w:sz w:val="20"/>
                <w:szCs w:val="20"/>
              </w:rPr>
              <w:t>金额单位：</w:t>
            </w:r>
            <w:r>
              <w:rPr>
                <w:rFonts w:ascii="宋体" w:hAnsi="宋体" w:cs="Arial"/>
                <w:color w:val="000000"/>
                <w:kern w:val="0"/>
                <w:sz w:val="20"/>
                <w:szCs w:val="20"/>
              </w:rPr>
              <w:t xml:space="preserve"> </w:t>
            </w:r>
            <w:r>
              <w:rPr>
                <w:rFonts w:hint="eastAsia" w:ascii="宋体" w:hAnsi="宋体" w:cs="Arial"/>
                <w:color w:val="000000"/>
                <w:kern w:val="0"/>
                <w:sz w:val="20"/>
                <w:szCs w:val="20"/>
              </w:rPr>
              <w:t>万元</w:t>
            </w:r>
          </w:p>
        </w:tc>
      </w:tr>
      <w:tr w14:paraId="7C6F8C15">
        <w:tblPrEx>
          <w:tblCellMar>
            <w:top w:w="0" w:type="dxa"/>
            <w:left w:w="108" w:type="dxa"/>
            <w:bottom w:w="0" w:type="dxa"/>
            <w:right w:w="108" w:type="dxa"/>
          </w:tblCellMar>
        </w:tblPrEx>
        <w:trPr>
          <w:trHeight w:val="769" w:hRule="atLeast"/>
        </w:trPr>
        <w:tc>
          <w:tcPr>
            <w:tcW w:w="3498" w:type="dxa"/>
            <w:tcBorders>
              <w:top w:val="single" w:color="000000" w:sz="4" w:space="0"/>
              <w:left w:val="single" w:color="000000" w:sz="4" w:space="0"/>
              <w:bottom w:val="single" w:color="000000" w:sz="4" w:space="0"/>
              <w:right w:val="single" w:color="000000" w:sz="4" w:space="0"/>
            </w:tcBorders>
            <w:shd w:val="clear" w:color="FFFFFF" w:fill="C0C0C0"/>
            <w:noWrap/>
            <w:vAlign w:val="center"/>
          </w:tcPr>
          <w:p w14:paraId="496AB0D8">
            <w:pPr>
              <w:widowControl/>
              <w:spacing w:line="240" w:lineRule="auto"/>
              <w:jc w:val="center"/>
              <w:rPr>
                <w:rFonts w:ascii="宋体" w:cs="Arial"/>
                <w:color w:val="000000"/>
                <w:kern w:val="0"/>
                <w:sz w:val="20"/>
                <w:szCs w:val="20"/>
              </w:rPr>
            </w:pPr>
            <w:r>
              <w:rPr>
                <w:rFonts w:hint="eastAsia" w:ascii="宋体" w:hAnsi="宋体" w:cs="Arial"/>
                <w:color w:val="000000"/>
                <w:kern w:val="0"/>
                <w:sz w:val="20"/>
                <w:szCs w:val="20"/>
              </w:rPr>
              <w:t>单位名称</w:t>
            </w:r>
          </w:p>
        </w:tc>
        <w:tc>
          <w:tcPr>
            <w:tcW w:w="5942" w:type="dxa"/>
            <w:gridSpan w:val="3"/>
            <w:tcBorders>
              <w:top w:val="single" w:color="000000" w:sz="4" w:space="0"/>
              <w:left w:val="nil"/>
              <w:bottom w:val="single" w:color="000000" w:sz="4" w:space="0"/>
              <w:right w:val="single" w:color="000000" w:sz="4" w:space="0"/>
            </w:tcBorders>
            <w:shd w:val="clear" w:color="FFFFFF" w:fill="C0C0C0"/>
            <w:noWrap/>
            <w:vAlign w:val="center"/>
          </w:tcPr>
          <w:p w14:paraId="2E7217A3">
            <w:pPr>
              <w:widowControl/>
              <w:spacing w:line="240" w:lineRule="auto"/>
              <w:jc w:val="center"/>
              <w:rPr>
                <w:rFonts w:ascii="宋体" w:cs="Arial"/>
                <w:color w:val="000000"/>
                <w:kern w:val="0"/>
                <w:sz w:val="20"/>
                <w:szCs w:val="20"/>
              </w:rPr>
            </w:pPr>
            <w:r>
              <w:rPr>
                <w:rFonts w:hint="eastAsia" w:ascii="宋体" w:hAnsi="宋体" w:cs="Arial"/>
                <w:color w:val="000000"/>
                <w:kern w:val="0"/>
                <w:sz w:val="20"/>
                <w:szCs w:val="20"/>
              </w:rPr>
              <w:t>上杭县交通综合行政执法大队</w:t>
            </w:r>
          </w:p>
        </w:tc>
      </w:tr>
      <w:tr w14:paraId="5002D297">
        <w:tblPrEx>
          <w:tblCellMar>
            <w:top w:w="0" w:type="dxa"/>
            <w:left w:w="108" w:type="dxa"/>
            <w:bottom w:w="0" w:type="dxa"/>
            <w:right w:w="108" w:type="dxa"/>
          </w:tblCellMar>
        </w:tblPrEx>
        <w:trPr>
          <w:trHeight w:val="308" w:hRule="atLeast"/>
        </w:trPr>
        <w:tc>
          <w:tcPr>
            <w:tcW w:w="3498" w:type="dxa"/>
            <w:tcBorders>
              <w:top w:val="nil"/>
              <w:left w:val="single" w:color="000000" w:sz="4" w:space="0"/>
              <w:bottom w:val="single" w:color="000000" w:sz="4" w:space="0"/>
              <w:right w:val="single" w:color="000000" w:sz="4" w:space="0"/>
            </w:tcBorders>
            <w:shd w:val="clear" w:color="FFFFFF" w:fill="C0C0C0"/>
            <w:noWrap/>
            <w:vAlign w:val="center"/>
          </w:tcPr>
          <w:p w14:paraId="7925C734">
            <w:pPr>
              <w:widowControl/>
              <w:spacing w:line="240" w:lineRule="auto"/>
              <w:jc w:val="center"/>
              <w:rPr>
                <w:rFonts w:ascii="宋体" w:cs="Arial"/>
                <w:color w:val="000000"/>
                <w:kern w:val="0"/>
                <w:sz w:val="20"/>
                <w:szCs w:val="20"/>
              </w:rPr>
            </w:pPr>
            <w:r>
              <w:rPr>
                <w:rFonts w:hint="eastAsia" w:ascii="宋体" w:hAnsi="宋体" w:cs="Arial"/>
                <w:color w:val="000000"/>
                <w:kern w:val="0"/>
                <w:sz w:val="20"/>
                <w:szCs w:val="20"/>
              </w:rPr>
              <w:t>项</w:t>
            </w:r>
            <w:r>
              <w:rPr>
                <w:rFonts w:ascii="宋体" w:hAnsi="宋体" w:cs="Arial"/>
                <w:color w:val="000000"/>
                <w:kern w:val="0"/>
                <w:sz w:val="20"/>
                <w:szCs w:val="20"/>
              </w:rPr>
              <w:t xml:space="preserve">  </w:t>
            </w:r>
            <w:r>
              <w:rPr>
                <w:rFonts w:hint="eastAsia" w:ascii="宋体" w:hAnsi="宋体" w:cs="Arial"/>
                <w:color w:val="000000"/>
                <w:kern w:val="0"/>
                <w:sz w:val="20"/>
                <w:szCs w:val="20"/>
              </w:rPr>
              <w:t>目</w:t>
            </w:r>
          </w:p>
        </w:tc>
        <w:tc>
          <w:tcPr>
            <w:tcW w:w="682" w:type="dxa"/>
            <w:tcBorders>
              <w:top w:val="nil"/>
              <w:left w:val="nil"/>
              <w:bottom w:val="single" w:color="000000" w:sz="4" w:space="0"/>
              <w:right w:val="single" w:color="000000" w:sz="4" w:space="0"/>
            </w:tcBorders>
            <w:shd w:val="clear" w:color="FFFFFF" w:fill="C0C0C0"/>
            <w:noWrap/>
            <w:vAlign w:val="center"/>
          </w:tcPr>
          <w:p w14:paraId="6ACD7A25">
            <w:pPr>
              <w:widowControl/>
              <w:spacing w:line="240" w:lineRule="auto"/>
              <w:jc w:val="center"/>
              <w:rPr>
                <w:rFonts w:ascii="宋体" w:cs="Arial"/>
                <w:color w:val="000000"/>
                <w:kern w:val="0"/>
                <w:sz w:val="20"/>
                <w:szCs w:val="20"/>
              </w:rPr>
            </w:pPr>
            <w:r>
              <w:rPr>
                <w:rFonts w:hint="eastAsia" w:ascii="宋体" w:hAnsi="宋体" w:cs="Arial"/>
                <w:color w:val="000000"/>
                <w:kern w:val="0"/>
                <w:sz w:val="20"/>
                <w:szCs w:val="20"/>
              </w:rPr>
              <w:t>统计数</w:t>
            </w:r>
          </w:p>
        </w:tc>
        <w:tc>
          <w:tcPr>
            <w:tcW w:w="4080" w:type="dxa"/>
            <w:tcBorders>
              <w:top w:val="nil"/>
              <w:left w:val="nil"/>
              <w:bottom w:val="single" w:color="000000" w:sz="4" w:space="0"/>
              <w:right w:val="single" w:color="000000" w:sz="4" w:space="0"/>
            </w:tcBorders>
            <w:shd w:val="clear" w:color="FFFFFF" w:fill="C0C0C0"/>
            <w:noWrap/>
            <w:vAlign w:val="center"/>
          </w:tcPr>
          <w:p w14:paraId="74B4A35B">
            <w:pPr>
              <w:widowControl/>
              <w:spacing w:line="240" w:lineRule="auto"/>
              <w:jc w:val="center"/>
              <w:rPr>
                <w:rFonts w:ascii="宋体" w:cs="Arial"/>
                <w:color w:val="000000"/>
                <w:kern w:val="0"/>
                <w:sz w:val="20"/>
                <w:szCs w:val="20"/>
              </w:rPr>
            </w:pPr>
            <w:r>
              <w:rPr>
                <w:rFonts w:hint="eastAsia" w:ascii="宋体" w:hAnsi="宋体" w:cs="Arial"/>
                <w:color w:val="000000"/>
                <w:kern w:val="0"/>
                <w:sz w:val="20"/>
                <w:szCs w:val="20"/>
              </w:rPr>
              <w:t>项</w:t>
            </w:r>
            <w:r>
              <w:rPr>
                <w:rFonts w:ascii="宋体" w:hAnsi="宋体" w:cs="Arial"/>
                <w:color w:val="000000"/>
                <w:kern w:val="0"/>
                <w:sz w:val="20"/>
                <w:szCs w:val="20"/>
              </w:rPr>
              <w:t xml:space="preserve">  </w:t>
            </w:r>
            <w:r>
              <w:rPr>
                <w:rFonts w:hint="eastAsia" w:ascii="宋体" w:hAnsi="宋体" w:cs="Arial"/>
                <w:color w:val="000000"/>
                <w:kern w:val="0"/>
                <w:sz w:val="20"/>
                <w:szCs w:val="20"/>
              </w:rPr>
              <w:t>目</w:t>
            </w:r>
          </w:p>
        </w:tc>
        <w:tc>
          <w:tcPr>
            <w:tcW w:w="1180" w:type="dxa"/>
            <w:tcBorders>
              <w:top w:val="nil"/>
              <w:left w:val="nil"/>
              <w:bottom w:val="single" w:color="000000" w:sz="4" w:space="0"/>
              <w:right w:val="single" w:color="000000" w:sz="4" w:space="0"/>
            </w:tcBorders>
            <w:shd w:val="clear" w:color="FFFFFF" w:fill="C0C0C0"/>
            <w:noWrap/>
            <w:vAlign w:val="center"/>
          </w:tcPr>
          <w:p w14:paraId="28B93753">
            <w:pPr>
              <w:widowControl/>
              <w:spacing w:line="240" w:lineRule="auto"/>
              <w:jc w:val="center"/>
              <w:rPr>
                <w:rFonts w:ascii="宋体" w:cs="Arial"/>
                <w:color w:val="000000"/>
                <w:kern w:val="0"/>
                <w:sz w:val="20"/>
                <w:szCs w:val="20"/>
              </w:rPr>
            </w:pPr>
            <w:r>
              <w:rPr>
                <w:rFonts w:hint="eastAsia" w:ascii="宋体" w:hAnsi="宋体" w:cs="Arial"/>
                <w:color w:val="000000"/>
                <w:kern w:val="0"/>
                <w:sz w:val="20"/>
                <w:szCs w:val="20"/>
              </w:rPr>
              <w:t>统计数</w:t>
            </w:r>
          </w:p>
        </w:tc>
      </w:tr>
      <w:tr w14:paraId="76EB12D6">
        <w:tblPrEx>
          <w:tblCellMar>
            <w:top w:w="0" w:type="dxa"/>
            <w:left w:w="108" w:type="dxa"/>
            <w:bottom w:w="0" w:type="dxa"/>
            <w:right w:w="108" w:type="dxa"/>
          </w:tblCellMar>
        </w:tblPrEx>
        <w:trPr>
          <w:trHeight w:val="308" w:hRule="atLeast"/>
        </w:trPr>
        <w:tc>
          <w:tcPr>
            <w:tcW w:w="3498" w:type="dxa"/>
            <w:tcBorders>
              <w:top w:val="nil"/>
              <w:left w:val="single" w:color="000000" w:sz="4" w:space="0"/>
              <w:bottom w:val="single" w:color="000000" w:sz="4" w:space="0"/>
              <w:right w:val="single" w:color="000000" w:sz="4" w:space="0"/>
            </w:tcBorders>
            <w:shd w:val="clear" w:color="FFFFFF" w:fill="C0C0C0"/>
            <w:noWrap/>
            <w:vAlign w:val="center"/>
          </w:tcPr>
          <w:p w14:paraId="458A9FA9">
            <w:pPr>
              <w:widowControl/>
              <w:spacing w:line="240" w:lineRule="auto"/>
              <w:jc w:val="left"/>
              <w:rPr>
                <w:rFonts w:ascii="宋体" w:cs="Arial"/>
                <w:color w:val="000000"/>
                <w:kern w:val="0"/>
                <w:sz w:val="20"/>
                <w:szCs w:val="20"/>
              </w:rPr>
            </w:pPr>
            <w:r>
              <w:rPr>
                <w:rFonts w:hint="eastAsia" w:ascii="宋体" w:hAnsi="宋体" w:cs="Arial"/>
                <w:color w:val="000000"/>
                <w:kern w:val="0"/>
                <w:sz w:val="20"/>
                <w:szCs w:val="20"/>
              </w:rPr>
              <w:t>一、“三公”经费支出</w:t>
            </w:r>
          </w:p>
        </w:tc>
        <w:tc>
          <w:tcPr>
            <w:tcW w:w="682" w:type="dxa"/>
            <w:tcBorders>
              <w:top w:val="nil"/>
              <w:left w:val="nil"/>
              <w:bottom w:val="single" w:color="000000" w:sz="4" w:space="0"/>
              <w:right w:val="single" w:color="000000" w:sz="4" w:space="0"/>
            </w:tcBorders>
            <w:noWrap/>
            <w:vAlign w:val="center"/>
          </w:tcPr>
          <w:p w14:paraId="2B53BCC0">
            <w:pPr>
              <w:widowControl/>
              <w:spacing w:line="240" w:lineRule="auto"/>
              <w:jc w:val="center"/>
              <w:rPr>
                <w:rFonts w:ascii="宋体" w:cs="Arial"/>
                <w:color w:val="000000"/>
                <w:kern w:val="0"/>
                <w:sz w:val="20"/>
                <w:szCs w:val="20"/>
              </w:rPr>
            </w:pPr>
            <w:r>
              <w:rPr>
                <w:rFonts w:ascii="宋体" w:hAnsi="宋体" w:cs="Arial"/>
                <w:color w:val="000000"/>
                <w:kern w:val="0"/>
                <w:sz w:val="20"/>
                <w:szCs w:val="20"/>
              </w:rPr>
              <w:t>—</w:t>
            </w:r>
          </w:p>
        </w:tc>
        <w:tc>
          <w:tcPr>
            <w:tcW w:w="4080" w:type="dxa"/>
            <w:tcBorders>
              <w:top w:val="nil"/>
              <w:left w:val="nil"/>
              <w:bottom w:val="single" w:color="000000" w:sz="4" w:space="0"/>
              <w:right w:val="single" w:color="000000" w:sz="4" w:space="0"/>
            </w:tcBorders>
            <w:noWrap/>
            <w:vAlign w:val="center"/>
          </w:tcPr>
          <w:p w14:paraId="601D4926">
            <w:pPr>
              <w:widowControl/>
              <w:spacing w:line="240" w:lineRule="auto"/>
              <w:jc w:val="left"/>
              <w:rPr>
                <w:rFonts w:ascii="宋体" w:cs="Arial"/>
                <w:color w:val="000000"/>
                <w:kern w:val="0"/>
                <w:sz w:val="20"/>
                <w:szCs w:val="20"/>
              </w:rPr>
            </w:pPr>
            <w:r>
              <w:rPr>
                <w:rFonts w:hint="eastAsia" w:ascii="宋体" w:hAnsi="宋体" w:cs="Arial"/>
                <w:color w:val="000000"/>
                <w:kern w:val="0"/>
                <w:sz w:val="20"/>
                <w:szCs w:val="20"/>
              </w:rPr>
              <w:t>二、机关运行经费</w:t>
            </w:r>
          </w:p>
        </w:tc>
        <w:tc>
          <w:tcPr>
            <w:tcW w:w="1180" w:type="dxa"/>
            <w:tcBorders>
              <w:top w:val="nil"/>
              <w:left w:val="nil"/>
              <w:bottom w:val="single" w:color="000000" w:sz="4" w:space="0"/>
              <w:right w:val="single" w:color="000000" w:sz="4" w:space="0"/>
            </w:tcBorders>
            <w:noWrap/>
            <w:vAlign w:val="center"/>
          </w:tcPr>
          <w:p w14:paraId="0F65A0D6">
            <w:pPr>
              <w:widowControl/>
              <w:spacing w:line="240" w:lineRule="auto"/>
              <w:jc w:val="center"/>
              <w:rPr>
                <w:rFonts w:ascii="宋体" w:cs="Arial"/>
                <w:color w:val="000000"/>
                <w:kern w:val="0"/>
                <w:sz w:val="20"/>
                <w:szCs w:val="20"/>
              </w:rPr>
            </w:pPr>
            <w:r>
              <w:rPr>
                <w:rFonts w:ascii="宋体" w:hAnsi="宋体" w:cs="Arial"/>
                <w:color w:val="000000"/>
                <w:kern w:val="0"/>
                <w:sz w:val="20"/>
                <w:szCs w:val="20"/>
              </w:rPr>
              <w:t>149.01</w:t>
            </w:r>
          </w:p>
        </w:tc>
      </w:tr>
      <w:tr w14:paraId="15D075D5">
        <w:tblPrEx>
          <w:tblCellMar>
            <w:top w:w="0" w:type="dxa"/>
            <w:left w:w="108" w:type="dxa"/>
            <w:bottom w:w="0" w:type="dxa"/>
            <w:right w:w="108" w:type="dxa"/>
          </w:tblCellMar>
        </w:tblPrEx>
        <w:trPr>
          <w:trHeight w:val="308" w:hRule="atLeast"/>
        </w:trPr>
        <w:tc>
          <w:tcPr>
            <w:tcW w:w="3498" w:type="dxa"/>
            <w:tcBorders>
              <w:top w:val="nil"/>
              <w:left w:val="single" w:color="000000" w:sz="4" w:space="0"/>
              <w:bottom w:val="single" w:color="000000" w:sz="4" w:space="0"/>
              <w:right w:val="single" w:color="000000" w:sz="4" w:space="0"/>
            </w:tcBorders>
            <w:shd w:val="clear" w:color="FFFFFF" w:fill="C0C0C0"/>
            <w:noWrap/>
            <w:vAlign w:val="center"/>
          </w:tcPr>
          <w:p w14:paraId="57AE97D5">
            <w:pPr>
              <w:widowControl/>
              <w:spacing w:line="240" w:lineRule="auto"/>
              <w:jc w:val="left"/>
              <w:rPr>
                <w:rFonts w:ascii="宋体" w:cs="Arial"/>
                <w:color w:val="000000"/>
                <w:kern w:val="0"/>
                <w:sz w:val="20"/>
                <w:szCs w:val="20"/>
              </w:rPr>
            </w:pPr>
            <w:r>
              <w:rPr>
                <w:rFonts w:hint="eastAsia" w:ascii="宋体" w:hAnsi="宋体" w:cs="Arial"/>
                <w:color w:val="000000"/>
                <w:kern w:val="0"/>
                <w:sz w:val="20"/>
                <w:szCs w:val="20"/>
              </w:rPr>
              <w:t>（一）支出合计</w:t>
            </w:r>
          </w:p>
        </w:tc>
        <w:tc>
          <w:tcPr>
            <w:tcW w:w="682" w:type="dxa"/>
            <w:tcBorders>
              <w:top w:val="nil"/>
              <w:left w:val="nil"/>
              <w:bottom w:val="single" w:color="000000" w:sz="4" w:space="0"/>
              <w:right w:val="single" w:color="000000" w:sz="4" w:space="0"/>
            </w:tcBorders>
            <w:noWrap/>
            <w:vAlign w:val="center"/>
          </w:tcPr>
          <w:p w14:paraId="5147AB1F">
            <w:pPr>
              <w:widowControl/>
              <w:spacing w:line="240" w:lineRule="auto"/>
              <w:jc w:val="center"/>
              <w:rPr>
                <w:rFonts w:ascii="宋体" w:cs="Arial"/>
                <w:color w:val="000000"/>
                <w:kern w:val="0"/>
                <w:sz w:val="20"/>
                <w:szCs w:val="20"/>
              </w:rPr>
            </w:pPr>
            <w:r>
              <w:rPr>
                <w:rFonts w:ascii="宋体" w:hAnsi="宋体" w:cs="Arial"/>
                <w:color w:val="000000"/>
                <w:kern w:val="0"/>
                <w:sz w:val="20"/>
                <w:szCs w:val="20"/>
              </w:rPr>
              <w:t>22.91</w:t>
            </w:r>
          </w:p>
        </w:tc>
        <w:tc>
          <w:tcPr>
            <w:tcW w:w="4080" w:type="dxa"/>
            <w:tcBorders>
              <w:top w:val="nil"/>
              <w:left w:val="nil"/>
              <w:bottom w:val="single" w:color="000000" w:sz="4" w:space="0"/>
              <w:right w:val="single" w:color="000000" w:sz="4" w:space="0"/>
            </w:tcBorders>
            <w:noWrap/>
            <w:vAlign w:val="center"/>
          </w:tcPr>
          <w:p w14:paraId="2C7545A9">
            <w:pPr>
              <w:widowControl/>
              <w:spacing w:line="240" w:lineRule="auto"/>
              <w:jc w:val="left"/>
              <w:rPr>
                <w:rFonts w:ascii="宋体" w:cs="Arial"/>
                <w:color w:val="000000"/>
                <w:kern w:val="0"/>
                <w:sz w:val="20"/>
                <w:szCs w:val="20"/>
              </w:rPr>
            </w:pPr>
            <w:r>
              <w:rPr>
                <w:rFonts w:hint="eastAsia" w:ascii="宋体" w:hAnsi="宋体" w:cs="Arial"/>
                <w:color w:val="000000"/>
                <w:kern w:val="0"/>
                <w:sz w:val="20"/>
                <w:szCs w:val="20"/>
              </w:rPr>
              <w:t>（一）行政单位</w:t>
            </w:r>
          </w:p>
        </w:tc>
        <w:tc>
          <w:tcPr>
            <w:tcW w:w="1180" w:type="dxa"/>
            <w:tcBorders>
              <w:top w:val="nil"/>
              <w:left w:val="nil"/>
              <w:bottom w:val="single" w:color="000000" w:sz="4" w:space="0"/>
              <w:right w:val="single" w:color="000000" w:sz="4" w:space="0"/>
            </w:tcBorders>
            <w:noWrap/>
            <w:vAlign w:val="center"/>
          </w:tcPr>
          <w:p w14:paraId="17931729">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r>
      <w:tr w14:paraId="1E1E9366">
        <w:tblPrEx>
          <w:tblCellMar>
            <w:top w:w="0" w:type="dxa"/>
            <w:left w:w="108" w:type="dxa"/>
            <w:bottom w:w="0" w:type="dxa"/>
            <w:right w:w="108" w:type="dxa"/>
          </w:tblCellMar>
        </w:tblPrEx>
        <w:trPr>
          <w:trHeight w:val="308" w:hRule="atLeast"/>
        </w:trPr>
        <w:tc>
          <w:tcPr>
            <w:tcW w:w="3498" w:type="dxa"/>
            <w:tcBorders>
              <w:top w:val="nil"/>
              <w:left w:val="single" w:color="000000" w:sz="4" w:space="0"/>
              <w:bottom w:val="single" w:color="000000" w:sz="4" w:space="0"/>
              <w:right w:val="single" w:color="000000" w:sz="4" w:space="0"/>
            </w:tcBorders>
            <w:shd w:val="clear" w:color="FFFFFF" w:fill="C0C0C0"/>
            <w:noWrap/>
            <w:vAlign w:val="center"/>
          </w:tcPr>
          <w:p w14:paraId="7E70EC98">
            <w:pPr>
              <w:widowControl/>
              <w:spacing w:line="240" w:lineRule="auto"/>
              <w:jc w:val="left"/>
              <w:rPr>
                <w:rFonts w:ascii="宋体" w:cs="Arial"/>
                <w:color w:val="000000"/>
                <w:kern w:val="0"/>
                <w:sz w:val="20"/>
                <w:szCs w:val="20"/>
              </w:rPr>
            </w:pPr>
            <w:r>
              <w:rPr>
                <w:rFonts w:ascii="宋体" w:hAnsi="宋体" w:cs="Arial"/>
                <w:color w:val="000000"/>
                <w:kern w:val="0"/>
                <w:sz w:val="20"/>
                <w:szCs w:val="20"/>
              </w:rPr>
              <w:t xml:space="preserve">  1.</w:t>
            </w:r>
            <w:r>
              <w:rPr>
                <w:rFonts w:hint="eastAsia" w:ascii="宋体" w:hAnsi="宋体" w:cs="Arial"/>
                <w:color w:val="000000"/>
                <w:kern w:val="0"/>
                <w:sz w:val="20"/>
                <w:szCs w:val="20"/>
              </w:rPr>
              <w:t>因公出国（境）费</w:t>
            </w:r>
          </w:p>
        </w:tc>
        <w:tc>
          <w:tcPr>
            <w:tcW w:w="682" w:type="dxa"/>
            <w:tcBorders>
              <w:top w:val="nil"/>
              <w:left w:val="nil"/>
              <w:bottom w:val="single" w:color="000000" w:sz="4" w:space="0"/>
              <w:right w:val="single" w:color="000000" w:sz="4" w:space="0"/>
            </w:tcBorders>
            <w:noWrap/>
            <w:vAlign w:val="center"/>
          </w:tcPr>
          <w:p w14:paraId="55CF1DFF">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c>
          <w:tcPr>
            <w:tcW w:w="4080" w:type="dxa"/>
            <w:tcBorders>
              <w:top w:val="nil"/>
              <w:left w:val="nil"/>
              <w:bottom w:val="single" w:color="000000" w:sz="4" w:space="0"/>
              <w:right w:val="single" w:color="000000" w:sz="4" w:space="0"/>
            </w:tcBorders>
            <w:noWrap/>
            <w:vAlign w:val="center"/>
          </w:tcPr>
          <w:p w14:paraId="57A4EF4D">
            <w:pPr>
              <w:widowControl/>
              <w:spacing w:line="240" w:lineRule="auto"/>
              <w:jc w:val="left"/>
              <w:rPr>
                <w:rFonts w:ascii="宋体" w:cs="Arial"/>
                <w:color w:val="000000"/>
                <w:kern w:val="0"/>
                <w:sz w:val="20"/>
                <w:szCs w:val="20"/>
              </w:rPr>
            </w:pPr>
            <w:r>
              <w:rPr>
                <w:rFonts w:hint="eastAsia" w:ascii="宋体" w:hAnsi="宋体" w:cs="Arial"/>
                <w:color w:val="000000"/>
                <w:kern w:val="0"/>
                <w:sz w:val="20"/>
                <w:szCs w:val="20"/>
              </w:rPr>
              <w:t>（二）参照公务员法管理事业单位</w:t>
            </w:r>
          </w:p>
        </w:tc>
        <w:tc>
          <w:tcPr>
            <w:tcW w:w="1180" w:type="dxa"/>
            <w:tcBorders>
              <w:top w:val="nil"/>
              <w:left w:val="nil"/>
              <w:bottom w:val="single" w:color="000000" w:sz="4" w:space="0"/>
              <w:right w:val="single" w:color="000000" w:sz="4" w:space="0"/>
            </w:tcBorders>
            <w:noWrap/>
            <w:vAlign w:val="center"/>
          </w:tcPr>
          <w:p w14:paraId="1685316D">
            <w:pPr>
              <w:widowControl/>
              <w:spacing w:line="240" w:lineRule="auto"/>
              <w:jc w:val="center"/>
              <w:rPr>
                <w:rFonts w:ascii="宋体" w:cs="Arial"/>
                <w:color w:val="000000"/>
                <w:kern w:val="0"/>
                <w:sz w:val="20"/>
                <w:szCs w:val="20"/>
              </w:rPr>
            </w:pPr>
            <w:r>
              <w:rPr>
                <w:rFonts w:ascii="宋体" w:hAnsi="宋体" w:cs="Arial"/>
                <w:color w:val="000000"/>
                <w:kern w:val="0"/>
                <w:sz w:val="20"/>
                <w:szCs w:val="20"/>
              </w:rPr>
              <w:t>149.01</w:t>
            </w:r>
          </w:p>
        </w:tc>
      </w:tr>
      <w:tr w14:paraId="41C6C514">
        <w:tblPrEx>
          <w:tblCellMar>
            <w:top w:w="0" w:type="dxa"/>
            <w:left w:w="108" w:type="dxa"/>
            <w:bottom w:w="0" w:type="dxa"/>
            <w:right w:w="108" w:type="dxa"/>
          </w:tblCellMar>
        </w:tblPrEx>
        <w:trPr>
          <w:trHeight w:val="308" w:hRule="atLeast"/>
        </w:trPr>
        <w:tc>
          <w:tcPr>
            <w:tcW w:w="3498" w:type="dxa"/>
            <w:tcBorders>
              <w:top w:val="nil"/>
              <w:left w:val="single" w:color="000000" w:sz="4" w:space="0"/>
              <w:bottom w:val="single" w:color="000000" w:sz="4" w:space="0"/>
              <w:right w:val="single" w:color="000000" w:sz="4" w:space="0"/>
            </w:tcBorders>
            <w:shd w:val="clear" w:color="FFFFFF" w:fill="C0C0C0"/>
            <w:noWrap/>
            <w:vAlign w:val="center"/>
          </w:tcPr>
          <w:p w14:paraId="2AE1CDD1">
            <w:pPr>
              <w:widowControl/>
              <w:spacing w:line="240" w:lineRule="auto"/>
              <w:jc w:val="left"/>
              <w:rPr>
                <w:rFonts w:ascii="宋体" w:cs="Arial"/>
                <w:color w:val="000000"/>
                <w:kern w:val="0"/>
                <w:sz w:val="20"/>
                <w:szCs w:val="20"/>
              </w:rPr>
            </w:pPr>
            <w:r>
              <w:rPr>
                <w:rFonts w:ascii="宋体" w:hAnsi="宋体" w:cs="Arial"/>
                <w:color w:val="000000"/>
                <w:kern w:val="0"/>
                <w:sz w:val="20"/>
                <w:szCs w:val="20"/>
              </w:rPr>
              <w:t xml:space="preserve">  2.</w:t>
            </w:r>
            <w:r>
              <w:rPr>
                <w:rFonts w:hint="eastAsia" w:ascii="宋体" w:hAnsi="宋体" w:cs="Arial"/>
                <w:color w:val="000000"/>
                <w:kern w:val="0"/>
                <w:sz w:val="20"/>
                <w:szCs w:val="20"/>
              </w:rPr>
              <w:t>公务用车购置及运行维护费</w:t>
            </w:r>
          </w:p>
        </w:tc>
        <w:tc>
          <w:tcPr>
            <w:tcW w:w="682" w:type="dxa"/>
            <w:tcBorders>
              <w:top w:val="nil"/>
              <w:left w:val="nil"/>
              <w:bottom w:val="single" w:color="000000" w:sz="4" w:space="0"/>
              <w:right w:val="single" w:color="000000" w:sz="4" w:space="0"/>
            </w:tcBorders>
            <w:noWrap/>
            <w:vAlign w:val="center"/>
          </w:tcPr>
          <w:p w14:paraId="0B54CF61">
            <w:pPr>
              <w:widowControl/>
              <w:spacing w:line="240" w:lineRule="auto"/>
              <w:jc w:val="center"/>
              <w:rPr>
                <w:rFonts w:ascii="宋体" w:cs="Arial"/>
                <w:color w:val="000000"/>
                <w:kern w:val="0"/>
                <w:sz w:val="20"/>
                <w:szCs w:val="20"/>
              </w:rPr>
            </w:pPr>
            <w:r>
              <w:rPr>
                <w:rFonts w:ascii="宋体" w:hAnsi="宋体" w:cs="Arial"/>
                <w:color w:val="000000"/>
                <w:kern w:val="0"/>
                <w:sz w:val="20"/>
                <w:szCs w:val="20"/>
              </w:rPr>
              <w:t>22.46</w:t>
            </w:r>
          </w:p>
        </w:tc>
        <w:tc>
          <w:tcPr>
            <w:tcW w:w="4080" w:type="dxa"/>
            <w:tcBorders>
              <w:top w:val="nil"/>
              <w:left w:val="nil"/>
              <w:bottom w:val="single" w:color="000000" w:sz="4" w:space="0"/>
              <w:right w:val="single" w:color="000000" w:sz="4" w:space="0"/>
            </w:tcBorders>
            <w:noWrap/>
            <w:vAlign w:val="center"/>
          </w:tcPr>
          <w:p w14:paraId="142106FC">
            <w:pPr>
              <w:widowControl/>
              <w:spacing w:line="240" w:lineRule="auto"/>
              <w:jc w:val="left"/>
              <w:rPr>
                <w:rFonts w:ascii="宋体" w:cs="Arial"/>
                <w:color w:val="000000"/>
                <w:kern w:val="0"/>
                <w:sz w:val="20"/>
                <w:szCs w:val="20"/>
              </w:rPr>
            </w:pPr>
            <w:r>
              <w:rPr>
                <w:rFonts w:hint="eastAsia" w:ascii="宋体" w:hAnsi="宋体" w:cs="Arial"/>
                <w:color w:val="000000"/>
                <w:kern w:val="0"/>
                <w:sz w:val="20"/>
                <w:szCs w:val="20"/>
              </w:rPr>
              <w:t>三、国有资产占用情况</w:t>
            </w:r>
          </w:p>
        </w:tc>
        <w:tc>
          <w:tcPr>
            <w:tcW w:w="1180" w:type="dxa"/>
            <w:tcBorders>
              <w:top w:val="nil"/>
              <w:left w:val="nil"/>
              <w:bottom w:val="single" w:color="000000" w:sz="4" w:space="0"/>
              <w:right w:val="single" w:color="000000" w:sz="4" w:space="0"/>
            </w:tcBorders>
            <w:noWrap/>
            <w:vAlign w:val="center"/>
          </w:tcPr>
          <w:p w14:paraId="7D9331A2">
            <w:pPr>
              <w:widowControl/>
              <w:spacing w:line="240" w:lineRule="auto"/>
              <w:jc w:val="center"/>
              <w:rPr>
                <w:rFonts w:ascii="宋体" w:cs="Arial"/>
                <w:color w:val="000000"/>
                <w:kern w:val="0"/>
                <w:sz w:val="20"/>
                <w:szCs w:val="20"/>
              </w:rPr>
            </w:pPr>
            <w:r>
              <w:rPr>
                <w:rFonts w:ascii="宋体" w:hAnsi="宋体" w:cs="Arial"/>
                <w:color w:val="000000"/>
                <w:kern w:val="0"/>
                <w:sz w:val="20"/>
                <w:szCs w:val="20"/>
              </w:rPr>
              <w:t>—</w:t>
            </w:r>
          </w:p>
        </w:tc>
      </w:tr>
      <w:tr w14:paraId="3FFA77E5">
        <w:tblPrEx>
          <w:tblCellMar>
            <w:top w:w="0" w:type="dxa"/>
            <w:left w:w="108" w:type="dxa"/>
            <w:bottom w:w="0" w:type="dxa"/>
            <w:right w:w="108" w:type="dxa"/>
          </w:tblCellMar>
        </w:tblPrEx>
        <w:trPr>
          <w:trHeight w:val="308" w:hRule="atLeast"/>
        </w:trPr>
        <w:tc>
          <w:tcPr>
            <w:tcW w:w="3498" w:type="dxa"/>
            <w:tcBorders>
              <w:top w:val="nil"/>
              <w:left w:val="single" w:color="000000" w:sz="4" w:space="0"/>
              <w:bottom w:val="single" w:color="000000" w:sz="4" w:space="0"/>
              <w:right w:val="single" w:color="000000" w:sz="4" w:space="0"/>
            </w:tcBorders>
            <w:shd w:val="clear" w:color="FFFFFF" w:fill="C0C0C0"/>
            <w:noWrap/>
            <w:vAlign w:val="center"/>
          </w:tcPr>
          <w:p w14:paraId="3447155F">
            <w:pPr>
              <w:widowControl/>
              <w:spacing w:line="240" w:lineRule="auto"/>
              <w:jc w:val="left"/>
              <w:rPr>
                <w:rFonts w:ascii="宋体" w:cs="Arial"/>
                <w:color w:val="000000"/>
                <w:kern w:val="0"/>
                <w:sz w:val="20"/>
                <w:szCs w:val="20"/>
              </w:rPr>
            </w:pPr>
            <w:r>
              <w:rPr>
                <w:rFonts w:ascii="宋体" w:hAnsi="宋体" w:cs="Arial"/>
                <w:color w:val="000000"/>
                <w:kern w:val="0"/>
                <w:sz w:val="20"/>
                <w:szCs w:val="20"/>
              </w:rPr>
              <w:t xml:space="preserve">    </w:t>
            </w:r>
            <w:r>
              <w:rPr>
                <w:rFonts w:hint="eastAsia" w:ascii="宋体" w:hAnsi="宋体" w:cs="Arial"/>
                <w:color w:val="000000"/>
                <w:kern w:val="0"/>
                <w:sz w:val="20"/>
                <w:szCs w:val="20"/>
              </w:rPr>
              <w:t>（</w:t>
            </w:r>
            <w:r>
              <w:rPr>
                <w:rFonts w:ascii="宋体" w:hAnsi="宋体" w:cs="Arial"/>
                <w:color w:val="000000"/>
                <w:kern w:val="0"/>
                <w:sz w:val="20"/>
                <w:szCs w:val="20"/>
              </w:rPr>
              <w:t>1</w:t>
            </w:r>
            <w:r>
              <w:rPr>
                <w:rFonts w:hint="eastAsia" w:ascii="宋体" w:hAnsi="宋体" w:cs="Arial"/>
                <w:color w:val="000000"/>
                <w:kern w:val="0"/>
                <w:sz w:val="20"/>
                <w:szCs w:val="20"/>
              </w:rPr>
              <w:t>）公务用车购置费</w:t>
            </w:r>
          </w:p>
        </w:tc>
        <w:tc>
          <w:tcPr>
            <w:tcW w:w="682" w:type="dxa"/>
            <w:tcBorders>
              <w:top w:val="nil"/>
              <w:left w:val="nil"/>
              <w:bottom w:val="single" w:color="000000" w:sz="4" w:space="0"/>
              <w:right w:val="single" w:color="000000" w:sz="4" w:space="0"/>
            </w:tcBorders>
            <w:noWrap/>
            <w:vAlign w:val="center"/>
          </w:tcPr>
          <w:p w14:paraId="03D06C2C">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c>
          <w:tcPr>
            <w:tcW w:w="4080" w:type="dxa"/>
            <w:tcBorders>
              <w:top w:val="nil"/>
              <w:left w:val="nil"/>
              <w:bottom w:val="single" w:color="000000" w:sz="4" w:space="0"/>
              <w:right w:val="single" w:color="000000" w:sz="4" w:space="0"/>
            </w:tcBorders>
            <w:noWrap/>
            <w:vAlign w:val="center"/>
          </w:tcPr>
          <w:p w14:paraId="6EEF77F3">
            <w:pPr>
              <w:widowControl/>
              <w:spacing w:line="240" w:lineRule="auto"/>
              <w:jc w:val="left"/>
              <w:rPr>
                <w:rFonts w:ascii="宋体" w:cs="Arial"/>
                <w:color w:val="000000"/>
                <w:kern w:val="0"/>
                <w:sz w:val="20"/>
                <w:szCs w:val="20"/>
              </w:rPr>
            </w:pPr>
            <w:r>
              <w:rPr>
                <w:rFonts w:hint="eastAsia" w:ascii="宋体" w:hAnsi="宋体" w:cs="Arial"/>
                <w:color w:val="000000"/>
                <w:kern w:val="0"/>
                <w:sz w:val="20"/>
                <w:szCs w:val="20"/>
              </w:rPr>
              <w:t>（一）车辆数合计（辆）</w:t>
            </w:r>
          </w:p>
        </w:tc>
        <w:tc>
          <w:tcPr>
            <w:tcW w:w="1180" w:type="dxa"/>
            <w:tcBorders>
              <w:top w:val="nil"/>
              <w:left w:val="nil"/>
              <w:bottom w:val="single" w:color="000000" w:sz="4" w:space="0"/>
              <w:right w:val="single" w:color="000000" w:sz="4" w:space="0"/>
            </w:tcBorders>
            <w:noWrap/>
            <w:vAlign w:val="center"/>
          </w:tcPr>
          <w:p w14:paraId="0977CF5E">
            <w:pPr>
              <w:widowControl/>
              <w:spacing w:line="240" w:lineRule="auto"/>
              <w:jc w:val="center"/>
              <w:rPr>
                <w:rFonts w:ascii="宋体" w:cs="Arial"/>
                <w:color w:val="000000"/>
                <w:kern w:val="0"/>
                <w:sz w:val="20"/>
                <w:szCs w:val="20"/>
              </w:rPr>
            </w:pPr>
            <w:r>
              <w:rPr>
                <w:rFonts w:ascii="宋体" w:hAnsi="宋体" w:cs="Arial"/>
                <w:color w:val="000000"/>
                <w:kern w:val="0"/>
                <w:sz w:val="20"/>
                <w:szCs w:val="20"/>
              </w:rPr>
              <w:t>2.00</w:t>
            </w:r>
          </w:p>
        </w:tc>
      </w:tr>
      <w:tr w14:paraId="4E27BFE2">
        <w:tblPrEx>
          <w:tblCellMar>
            <w:top w:w="0" w:type="dxa"/>
            <w:left w:w="108" w:type="dxa"/>
            <w:bottom w:w="0" w:type="dxa"/>
            <w:right w:w="108" w:type="dxa"/>
          </w:tblCellMar>
        </w:tblPrEx>
        <w:trPr>
          <w:trHeight w:val="308" w:hRule="atLeast"/>
        </w:trPr>
        <w:tc>
          <w:tcPr>
            <w:tcW w:w="3498" w:type="dxa"/>
            <w:tcBorders>
              <w:top w:val="nil"/>
              <w:left w:val="single" w:color="000000" w:sz="4" w:space="0"/>
              <w:bottom w:val="single" w:color="000000" w:sz="4" w:space="0"/>
              <w:right w:val="single" w:color="000000" w:sz="4" w:space="0"/>
            </w:tcBorders>
            <w:shd w:val="clear" w:color="FFFFFF" w:fill="C0C0C0"/>
            <w:noWrap/>
            <w:vAlign w:val="center"/>
          </w:tcPr>
          <w:p w14:paraId="56A0D55B">
            <w:pPr>
              <w:widowControl/>
              <w:spacing w:line="240" w:lineRule="auto"/>
              <w:jc w:val="left"/>
              <w:rPr>
                <w:rFonts w:ascii="宋体" w:cs="Arial"/>
                <w:color w:val="000000"/>
                <w:kern w:val="0"/>
                <w:sz w:val="20"/>
                <w:szCs w:val="20"/>
              </w:rPr>
            </w:pPr>
            <w:r>
              <w:rPr>
                <w:rFonts w:ascii="宋体" w:hAnsi="宋体" w:cs="Arial"/>
                <w:color w:val="000000"/>
                <w:kern w:val="0"/>
                <w:sz w:val="20"/>
                <w:szCs w:val="20"/>
              </w:rPr>
              <w:t xml:space="preserve">    </w:t>
            </w:r>
            <w:r>
              <w:rPr>
                <w:rFonts w:hint="eastAsia" w:ascii="宋体" w:hAnsi="宋体" w:cs="Arial"/>
                <w:color w:val="000000"/>
                <w:kern w:val="0"/>
                <w:sz w:val="20"/>
                <w:szCs w:val="20"/>
              </w:rPr>
              <w:t>（</w:t>
            </w:r>
            <w:r>
              <w:rPr>
                <w:rFonts w:ascii="宋体" w:hAnsi="宋体" w:cs="Arial"/>
                <w:color w:val="000000"/>
                <w:kern w:val="0"/>
                <w:sz w:val="20"/>
                <w:szCs w:val="20"/>
              </w:rPr>
              <w:t>2</w:t>
            </w:r>
            <w:r>
              <w:rPr>
                <w:rFonts w:hint="eastAsia" w:ascii="宋体" w:hAnsi="宋体" w:cs="Arial"/>
                <w:color w:val="000000"/>
                <w:kern w:val="0"/>
                <w:sz w:val="20"/>
                <w:szCs w:val="20"/>
              </w:rPr>
              <w:t>）公务用车运行维护费</w:t>
            </w:r>
          </w:p>
        </w:tc>
        <w:tc>
          <w:tcPr>
            <w:tcW w:w="682" w:type="dxa"/>
            <w:tcBorders>
              <w:top w:val="nil"/>
              <w:left w:val="nil"/>
              <w:bottom w:val="single" w:color="000000" w:sz="4" w:space="0"/>
              <w:right w:val="single" w:color="000000" w:sz="4" w:space="0"/>
            </w:tcBorders>
            <w:noWrap/>
            <w:vAlign w:val="center"/>
          </w:tcPr>
          <w:p w14:paraId="2FBCCB19">
            <w:pPr>
              <w:widowControl/>
              <w:spacing w:line="240" w:lineRule="auto"/>
              <w:jc w:val="center"/>
              <w:rPr>
                <w:rFonts w:ascii="宋体" w:cs="Arial"/>
                <w:color w:val="000000"/>
                <w:kern w:val="0"/>
                <w:sz w:val="20"/>
                <w:szCs w:val="20"/>
              </w:rPr>
            </w:pPr>
            <w:r>
              <w:rPr>
                <w:rFonts w:ascii="宋体" w:hAnsi="宋体" w:cs="Arial"/>
                <w:color w:val="000000"/>
                <w:kern w:val="0"/>
                <w:sz w:val="20"/>
                <w:szCs w:val="20"/>
              </w:rPr>
              <w:t>22.46</w:t>
            </w:r>
          </w:p>
        </w:tc>
        <w:tc>
          <w:tcPr>
            <w:tcW w:w="4080" w:type="dxa"/>
            <w:tcBorders>
              <w:top w:val="nil"/>
              <w:left w:val="nil"/>
              <w:bottom w:val="single" w:color="000000" w:sz="4" w:space="0"/>
              <w:right w:val="single" w:color="000000" w:sz="4" w:space="0"/>
            </w:tcBorders>
            <w:noWrap/>
            <w:vAlign w:val="center"/>
          </w:tcPr>
          <w:p w14:paraId="50EAC640">
            <w:pPr>
              <w:widowControl/>
              <w:spacing w:line="240" w:lineRule="auto"/>
              <w:jc w:val="left"/>
              <w:rPr>
                <w:rFonts w:ascii="宋体" w:cs="Arial"/>
                <w:color w:val="000000"/>
                <w:kern w:val="0"/>
                <w:sz w:val="20"/>
                <w:szCs w:val="20"/>
              </w:rPr>
            </w:pPr>
            <w:r>
              <w:rPr>
                <w:rFonts w:ascii="宋体" w:hAnsi="宋体" w:cs="Arial"/>
                <w:color w:val="000000"/>
                <w:kern w:val="0"/>
                <w:sz w:val="20"/>
                <w:szCs w:val="20"/>
              </w:rPr>
              <w:t xml:space="preserve">  1.</w:t>
            </w:r>
            <w:r>
              <w:rPr>
                <w:rFonts w:hint="eastAsia" w:ascii="宋体" w:hAnsi="宋体" w:cs="Arial"/>
                <w:color w:val="000000"/>
                <w:kern w:val="0"/>
                <w:sz w:val="20"/>
                <w:szCs w:val="20"/>
              </w:rPr>
              <w:t>副部（省）级及以上领导用车</w:t>
            </w:r>
          </w:p>
        </w:tc>
        <w:tc>
          <w:tcPr>
            <w:tcW w:w="1180" w:type="dxa"/>
            <w:tcBorders>
              <w:top w:val="nil"/>
              <w:left w:val="nil"/>
              <w:bottom w:val="single" w:color="000000" w:sz="4" w:space="0"/>
              <w:right w:val="single" w:color="000000" w:sz="4" w:space="0"/>
            </w:tcBorders>
            <w:noWrap/>
            <w:vAlign w:val="center"/>
          </w:tcPr>
          <w:p w14:paraId="73E2D5D5">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r>
      <w:tr w14:paraId="53BBC376">
        <w:tblPrEx>
          <w:tblCellMar>
            <w:top w:w="0" w:type="dxa"/>
            <w:left w:w="108" w:type="dxa"/>
            <w:bottom w:w="0" w:type="dxa"/>
            <w:right w:w="108" w:type="dxa"/>
          </w:tblCellMar>
        </w:tblPrEx>
        <w:trPr>
          <w:trHeight w:val="308" w:hRule="atLeast"/>
        </w:trPr>
        <w:tc>
          <w:tcPr>
            <w:tcW w:w="3498" w:type="dxa"/>
            <w:tcBorders>
              <w:top w:val="nil"/>
              <w:left w:val="single" w:color="000000" w:sz="4" w:space="0"/>
              <w:bottom w:val="single" w:color="000000" w:sz="4" w:space="0"/>
              <w:right w:val="single" w:color="000000" w:sz="4" w:space="0"/>
            </w:tcBorders>
            <w:shd w:val="clear" w:color="FFFFFF" w:fill="C0C0C0"/>
            <w:noWrap/>
            <w:vAlign w:val="center"/>
          </w:tcPr>
          <w:p w14:paraId="77DDDBB5">
            <w:pPr>
              <w:widowControl/>
              <w:spacing w:line="240" w:lineRule="auto"/>
              <w:jc w:val="left"/>
              <w:rPr>
                <w:rFonts w:ascii="宋体" w:cs="Arial"/>
                <w:color w:val="000000"/>
                <w:kern w:val="0"/>
                <w:sz w:val="20"/>
                <w:szCs w:val="20"/>
              </w:rPr>
            </w:pPr>
            <w:r>
              <w:rPr>
                <w:rFonts w:ascii="宋体" w:hAnsi="宋体" w:cs="Arial"/>
                <w:color w:val="000000"/>
                <w:kern w:val="0"/>
                <w:sz w:val="20"/>
                <w:szCs w:val="20"/>
              </w:rPr>
              <w:t xml:space="preserve">  3.</w:t>
            </w:r>
            <w:r>
              <w:rPr>
                <w:rFonts w:hint="eastAsia" w:ascii="宋体" w:hAnsi="宋体" w:cs="Arial"/>
                <w:color w:val="000000"/>
                <w:kern w:val="0"/>
                <w:sz w:val="20"/>
                <w:szCs w:val="20"/>
              </w:rPr>
              <w:t>公务接待费</w:t>
            </w:r>
          </w:p>
        </w:tc>
        <w:tc>
          <w:tcPr>
            <w:tcW w:w="682" w:type="dxa"/>
            <w:tcBorders>
              <w:top w:val="nil"/>
              <w:left w:val="nil"/>
              <w:bottom w:val="single" w:color="000000" w:sz="4" w:space="0"/>
              <w:right w:val="single" w:color="000000" w:sz="4" w:space="0"/>
            </w:tcBorders>
            <w:noWrap/>
            <w:vAlign w:val="center"/>
          </w:tcPr>
          <w:p w14:paraId="3F7CA829">
            <w:pPr>
              <w:widowControl/>
              <w:spacing w:line="240" w:lineRule="auto"/>
              <w:jc w:val="center"/>
              <w:rPr>
                <w:rFonts w:ascii="宋体" w:cs="Arial"/>
                <w:color w:val="000000"/>
                <w:kern w:val="0"/>
                <w:sz w:val="20"/>
                <w:szCs w:val="20"/>
              </w:rPr>
            </w:pPr>
            <w:r>
              <w:rPr>
                <w:rFonts w:ascii="宋体" w:hAnsi="宋体" w:cs="Arial"/>
                <w:color w:val="000000"/>
                <w:kern w:val="0"/>
                <w:sz w:val="20"/>
                <w:szCs w:val="20"/>
              </w:rPr>
              <w:t>0.45</w:t>
            </w:r>
          </w:p>
        </w:tc>
        <w:tc>
          <w:tcPr>
            <w:tcW w:w="4080" w:type="dxa"/>
            <w:tcBorders>
              <w:top w:val="nil"/>
              <w:left w:val="nil"/>
              <w:bottom w:val="single" w:color="000000" w:sz="4" w:space="0"/>
              <w:right w:val="single" w:color="000000" w:sz="4" w:space="0"/>
            </w:tcBorders>
            <w:noWrap/>
            <w:vAlign w:val="center"/>
          </w:tcPr>
          <w:p w14:paraId="4A4A54BF">
            <w:pPr>
              <w:widowControl/>
              <w:spacing w:line="240" w:lineRule="auto"/>
              <w:jc w:val="left"/>
              <w:rPr>
                <w:rFonts w:ascii="宋体" w:cs="Arial"/>
                <w:color w:val="000000"/>
                <w:kern w:val="0"/>
                <w:sz w:val="20"/>
                <w:szCs w:val="20"/>
              </w:rPr>
            </w:pPr>
            <w:r>
              <w:rPr>
                <w:rFonts w:ascii="宋体" w:hAnsi="宋体" w:cs="Arial"/>
                <w:color w:val="000000"/>
                <w:kern w:val="0"/>
                <w:sz w:val="20"/>
                <w:szCs w:val="20"/>
              </w:rPr>
              <w:t xml:space="preserve">  2.</w:t>
            </w:r>
            <w:r>
              <w:rPr>
                <w:rFonts w:hint="eastAsia" w:ascii="宋体" w:hAnsi="宋体" w:cs="Arial"/>
                <w:color w:val="000000"/>
                <w:kern w:val="0"/>
                <w:sz w:val="20"/>
                <w:szCs w:val="20"/>
              </w:rPr>
              <w:t>主要领导干部用车</w:t>
            </w:r>
          </w:p>
        </w:tc>
        <w:tc>
          <w:tcPr>
            <w:tcW w:w="1180" w:type="dxa"/>
            <w:tcBorders>
              <w:top w:val="nil"/>
              <w:left w:val="nil"/>
              <w:bottom w:val="single" w:color="000000" w:sz="4" w:space="0"/>
              <w:right w:val="single" w:color="000000" w:sz="4" w:space="0"/>
            </w:tcBorders>
            <w:noWrap/>
            <w:vAlign w:val="center"/>
          </w:tcPr>
          <w:p w14:paraId="06B2C92F">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r>
      <w:tr w14:paraId="475044AD">
        <w:tblPrEx>
          <w:tblCellMar>
            <w:top w:w="0" w:type="dxa"/>
            <w:left w:w="108" w:type="dxa"/>
            <w:bottom w:w="0" w:type="dxa"/>
            <w:right w:w="108" w:type="dxa"/>
          </w:tblCellMar>
        </w:tblPrEx>
        <w:trPr>
          <w:trHeight w:val="308" w:hRule="atLeast"/>
        </w:trPr>
        <w:tc>
          <w:tcPr>
            <w:tcW w:w="3498" w:type="dxa"/>
            <w:tcBorders>
              <w:top w:val="nil"/>
              <w:left w:val="single" w:color="000000" w:sz="4" w:space="0"/>
              <w:bottom w:val="single" w:color="000000" w:sz="4" w:space="0"/>
              <w:right w:val="single" w:color="000000" w:sz="4" w:space="0"/>
            </w:tcBorders>
            <w:shd w:val="clear" w:color="FFFFFF" w:fill="C0C0C0"/>
            <w:noWrap/>
            <w:vAlign w:val="center"/>
          </w:tcPr>
          <w:p w14:paraId="52876342">
            <w:pPr>
              <w:widowControl/>
              <w:spacing w:line="240" w:lineRule="auto"/>
              <w:jc w:val="left"/>
              <w:rPr>
                <w:rFonts w:ascii="宋体" w:cs="Arial"/>
                <w:color w:val="000000"/>
                <w:kern w:val="0"/>
                <w:sz w:val="20"/>
                <w:szCs w:val="20"/>
              </w:rPr>
            </w:pPr>
            <w:r>
              <w:rPr>
                <w:rFonts w:ascii="宋体" w:hAnsi="宋体" w:cs="Arial"/>
                <w:color w:val="000000"/>
                <w:kern w:val="0"/>
                <w:sz w:val="20"/>
                <w:szCs w:val="20"/>
              </w:rPr>
              <w:t xml:space="preserve">    </w:t>
            </w:r>
            <w:r>
              <w:rPr>
                <w:rFonts w:hint="eastAsia" w:ascii="宋体" w:hAnsi="宋体" w:cs="Arial"/>
                <w:color w:val="000000"/>
                <w:kern w:val="0"/>
                <w:sz w:val="20"/>
                <w:szCs w:val="20"/>
              </w:rPr>
              <w:t>（</w:t>
            </w:r>
            <w:r>
              <w:rPr>
                <w:rFonts w:ascii="宋体" w:hAnsi="宋体" w:cs="Arial"/>
                <w:color w:val="000000"/>
                <w:kern w:val="0"/>
                <w:sz w:val="20"/>
                <w:szCs w:val="20"/>
              </w:rPr>
              <w:t>1</w:t>
            </w:r>
            <w:r>
              <w:rPr>
                <w:rFonts w:hint="eastAsia" w:ascii="宋体" w:hAnsi="宋体" w:cs="Arial"/>
                <w:color w:val="000000"/>
                <w:kern w:val="0"/>
                <w:sz w:val="20"/>
                <w:szCs w:val="20"/>
              </w:rPr>
              <w:t>）国内接待费</w:t>
            </w:r>
          </w:p>
        </w:tc>
        <w:tc>
          <w:tcPr>
            <w:tcW w:w="682" w:type="dxa"/>
            <w:tcBorders>
              <w:top w:val="nil"/>
              <w:left w:val="nil"/>
              <w:bottom w:val="single" w:color="000000" w:sz="4" w:space="0"/>
              <w:right w:val="single" w:color="000000" w:sz="4" w:space="0"/>
            </w:tcBorders>
            <w:noWrap/>
            <w:vAlign w:val="center"/>
          </w:tcPr>
          <w:p w14:paraId="07AF5A12">
            <w:pPr>
              <w:widowControl/>
              <w:spacing w:line="240" w:lineRule="auto"/>
              <w:jc w:val="center"/>
              <w:rPr>
                <w:rFonts w:ascii="宋体" w:cs="Arial"/>
                <w:color w:val="000000"/>
                <w:kern w:val="0"/>
                <w:sz w:val="20"/>
                <w:szCs w:val="20"/>
              </w:rPr>
            </w:pPr>
            <w:r>
              <w:rPr>
                <w:rFonts w:ascii="宋体" w:hAnsi="宋体" w:cs="Arial"/>
                <w:color w:val="000000"/>
                <w:kern w:val="0"/>
                <w:sz w:val="20"/>
                <w:szCs w:val="20"/>
              </w:rPr>
              <w:t>0.45</w:t>
            </w:r>
          </w:p>
        </w:tc>
        <w:tc>
          <w:tcPr>
            <w:tcW w:w="4080" w:type="dxa"/>
            <w:tcBorders>
              <w:top w:val="nil"/>
              <w:left w:val="nil"/>
              <w:bottom w:val="single" w:color="000000" w:sz="4" w:space="0"/>
              <w:right w:val="single" w:color="000000" w:sz="4" w:space="0"/>
            </w:tcBorders>
            <w:noWrap/>
            <w:vAlign w:val="center"/>
          </w:tcPr>
          <w:p w14:paraId="160CE67C">
            <w:pPr>
              <w:widowControl/>
              <w:spacing w:line="240" w:lineRule="auto"/>
              <w:jc w:val="left"/>
              <w:rPr>
                <w:rFonts w:ascii="宋体" w:cs="Arial"/>
                <w:color w:val="000000"/>
                <w:kern w:val="0"/>
                <w:sz w:val="20"/>
                <w:szCs w:val="20"/>
              </w:rPr>
            </w:pPr>
            <w:r>
              <w:rPr>
                <w:rFonts w:ascii="宋体" w:hAnsi="宋体" w:cs="Arial"/>
                <w:color w:val="000000"/>
                <w:kern w:val="0"/>
                <w:sz w:val="20"/>
                <w:szCs w:val="20"/>
              </w:rPr>
              <w:t xml:space="preserve">  3.</w:t>
            </w:r>
            <w:r>
              <w:rPr>
                <w:rFonts w:hint="eastAsia" w:ascii="宋体" w:hAnsi="宋体" w:cs="Arial"/>
                <w:color w:val="000000"/>
                <w:kern w:val="0"/>
                <w:sz w:val="20"/>
                <w:szCs w:val="20"/>
              </w:rPr>
              <w:t>机要通信用车</w:t>
            </w:r>
          </w:p>
        </w:tc>
        <w:tc>
          <w:tcPr>
            <w:tcW w:w="1180" w:type="dxa"/>
            <w:tcBorders>
              <w:top w:val="nil"/>
              <w:left w:val="nil"/>
              <w:bottom w:val="single" w:color="000000" w:sz="4" w:space="0"/>
              <w:right w:val="single" w:color="000000" w:sz="4" w:space="0"/>
            </w:tcBorders>
            <w:noWrap/>
            <w:vAlign w:val="center"/>
          </w:tcPr>
          <w:p w14:paraId="4E3E01F5">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r>
      <w:tr w14:paraId="2009D811">
        <w:tblPrEx>
          <w:tblCellMar>
            <w:top w:w="0" w:type="dxa"/>
            <w:left w:w="108" w:type="dxa"/>
            <w:bottom w:w="0" w:type="dxa"/>
            <w:right w:w="108" w:type="dxa"/>
          </w:tblCellMar>
        </w:tblPrEx>
        <w:trPr>
          <w:trHeight w:val="308" w:hRule="atLeast"/>
        </w:trPr>
        <w:tc>
          <w:tcPr>
            <w:tcW w:w="3498" w:type="dxa"/>
            <w:tcBorders>
              <w:top w:val="nil"/>
              <w:left w:val="single" w:color="000000" w:sz="4" w:space="0"/>
              <w:bottom w:val="single" w:color="000000" w:sz="4" w:space="0"/>
              <w:right w:val="single" w:color="000000" w:sz="4" w:space="0"/>
            </w:tcBorders>
            <w:shd w:val="clear" w:color="FFFFFF" w:fill="C0C0C0"/>
            <w:noWrap/>
            <w:vAlign w:val="center"/>
          </w:tcPr>
          <w:p w14:paraId="79ED84B0">
            <w:pPr>
              <w:widowControl/>
              <w:spacing w:line="240" w:lineRule="auto"/>
              <w:jc w:val="left"/>
              <w:rPr>
                <w:rFonts w:ascii="宋体" w:cs="Arial"/>
                <w:color w:val="000000"/>
                <w:kern w:val="0"/>
                <w:sz w:val="20"/>
                <w:szCs w:val="20"/>
              </w:rPr>
            </w:pPr>
            <w:r>
              <w:rPr>
                <w:rFonts w:ascii="宋体" w:hAnsi="宋体" w:cs="Arial"/>
                <w:color w:val="000000"/>
                <w:kern w:val="0"/>
                <w:sz w:val="20"/>
                <w:szCs w:val="20"/>
              </w:rPr>
              <w:t xml:space="preserve">          </w:t>
            </w:r>
            <w:r>
              <w:rPr>
                <w:rFonts w:hint="eastAsia" w:ascii="宋体" w:hAnsi="宋体" w:cs="Arial"/>
                <w:color w:val="000000"/>
                <w:kern w:val="0"/>
                <w:sz w:val="20"/>
                <w:szCs w:val="20"/>
              </w:rPr>
              <w:t>其中：外事接待费</w:t>
            </w:r>
          </w:p>
        </w:tc>
        <w:tc>
          <w:tcPr>
            <w:tcW w:w="682" w:type="dxa"/>
            <w:tcBorders>
              <w:top w:val="nil"/>
              <w:left w:val="nil"/>
              <w:bottom w:val="single" w:color="000000" w:sz="4" w:space="0"/>
              <w:right w:val="single" w:color="000000" w:sz="4" w:space="0"/>
            </w:tcBorders>
            <w:noWrap/>
            <w:vAlign w:val="center"/>
          </w:tcPr>
          <w:p w14:paraId="7C0714F6">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c>
          <w:tcPr>
            <w:tcW w:w="4080" w:type="dxa"/>
            <w:tcBorders>
              <w:top w:val="nil"/>
              <w:left w:val="nil"/>
              <w:bottom w:val="single" w:color="000000" w:sz="4" w:space="0"/>
              <w:right w:val="single" w:color="000000" w:sz="4" w:space="0"/>
            </w:tcBorders>
            <w:noWrap/>
            <w:vAlign w:val="center"/>
          </w:tcPr>
          <w:p w14:paraId="1F53507D">
            <w:pPr>
              <w:widowControl/>
              <w:spacing w:line="240" w:lineRule="auto"/>
              <w:jc w:val="left"/>
              <w:rPr>
                <w:rFonts w:ascii="宋体" w:cs="Arial"/>
                <w:color w:val="000000"/>
                <w:kern w:val="0"/>
                <w:sz w:val="20"/>
                <w:szCs w:val="20"/>
              </w:rPr>
            </w:pPr>
            <w:r>
              <w:rPr>
                <w:rFonts w:ascii="宋体" w:hAnsi="宋体" w:cs="Arial"/>
                <w:color w:val="000000"/>
                <w:kern w:val="0"/>
                <w:sz w:val="20"/>
                <w:szCs w:val="20"/>
              </w:rPr>
              <w:t xml:space="preserve">  4.</w:t>
            </w:r>
            <w:r>
              <w:rPr>
                <w:rFonts w:hint="eastAsia" w:ascii="宋体" w:hAnsi="宋体" w:cs="Arial"/>
                <w:color w:val="000000"/>
                <w:kern w:val="0"/>
                <w:sz w:val="20"/>
                <w:szCs w:val="20"/>
              </w:rPr>
              <w:t>应急保障用车</w:t>
            </w:r>
          </w:p>
        </w:tc>
        <w:tc>
          <w:tcPr>
            <w:tcW w:w="1180" w:type="dxa"/>
            <w:tcBorders>
              <w:top w:val="nil"/>
              <w:left w:val="nil"/>
              <w:bottom w:val="single" w:color="000000" w:sz="4" w:space="0"/>
              <w:right w:val="single" w:color="000000" w:sz="4" w:space="0"/>
            </w:tcBorders>
            <w:noWrap/>
            <w:vAlign w:val="center"/>
          </w:tcPr>
          <w:p w14:paraId="4F505003">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r>
      <w:tr w14:paraId="2DE34774">
        <w:tblPrEx>
          <w:tblCellMar>
            <w:top w:w="0" w:type="dxa"/>
            <w:left w:w="108" w:type="dxa"/>
            <w:bottom w:w="0" w:type="dxa"/>
            <w:right w:w="108" w:type="dxa"/>
          </w:tblCellMar>
        </w:tblPrEx>
        <w:trPr>
          <w:trHeight w:val="308" w:hRule="atLeast"/>
        </w:trPr>
        <w:tc>
          <w:tcPr>
            <w:tcW w:w="3498" w:type="dxa"/>
            <w:tcBorders>
              <w:top w:val="nil"/>
              <w:left w:val="single" w:color="000000" w:sz="4" w:space="0"/>
              <w:bottom w:val="single" w:color="000000" w:sz="4" w:space="0"/>
              <w:right w:val="single" w:color="000000" w:sz="4" w:space="0"/>
            </w:tcBorders>
            <w:shd w:val="clear" w:color="FFFFFF" w:fill="C0C0C0"/>
            <w:noWrap/>
            <w:vAlign w:val="center"/>
          </w:tcPr>
          <w:p w14:paraId="6B2377BB">
            <w:pPr>
              <w:widowControl/>
              <w:spacing w:line="240" w:lineRule="auto"/>
              <w:jc w:val="left"/>
              <w:rPr>
                <w:rFonts w:ascii="宋体" w:cs="Arial"/>
                <w:color w:val="000000"/>
                <w:kern w:val="0"/>
                <w:sz w:val="20"/>
                <w:szCs w:val="20"/>
              </w:rPr>
            </w:pPr>
            <w:r>
              <w:rPr>
                <w:rFonts w:ascii="宋体" w:hAnsi="宋体" w:cs="Arial"/>
                <w:color w:val="000000"/>
                <w:kern w:val="0"/>
                <w:sz w:val="20"/>
                <w:szCs w:val="20"/>
              </w:rPr>
              <w:t xml:space="preserve">    </w:t>
            </w:r>
            <w:r>
              <w:rPr>
                <w:rFonts w:hint="eastAsia" w:ascii="宋体" w:hAnsi="宋体" w:cs="Arial"/>
                <w:color w:val="000000"/>
                <w:kern w:val="0"/>
                <w:sz w:val="20"/>
                <w:szCs w:val="20"/>
              </w:rPr>
              <w:t>（</w:t>
            </w:r>
            <w:r>
              <w:rPr>
                <w:rFonts w:ascii="宋体" w:hAnsi="宋体" w:cs="Arial"/>
                <w:color w:val="000000"/>
                <w:kern w:val="0"/>
                <w:sz w:val="20"/>
                <w:szCs w:val="20"/>
              </w:rPr>
              <w:t>2</w:t>
            </w:r>
            <w:r>
              <w:rPr>
                <w:rFonts w:hint="eastAsia" w:ascii="宋体" w:hAnsi="宋体" w:cs="Arial"/>
                <w:color w:val="000000"/>
                <w:kern w:val="0"/>
                <w:sz w:val="20"/>
                <w:szCs w:val="20"/>
              </w:rPr>
              <w:t>）国（境）外接待费</w:t>
            </w:r>
          </w:p>
        </w:tc>
        <w:tc>
          <w:tcPr>
            <w:tcW w:w="682" w:type="dxa"/>
            <w:tcBorders>
              <w:top w:val="nil"/>
              <w:left w:val="nil"/>
              <w:bottom w:val="single" w:color="000000" w:sz="4" w:space="0"/>
              <w:right w:val="single" w:color="000000" w:sz="4" w:space="0"/>
            </w:tcBorders>
            <w:noWrap/>
            <w:vAlign w:val="center"/>
          </w:tcPr>
          <w:p w14:paraId="6D0A1C46">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c>
          <w:tcPr>
            <w:tcW w:w="4080" w:type="dxa"/>
            <w:tcBorders>
              <w:top w:val="nil"/>
              <w:left w:val="nil"/>
              <w:bottom w:val="single" w:color="000000" w:sz="4" w:space="0"/>
              <w:right w:val="single" w:color="000000" w:sz="4" w:space="0"/>
            </w:tcBorders>
            <w:noWrap/>
            <w:vAlign w:val="center"/>
          </w:tcPr>
          <w:p w14:paraId="7BAB7FF1">
            <w:pPr>
              <w:widowControl/>
              <w:spacing w:line="240" w:lineRule="auto"/>
              <w:jc w:val="left"/>
              <w:rPr>
                <w:rFonts w:ascii="宋体" w:cs="Arial"/>
                <w:color w:val="000000"/>
                <w:kern w:val="0"/>
                <w:sz w:val="20"/>
                <w:szCs w:val="20"/>
              </w:rPr>
            </w:pPr>
            <w:r>
              <w:rPr>
                <w:rFonts w:ascii="宋体" w:hAnsi="宋体" w:cs="Arial"/>
                <w:color w:val="000000"/>
                <w:kern w:val="0"/>
                <w:sz w:val="20"/>
                <w:szCs w:val="20"/>
              </w:rPr>
              <w:t xml:space="preserve">  5.</w:t>
            </w:r>
            <w:r>
              <w:rPr>
                <w:rFonts w:hint="eastAsia" w:ascii="宋体" w:hAnsi="宋体" w:cs="Arial"/>
                <w:color w:val="000000"/>
                <w:kern w:val="0"/>
                <w:sz w:val="20"/>
                <w:szCs w:val="20"/>
              </w:rPr>
              <w:t>执法执勤用车</w:t>
            </w:r>
          </w:p>
        </w:tc>
        <w:tc>
          <w:tcPr>
            <w:tcW w:w="1180" w:type="dxa"/>
            <w:tcBorders>
              <w:top w:val="nil"/>
              <w:left w:val="nil"/>
              <w:bottom w:val="single" w:color="000000" w:sz="4" w:space="0"/>
              <w:right w:val="single" w:color="000000" w:sz="4" w:space="0"/>
            </w:tcBorders>
            <w:noWrap/>
            <w:vAlign w:val="center"/>
          </w:tcPr>
          <w:p w14:paraId="726DE2CE">
            <w:pPr>
              <w:widowControl/>
              <w:spacing w:line="240" w:lineRule="auto"/>
              <w:jc w:val="center"/>
              <w:rPr>
                <w:rFonts w:ascii="宋体" w:cs="Arial"/>
                <w:color w:val="000000"/>
                <w:kern w:val="0"/>
                <w:sz w:val="20"/>
                <w:szCs w:val="20"/>
              </w:rPr>
            </w:pPr>
            <w:r>
              <w:rPr>
                <w:rFonts w:ascii="宋体" w:hAnsi="宋体" w:cs="Arial"/>
                <w:color w:val="000000"/>
                <w:kern w:val="0"/>
                <w:sz w:val="20"/>
                <w:szCs w:val="20"/>
              </w:rPr>
              <w:t>2.00</w:t>
            </w:r>
          </w:p>
        </w:tc>
      </w:tr>
      <w:tr w14:paraId="35ED9D6E">
        <w:tblPrEx>
          <w:tblCellMar>
            <w:top w:w="0" w:type="dxa"/>
            <w:left w:w="108" w:type="dxa"/>
            <w:bottom w:w="0" w:type="dxa"/>
            <w:right w:w="108" w:type="dxa"/>
          </w:tblCellMar>
        </w:tblPrEx>
        <w:trPr>
          <w:trHeight w:val="308" w:hRule="atLeast"/>
        </w:trPr>
        <w:tc>
          <w:tcPr>
            <w:tcW w:w="3498" w:type="dxa"/>
            <w:tcBorders>
              <w:top w:val="nil"/>
              <w:left w:val="single" w:color="000000" w:sz="4" w:space="0"/>
              <w:bottom w:val="single" w:color="000000" w:sz="4" w:space="0"/>
              <w:right w:val="single" w:color="000000" w:sz="4" w:space="0"/>
            </w:tcBorders>
            <w:shd w:val="clear" w:color="FFFFFF" w:fill="C0C0C0"/>
            <w:noWrap/>
            <w:vAlign w:val="center"/>
          </w:tcPr>
          <w:p w14:paraId="60821338">
            <w:pPr>
              <w:widowControl/>
              <w:spacing w:line="240" w:lineRule="auto"/>
              <w:jc w:val="left"/>
              <w:rPr>
                <w:rFonts w:ascii="宋体" w:cs="Arial"/>
                <w:color w:val="000000"/>
                <w:kern w:val="0"/>
                <w:sz w:val="20"/>
                <w:szCs w:val="20"/>
              </w:rPr>
            </w:pPr>
            <w:r>
              <w:rPr>
                <w:rFonts w:hint="eastAsia" w:ascii="宋体" w:hAnsi="宋体" w:cs="Arial"/>
                <w:color w:val="000000"/>
                <w:kern w:val="0"/>
                <w:sz w:val="20"/>
                <w:szCs w:val="20"/>
              </w:rPr>
              <w:t>（二）相关统计数</w:t>
            </w:r>
          </w:p>
        </w:tc>
        <w:tc>
          <w:tcPr>
            <w:tcW w:w="682" w:type="dxa"/>
            <w:tcBorders>
              <w:top w:val="nil"/>
              <w:left w:val="nil"/>
              <w:bottom w:val="single" w:color="000000" w:sz="4" w:space="0"/>
              <w:right w:val="single" w:color="000000" w:sz="4" w:space="0"/>
            </w:tcBorders>
            <w:noWrap/>
            <w:vAlign w:val="center"/>
          </w:tcPr>
          <w:p w14:paraId="0973D72F">
            <w:pPr>
              <w:widowControl/>
              <w:spacing w:line="240" w:lineRule="auto"/>
              <w:jc w:val="center"/>
              <w:rPr>
                <w:rFonts w:ascii="宋体" w:cs="Arial"/>
                <w:color w:val="000000"/>
                <w:kern w:val="0"/>
                <w:sz w:val="20"/>
                <w:szCs w:val="20"/>
              </w:rPr>
            </w:pPr>
            <w:r>
              <w:rPr>
                <w:rFonts w:ascii="宋体" w:hAnsi="宋体" w:cs="Arial"/>
                <w:color w:val="000000"/>
                <w:kern w:val="0"/>
                <w:sz w:val="20"/>
                <w:szCs w:val="20"/>
              </w:rPr>
              <w:t>—</w:t>
            </w:r>
          </w:p>
        </w:tc>
        <w:tc>
          <w:tcPr>
            <w:tcW w:w="4080" w:type="dxa"/>
            <w:tcBorders>
              <w:top w:val="nil"/>
              <w:left w:val="nil"/>
              <w:bottom w:val="single" w:color="000000" w:sz="4" w:space="0"/>
              <w:right w:val="single" w:color="000000" w:sz="4" w:space="0"/>
            </w:tcBorders>
            <w:noWrap/>
            <w:vAlign w:val="center"/>
          </w:tcPr>
          <w:p w14:paraId="37E4DF4B">
            <w:pPr>
              <w:widowControl/>
              <w:spacing w:line="240" w:lineRule="auto"/>
              <w:jc w:val="left"/>
              <w:rPr>
                <w:rFonts w:ascii="宋体" w:cs="Arial"/>
                <w:color w:val="000000"/>
                <w:kern w:val="0"/>
                <w:sz w:val="20"/>
                <w:szCs w:val="20"/>
              </w:rPr>
            </w:pPr>
            <w:r>
              <w:rPr>
                <w:rFonts w:ascii="宋体" w:hAnsi="宋体" w:cs="Arial"/>
                <w:color w:val="000000"/>
                <w:kern w:val="0"/>
                <w:sz w:val="20"/>
                <w:szCs w:val="20"/>
              </w:rPr>
              <w:t xml:space="preserve">  6.</w:t>
            </w:r>
            <w:r>
              <w:rPr>
                <w:rFonts w:hint="eastAsia" w:ascii="宋体" w:hAnsi="宋体" w:cs="Arial"/>
                <w:color w:val="000000"/>
                <w:kern w:val="0"/>
                <w:sz w:val="20"/>
                <w:szCs w:val="20"/>
              </w:rPr>
              <w:t>特种专业技术用车</w:t>
            </w:r>
          </w:p>
        </w:tc>
        <w:tc>
          <w:tcPr>
            <w:tcW w:w="1180" w:type="dxa"/>
            <w:tcBorders>
              <w:top w:val="nil"/>
              <w:left w:val="nil"/>
              <w:bottom w:val="single" w:color="000000" w:sz="4" w:space="0"/>
              <w:right w:val="single" w:color="000000" w:sz="4" w:space="0"/>
            </w:tcBorders>
            <w:noWrap/>
            <w:vAlign w:val="center"/>
          </w:tcPr>
          <w:p w14:paraId="1FFC3CD4">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r>
      <w:tr w14:paraId="01357625">
        <w:tblPrEx>
          <w:tblCellMar>
            <w:top w:w="0" w:type="dxa"/>
            <w:left w:w="108" w:type="dxa"/>
            <w:bottom w:w="0" w:type="dxa"/>
            <w:right w:w="108" w:type="dxa"/>
          </w:tblCellMar>
        </w:tblPrEx>
        <w:trPr>
          <w:trHeight w:val="308" w:hRule="atLeast"/>
        </w:trPr>
        <w:tc>
          <w:tcPr>
            <w:tcW w:w="3498" w:type="dxa"/>
            <w:tcBorders>
              <w:top w:val="nil"/>
              <w:left w:val="single" w:color="000000" w:sz="4" w:space="0"/>
              <w:bottom w:val="single" w:color="000000" w:sz="4" w:space="0"/>
              <w:right w:val="single" w:color="000000" w:sz="4" w:space="0"/>
            </w:tcBorders>
            <w:shd w:val="clear" w:color="FFFFFF" w:fill="C0C0C0"/>
            <w:noWrap/>
            <w:vAlign w:val="center"/>
          </w:tcPr>
          <w:p w14:paraId="5645AB0A">
            <w:pPr>
              <w:widowControl/>
              <w:spacing w:line="240" w:lineRule="auto"/>
              <w:jc w:val="left"/>
              <w:rPr>
                <w:rFonts w:ascii="宋体" w:cs="Arial"/>
                <w:color w:val="000000"/>
                <w:kern w:val="0"/>
                <w:sz w:val="20"/>
                <w:szCs w:val="20"/>
              </w:rPr>
            </w:pPr>
            <w:r>
              <w:rPr>
                <w:rFonts w:ascii="宋体" w:hAnsi="宋体" w:cs="Arial"/>
                <w:color w:val="000000"/>
                <w:kern w:val="0"/>
                <w:sz w:val="20"/>
                <w:szCs w:val="20"/>
              </w:rPr>
              <w:t xml:space="preserve">  1.</w:t>
            </w:r>
            <w:r>
              <w:rPr>
                <w:rFonts w:hint="eastAsia" w:ascii="宋体" w:hAnsi="宋体" w:cs="Arial"/>
                <w:color w:val="000000"/>
                <w:kern w:val="0"/>
                <w:sz w:val="20"/>
                <w:szCs w:val="20"/>
              </w:rPr>
              <w:t>因公出国（境）团组数（个）</w:t>
            </w:r>
          </w:p>
        </w:tc>
        <w:tc>
          <w:tcPr>
            <w:tcW w:w="682" w:type="dxa"/>
            <w:tcBorders>
              <w:top w:val="nil"/>
              <w:left w:val="nil"/>
              <w:bottom w:val="single" w:color="000000" w:sz="4" w:space="0"/>
              <w:right w:val="single" w:color="000000" w:sz="4" w:space="0"/>
            </w:tcBorders>
            <w:noWrap/>
            <w:vAlign w:val="center"/>
          </w:tcPr>
          <w:p w14:paraId="30C270CE">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c>
          <w:tcPr>
            <w:tcW w:w="4080" w:type="dxa"/>
            <w:tcBorders>
              <w:top w:val="nil"/>
              <w:left w:val="nil"/>
              <w:bottom w:val="single" w:color="000000" w:sz="4" w:space="0"/>
              <w:right w:val="single" w:color="000000" w:sz="4" w:space="0"/>
            </w:tcBorders>
            <w:noWrap/>
            <w:vAlign w:val="center"/>
          </w:tcPr>
          <w:p w14:paraId="0BBE84FC">
            <w:pPr>
              <w:widowControl/>
              <w:spacing w:line="240" w:lineRule="auto"/>
              <w:jc w:val="left"/>
              <w:rPr>
                <w:rFonts w:ascii="宋体" w:cs="Arial"/>
                <w:color w:val="000000"/>
                <w:kern w:val="0"/>
                <w:sz w:val="20"/>
                <w:szCs w:val="20"/>
              </w:rPr>
            </w:pPr>
            <w:r>
              <w:rPr>
                <w:rFonts w:ascii="宋体" w:hAnsi="宋体" w:cs="Arial"/>
                <w:color w:val="000000"/>
                <w:kern w:val="0"/>
                <w:sz w:val="20"/>
                <w:szCs w:val="20"/>
              </w:rPr>
              <w:t xml:space="preserve">  7.</w:t>
            </w:r>
            <w:r>
              <w:rPr>
                <w:rFonts w:hint="eastAsia" w:ascii="宋体" w:hAnsi="宋体" w:cs="Arial"/>
                <w:color w:val="000000"/>
                <w:kern w:val="0"/>
                <w:sz w:val="20"/>
                <w:szCs w:val="20"/>
              </w:rPr>
              <w:t>离退休干部用车</w:t>
            </w:r>
          </w:p>
        </w:tc>
        <w:tc>
          <w:tcPr>
            <w:tcW w:w="1180" w:type="dxa"/>
            <w:tcBorders>
              <w:top w:val="nil"/>
              <w:left w:val="nil"/>
              <w:bottom w:val="single" w:color="000000" w:sz="4" w:space="0"/>
              <w:right w:val="single" w:color="000000" w:sz="4" w:space="0"/>
            </w:tcBorders>
            <w:noWrap/>
            <w:vAlign w:val="center"/>
          </w:tcPr>
          <w:p w14:paraId="59A3B37D">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r>
      <w:tr w14:paraId="0F4AA556">
        <w:tblPrEx>
          <w:tblCellMar>
            <w:top w:w="0" w:type="dxa"/>
            <w:left w:w="108" w:type="dxa"/>
            <w:bottom w:w="0" w:type="dxa"/>
            <w:right w:w="108" w:type="dxa"/>
          </w:tblCellMar>
        </w:tblPrEx>
        <w:trPr>
          <w:trHeight w:val="308" w:hRule="atLeast"/>
        </w:trPr>
        <w:tc>
          <w:tcPr>
            <w:tcW w:w="3498" w:type="dxa"/>
            <w:tcBorders>
              <w:top w:val="nil"/>
              <w:left w:val="single" w:color="000000" w:sz="4" w:space="0"/>
              <w:bottom w:val="single" w:color="000000" w:sz="4" w:space="0"/>
              <w:right w:val="single" w:color="000000" w:sz="4" w:space="0"/>
            </w:tcBorders>
            <w:shd w:val="clear" w:color="FFFFFF" w:fill="C0C0C0"/>
            <w:noWrap/>
            <w:vAlign w:val="center"/>
          </w:tcPr>
          <w:p w14:paraId="551470E6">
            <w:pPr>
              <w:widowControl/>
              <w:spacing w:line="240" w:lineRule="auto"/>
              <w:jc w:val="left"/>
              <w:rPr>
                <w:rFonts w:ascii="宋体" w:cs="Arial"/>
                <w:color w:val="000000"/>
                <w:kern w:val="0"/>
                <w:sz w:val="20"/>
                <w:szCs w:val="20"/>
              </w:rPr>
            </w:pPr>
            <w:r>
              <w:rPr>
                <w:rFonts w:ascii="宋体" w:hAnsi="宋体" w:cs="Arial"/>
                <w:color w:val="000000"/>
                <w:kern w:val="0"/>
                <w:sz w:val="20"/>
                <w:szCs w:val="20"/>
              </w:rPr>
              <w:t xml:space="preserve">  2.</w:t>
            </w:r>
            <w:r>
              <w:rPr>
                <w:rFonts w:hint="eastAsia" w:ascii="宋体" w:hAnsi="宋体" w:cs="Arial"/>
                <w:color w:val="000000"/>
                <w:kern w:val="0"/>
                <w:sz w:val="20"/>
                <w:szCs w:val="20"/>
              </w:rPr>
              <w:t>因公出国（境）人次数（人）</w:t>
            </w:r>
          </w:p>
        </w:tc>
        <w:tc>
          <w:tcPr>
            <w:tcW w:w="682" w:type="dxa"/>
            <w:tcBorders>
              <w:top w:val="nil"/>
              <w:left w:val="nil"/>
              <w:bottom w:val="single" w:color="000000" w:sz="4" w:space="0"/>
              <w:right w:val="single" w:color="000000" w:sz="4" w:space="0"/>
            </w:tcBorders>
            <w:noWrap/>
            <w:vAlign w:val="center"/>
          </w:tcPr>
          <w:p w14:paraId="6895DE28">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c>
          <w:tcPr>
            <w:tcW w:w="4080" w:type="dxa"/>
            <w:tcBorders>
              <w:top w:val="nil"/>
              <w:left w:val="nil"/>
              <w:bottom w:val="single" w:color="000000" w:sz="4" w:space="0"/>
              <w:right w:val="single" w:color="000000" w:sz="4" w:space="0"/>
            </w:tcBorders>
            <w:noWrap/>
            <w:vAlign w:val="center"/>
          </w:tcPr>
          <w:p w14:paraId="21084466">
            <w:pPr>
              <w:widowControl/>
              <w:spacing w:line="240" w:lineRule="auto"/>
              <w:jc w:val="left"/>
              <w:rPr>
                <w:rFonts w:ascii="宋体" w:cs="Arial"/>
                <w:color w:val="000000"/>
                <w:kern w:val="0"/>
                <w:sz w:val="20"/>
                <w:szCs w:val="20"/>
              </w:rPr>
            </w:pPr>
            <w:r>
              <w:rPr>
                <w:rFonts w:ascii="宋体" w:hAnsi="宋体" w:cs="Arial"/>
                <w:color w:val="000000"/>
                <w:kern w:val="0"/>
                <w:sz w:val="20"/>
                <w:szCs w:val="20"/>
              </w:rPr>
              <w:t xml:space="preserve">  8.</w:t>
            </w:r>
            <w:r>
              <w:rPr>
                <w:rFonts w:hint="eastAsia" w:ascii="宋体" w:hAnsi="宋体" w:cs="Arial"/>
                <w:color w:val="000000"/>
                <w:kern w:val="0"/>
                <w:sz w:val="20"/>
                <w:szCs w:val="20"/>
              </w:rPr>
              <w:t>其他用车</w:t>
            </w:r>
          </w:p>
        </w:tc>
        <w:tc>
          <w:tcPr>
            <w:tcW w:w="1180" w:type="dxa"/>
            <w:tcBorders>
              <w:top w:val="nil"/>
              <w:left w:val="nil"/>
              <w:bottom w:val="single" w:color="000000" w:sz="4" w:space="0"/>
              <w:right w:val="single" w:color="000000" w:sz="4" w:space="0"/>
            </w:tcBorders>
            <w:noWrap/>
            <w:vAlign w:val="center"/>
          </w:tcPr>
          <w:p w14:paraId="7F1D81A0">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r>
      <w:tr w14:paraId="5C6C4207">
        <w:tblPrEx>
          <w:tblCellMar>
            <w:top w:w="0" w:type="dxa"/>
            <w:left w:w="108" w:type="dxa"/>
            <w:bottom w:w="0" w:type="dxa"/>
            <w:right w:w="108" w:type="dxa"/>
          </w:tblCellMar>
        </w:tblPrEx>
        <w:trPr>
          <w:trHeight w:val="308" w:hRule="atLeast"/>
        </w:trPr>
        <w:tc>
          <w:tcPr>
            <w:tcW w:w="3498" w:type="dxa"/>
            <w:tcBorders>
              <w:top w:val="nil"/>
              <w:left w:val="single" w:color="000000" w:sz="4" w:space="0"/>
              <w:bottom w:val="single" w:color="000000" w:sz="4" w:space="0"/>
              <w:right w:val="single" w:color="000000" w:sz="4" w:space="0"/>
            </w:tcBorders>
            <w:shd w:val="clear" w:color="FFFFFF" w:fill="C0C0C0"/>
            <w:noWrap/>
            <w:vAlign w:val="center"/>
          </w:tcPr>
          <w:p w14:paraId="73534119">
            <w:pPr>
              <w:widowControl/>
              <w:spacing w:line="240" w:lineRule="auto"/>
              <w:jc w:val="left"/>
              <w:rPr>
                <w:rFonts w:ascii="宋体" w:cs="Arial"/>
                <w:color w:val="000000"/>
                <w:kern w:val="0"/>
                <w:sz w:val="20"/>
                <w:szCs w:val="20"/>
              </w:rPr>
            </w:pPr>
            <w:r>
              <w:rPr>
                <w:rFonts w:ascii="宋体" w:hAnsi="宋体" w:cs="Arial"/>
                <w:color w:val="000000"/>
                <w:kern w:val="0"/>
                <w:sz w:val="20"/>
                <w:szCs w:val="20"/>
              </w:rPr>
              <w:t xml:space="preserve">  3.</w:t>
            </w:r>
            <w:r>
              <w:rPr>
                <w:rFonts w:hint="eastAsia" w:ascii="宋体" w:hAnsi="宋体" w:cs="Arial"/>
                <w:color w:val="000000"/>
                <w:kern w:val="0"/>
                <w:sz w:val="20"/>
                <w:szCs w:val="20"/>
              </w:rPr>
              <w:t>公务用车购置数（辆）</w:t>
            </w:r>
          </w:p>
        </w:tc>
        <w:tc>
          <w:tcPr>
            <w:tcW w:w="682" w:type="dxa"/>
            <w:tcBorders>
              <w:top w:val="nil"/>
              <w:left w:val="nil"/>
              <w:bottom w:val="single" w:color="000000" w:sz="4" w:space="0"/>
              <w:right w:val="single" w:color="000000" w:sz="4" w:space="0"/>
            </w:tcBorders>
            <w:noWrap/>
            <w:vAlign w:val="center"/>
          </w:tcPr>
          <w:p w14:paraId="63EF9A40">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c>
          <w:tcPr>
            <w:tcW w:w="4080" w:type="dxa"/>
            <w:tcBorders>
              <w:top w:val="nil"/>
              <w:left w:val="nil"/>
              <w:bottom w:val="single" w:color="000000" w:sz="4" w:space="0"/>
              <w:right w:val="single" w:color="000000" w:sz="4" w:space="0"/>
            </w:tcBorders>
            <w:noWrap/>
            <w:vAlign w:val="center"/>
          </w:tcPr>
          <w:p w14:paraId="708434C3">
            <w:pPr>
              <w:widowControl/>
              <w:spacing w:line="240" w:lineRule="auto"/>
              <w:jc w:val="left"/>
              <w:rPr>
                <w:rFonts w:ascii="宋体" w:cs="Arial"/>
                <w:color w:val="000000"/>
                <w:kern w:val="0"/>
                <w:sz w:val="20"/>
                <w:szCs w:val="20"/>
              </w:rPr>
            </w:pPr>
            <w:r>
              <w:rPr>
                <w:rFonts w:hint="eastAsia" w:ascii="宋体" w:hAnsi="宋体" w:cs="Arial"/>
                <w:color w:val="000000"/>
                <w:kern w:val="0"/>
                <w:sz w:val="20"/>
                <w:szCs w:val="20"/>
              </w:rPr>
              <w:t>（二）单价</w:t>
            </w:r>
            <w:r>
              <w:rPr>
                <w:rFonts w:ascii="宋体" w:hAnsi="宋体" w:cs="Arial"/>
                <w:color w:val="000000"/>
                <w:kern w:val="0"/>
                <w:sz w:val="20"/>
                <w:szCs w:val="20"/>
              </w:rPr>
              <w:t>50</w:t>
            </w:r>
            <w:r>
              <w:rPr>
                <w:rFonts w:hint="eastAsia" w:ascii="宋体" w:hAnsi="宋体" w:cs="Arial"/>
                <w:color w:val="000000"/>
                <w:kern w:val="0"/>
                <w:sz w:val="20"/>
                <w:szCs w:val="20"/>
              </w:rPr>
              <w:t>万元以上通用设备（台，套）</w:t>
            </w:r>
          </w:p>
        </w:tc>
        <w:tc>
          <w:tcPr>
            <w:tcW w:w="1180" w:type="dxa"/>
            <w:tcBorders>
              <w:top w:val="nil"/>
              <w:left w:val="nil"/>
              <w:bottom w:val="single" w:color="000000" w:sz="4" w:space="0"/>
              <w:right w:val="single" w:color="000000" w:sz="4" w:space="0"/>
            </w:tcBorders>
            <w:noWrap/>
            <w:vAlign w:val="center"/>
          </w:tcPr>
          <w:p w14:paraId="4911590F">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r>
      <w:tr w14:paraId="18B641FE">
        <w:tblPrEx>
          <w:tblCellMar>
            <w:top w:w="0" w:type="dxa"/>
            <w:left w:w="108" w:type="dxa"/>
            <w:bottom w:w="0" w:type="dxa"/>
            <w:right w:w="108" w:type="dxa"/>
          </w:tblCellMar>
        </w:tblPrEx>
        <w:trPr>
          <w:trHeight w:val="308" w:hRule="atLeast"/>
        </w:trPr>
        <w:tc>
          <w:tcPr>
            <w:tcW w:w="3498" w:type="dxa"/>
            <w:tcBorders>
              <w:top w:val="nil"/>
              <w:left w:val="single" w:color="000000" w:sz="4" w:space="0"/>
              <w:bottom w:val="single" w:color="000000" w:sz="4" w:space="0"/>
              <w:right w:val="single" w:color="000000" w:sz="4" w:space="0"/>
            </w:tcBorders>
            <w:shd w:val="clear" w:color="FFFFFF" w:fill="C0C0C0"/>
            <w:noWrap/>
            <w:vAlign w:val="center"/>
          </w:tcPr>
          <w:p w14:paraId="3E7E9713">
            <w:pPr>
              <w:widowControl/>
              <w:spacing w:line="240" w:lineRule="auto"/>
              <w:jc w:val="left"/>
              <w:rPr>
                <w:rFonts w:ascii="宋体" w:cs="Arial"/>
                <w:color w:val="000000"/>
                <w:kern w:val="0"/>
                <w:sz w:val="20"/>
                <w:szCs w:val="20"/>
              </w:rPr>
            </w:pPr>
            <w:r>
              <w:rPr>
                <w:rFonts w:ascii="宋体" w:hAnsi="宋体" w:cs="Arial"/>
                <w:color w:val="000000"/>
                <w:kern w:val="0"/>
                <w:sz w:val="20"/>
                <w:szCs w:val="20"/>
              </w:rPr>
              <w:t xml:space="preserve">  4.</w:t>
            </w:r>
            <w:r>
              <w:rPr>
                <w:rFonts w:hint="eastAsia" w:ascii="宋体" w:hAnsi="宋体" w:cs="Arial"/>
                <w:color w:val="000000"/>
                <w:kern w:val="0"/>
                <w:sz w:val="20"/>
                <w:szCs w:val="20"/>
              </w:rPr>
              <w:t>公务用车保有量（辆）</w:t>
            </w:r>
          </w:p>
        </w:tc>
        <w:tc>
          <w:tcPr>
            <w:tcW w:w="682" w:type="dxa"/>
            <w:tcBorders>
              <w:top w:val="nil"/>
              <w:left w:val="nil"/>
              <w:bottom w:val="single" w:color="000000" w:sz="4" w:space="0"/>
              <w:right w:val="single" w:color="000000" w:sz="4" w:space="0"/>
            </w:tcBorders>
            <w:noWrap/>
            <w:vAlign w:val="center"/>
          </w:tcPr>
          <w:p w14:paraId="4702F714">
            <w:pPr>
              <w:widowControl/>
              <w:spacing w:line="240" w:lineRule="auto"/>
              <w:jc w:val="center"/>
              <w:rPr>
                <w:rFonts w:ascii="宋体" w:cs="Arial"/>
                <w:color w:val="000000"/>
                <w:kern w:val="0"/>
                <w:sz w:val="20"/>
                <w:szCs w:val="20"/>
              </w:rPr>
            </w:pPr>
            <w:r>
              <w:rPr>
                <w:rFonts w:ascii="宋体" w:hAnsi="宋体" w:cs="Arial"/>
                <w:color w:val="000000"/>
                <w:kern w:val="0"/>
                <w:sz w:val="20"/>
                <w:szCs w:val="20"/>
              </w:rPr>
              <w:t>2.00</w:t>
            </w:r>
          </w:p>
        </w:tc>
        <w:tc>
          <w:tcPr>
            <w:tcW w:w="4080" w:type="dxa"/>
            <w:tcBorders>
              <w:top w:val="nil"/>
              <w:left w:val="nil"/>
              <w:bottom w:val="single" w:color="000000" w:sz="4" w:space="0"/>
              <w:right w:val="single" w:color="000000" w:sz="4" w:space="0"/>
            </w:tcBorders>
            <w:noWrap/>
            <w:vAlign w:val="center"/>
          </w:tcPr>
          <w:p w14:paraId="64ED7341">
            <w:pPr>
              <w:widowControl/>
              <w:spacing w:line="240" w:lineRule="auto"/>
              <w:jc w:val="left"/>
              <w:rPr>
                <w:rFonts w:ascii="宋体" w:cs="Arial"/>
                <w:color w:val="000000"/>
                <w:kern w:val="0"/>
                <w:sz w:val="20"/>
                <w:szCs w:val="20"/>
              </w:rPr>
            </w:pPr>
            <w:r>
              <w:rPr>
                <w:rFonts w:hint="eastAsia" w:ascii="宋体" w:hAnsi="宋体" w:cs="Arial"/>
                <w:color w:val="000000"/>
                <w:kern w:val="0"/>
                <w:sz w:val="20"/>
                <w:szCs w:val="20"/>
              </w:rPr>
              <w:t>（三）单价</w:t>
            </w:r>
            <w:r>
              <w:rPr>
                <w:rFonts w:ascii="宋体" w:hAnsi="宋体" w:cs="Arial"/>
                <w:color w:val="000000"/>
                <w:kern w:val="0"/>
                <w:sz w:val="20"/>
                <w:szCs w:val="20"/>
              </w:rPr>
              <w:t>100</w:t>
            </w:r>
            <w:r>
              <w:rPr>
                <w:rFonts w:hint="eastAsia" w:ascii="宋体" w:hAnsi="宋体" w:cs="Arial"/>
                <w:color w:val="000000"/>
                <w:kern w:val="0"/>
                <w:sz w:val="20"/>
                <w:szCs w:val="20"/>
              </w:rPr>
              <w:t>万元以上专用设备（台，套）</w:t>
            </w:r>
          </w:p>
        </w:tc>
        <w:tc>
          <w:tcPr>
            <w:tcW w:w="1180" w:type="dxa"/>
            <w:tcBorders>
              <w:top w:val="nil"/>
              <w:left w:val="nil"/>
              <w:bottom w:val="single" w:color="000000" w:sz="4" w:space="0"/>
              <w:right w:val="single" w:color="000000" w:sz="4" w:space="0"/>
            </w:tcBorders>
            <w:noWrap/>
            <w:vAlign w:val="center"/>
          </w:tcPr>
          <w:p w14:paraId="725553C4">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r>
      <w:tr w14:paraId="2F115C98">
        <w:tblPrEx>
          <w:tblCellMar>
            <w:top w:w="0" w:type="dxa"/>
            <w:left w:w="108" w:type="dxa"/>
            <w:bottom w:w="0" w:type="dxa"/>
            <w:right w:w="108" w:type="dxa"/>
          </w:tblCellMar>
        </w:tblPrEx>
        <w:trPr>
          <w:trHeight w:val="308" w:hRule="atLeast"/>
        </w:trPr>
        <w:tc>
          <w:tcPr>
            <w:tcW w:w="3498" w:type="dxa"/>
            <w:tcBorders>
              <w:top w:val="nil"/>
              <w:left w:val="single" w:color="000000" w:sz="4" w:space="0"/>
              <w:bottom w:val="single" w:color="000000" w:sz="4" w:space="0"/>
              <w:right w:val="single" w:color="000000" w:sz="4" w:space="0"/>
            </w:tcBorders>
            <w:shd w:val="clear" w:color="FFFFFF" w:fill="C0C0C0"/>
            <w:noWrap/>
            <w:vAlign w:val="center"/>
          </w:tcPr>
          <w:p w14:paraId="41BDC0B8">
            <w:pPr>
              <w:widowControl/>
              <w:spacing w:line="240" w:lineRule="auto"/>
              <w:jc w:val="left"/>
              <w:rPr>
                <w:rFonts w:ascii="宋体" w:cs="Arial"/>
                <w:color w:val="000000"/>
                <w:kern w:val="0"/>
                <w:sz w:val="20"/>
                <w:szCs w:val="20"/>
              </w:rPr>
            </w:pPr>
            <w:r>
              <w:rPr>
                <w:rFonts w:ascii="宋体" w:hAnsi="宋体" w:cs="Arial"/>
                <w:color w:val="000000"/>
                <w:kern w:val="0"/>
                <w:sz w:val="20"/>
                <w:szCs w:val="20"/>
              </w:rPr>
              <w:t xml:space="preserve">  5.</w:t>
            </w:r>
            <w:r>
              <w:rPr>
                <w:rFonts w:hint="eastAsia" w:ascii="宋体" w:hAnsi="宋体" w:cs="Arial"/>
                <w:color w:val="000000"/>
                <w:kern w:val="0"/>
                <w:sz w:val="20"/>
                <w:szCs w:val="20"/>
              </w:rPr>
              <w:t>国内公务接待批次（个）</w:t>
            </w:r>
          </w:p>
        </w:tc>
        <w:tc>
          <w:tcPr>
            <w:tcW w:w="682" w:type="dxa"/>
            <w:tcBorders>
              <w:top w:val="nil"/>
              <w:left w:val="nil"/>
              <w:bottom w:val="single" w:color="000000" w:sz="4" w:space="0"/>
              <w:right w:val="single" w:color="000000" w:sz="4" w:space="0"/>
            </w:tcBorders>
            <w:noWrap/>
            <w:vAlign w:val="center"/>
          </w:tcPr>
          <w:p w14:paraId="63CDC366">
            <w:pPr>
              <w:widowControl/>
              <w:spacing w:line="240" w:lineRule="auto"/>
              <w:jc w:val="center"/>
              <w:rPr>
                <w:rFonts w:ascii="宋体" w:cs="Arial"/>
                <w:color w:val="000000"/>
                <w:kern w:val="0"/>
                <w:sz w:val="20"/>
                <w:szCs w:val="20"/>
              </w:rPr>
            </w:pPr>
            <w:r>
              <w:rPr>
                <w:rFonts w:ascii="宋体" w:hAnsi="宋体" w:cs="Arial"/>
                <w:color w:val="000000"/>
                <w:kern w:val="0"/>
                <w:sz w:val="20"/>
                <w:szCs w:val="20"/>
              </w:rPr>
              <w:t>13</w:t>
            </w:r>
          </w:p>
        </w:tc>
        <w:tc>
          <w:tcPr>
            <w:tcW w:w="4080" w:type="dxa"/>
            <w:tcBorders>
              <w:top w:val="nil"/>
              <w:left w:val="nil"/>
              <w:bottom w:val="single" w:color="000000" w:sz="4" w:space="0"/>
              <w:right w:val="single" w:color="000000" w:sz="4" w:space="0"/>
            </w:tcBorders>
            <w:noWrap/>
            <w:vAlign w:val="center"/>
          </w:tcPr>
          <w:p w14:paraId="4EF7FB11">
            <w:pPr>
              <w:widowControl/>
              <w:spacing w:line="240" w:lineRule="auto"/>
              <w:jc w:val="left"/>
              <w:rPr>
                <w:rFonts w:ascii="宋体" w:cs="Arial"/>
                <w:color w:val="000000"/>
                <w:kern w:val="0"/>
                <w:sz w:val="20"/>
                <w:szCs w:val="20"/>
              </w:rPr>
            </w:pPr>
            <w:r>
              <w:rPr>
                <w:rFonts w:hint="eastAsia" w:ascii="宋体" w:hAnsi="宋体" w:cs="Arial"/>
                <w:color w:val="000000"/>
                <w:kern w:val="0"/>
                <w:sz w:val="20"/>
                <w:szCs w:val="20"/>
              </w:rPr>
              <w:t>　</w:t>
            </w:r>
          </w:p>
        </w:tc>
        <w:tc>
          <w:tcPr>
            <w:tcW w:w="1180" w:type="dxa"/>
            <w:tcBorders>
              <w:top w:val="nil"/>
              <w:left w:val="nil"/>
              <w:bottom w:val="single" w:color="000000" w:sz="4" w:space="0"/>
              <w:right w:val="single" w:color="000000" w:sz="4" w:space="0"/>
            </w:tcBorders>
            <w:noWrap/>
            <w:vAlign w:val="center"/>
          </w:tcPr>
          <w:p w14:paraId="64611980">
            <w:pPr>
              <w:widowControl/>
              <w:spacing w:line="240" w:lineRule="auto"/>
              <w:jc w:val="center"/>
              <w:rPr>
                <w:rFonts w:ascii="宋体" w:cs="Arial"/>
                <w:color w:val="000000"/>
                <w:kern w:val="0"/>
                <w:sz w:val="20"/>
                <w:szCs w:val="20"/>
              </w:rPr>
            </w:pPr>
            <w:r>
              <w:rPr>
                <w:rFonts w:hint="eastAsia" w:ascii="宋体" w:hAnsi="宋体" w:cs="Arial"/>
                <w:color w:val="000000"/>
                <w:kern w:val="0"/>
                <w:sz w:val="20"/>
                <w:szCs w:val="20"/>
              </w:rPr>
              <w:t>　</w:t>
            </w:r>
          </w:p>
        </w:tc>
      </w:tr>
      <w:tr w14:paraId="033E7285">
        <w:tblPrEx>
          <w:tblCellMar>
            <w:top w:w="0" w:type="dxa"/>
            <w:left w:w="108" w:type="dxa"/>
            <w:bottom w:w="0" w:type="dxa"/>
            <w:right w:w="108" w:type="dxa"/>
          </w:tblCellMar>
        </w:tblPrEx>
        <w:trPr>
          <w:trHeight w:val="308" w:hRule="atLeast"/>
        </w:trPr>
        <w:tc>
          <w:tcPr>
            <w:tcW w:w="3498" w:type="dxa"/>
            <w:tcBorders>
              <w:top w:val="nil"/>
              <w:left w:val="single" w:color="000000" w:sz="4" w:space="0"/>
              <w:bottom w:val="single" w:color="000000" w:sz="4" w:space="0"/>
              <w:right w:val="single" w:color="000000" w:sz="4" w:space="0"/>
            </w:tcBorders>
            <w:shd w:val="clear" w:color="FFFFFF" w:fill="C0C0C0"/>
            <w:noWrap/>
            <w:vAlign w:val="center"/>
          </w:tcPr>
          <w:p w14:paraId="51AB7016">
            <w:pPr>
              <w:widowControl/>
              <w:spacing w:line="240" w:lineRule="auto"/>
              <w:jc w:val="left"/>
              <w:rPr>
                <w:rFonts w:ascii="宋体" w:cs="Arial"/>
                <w:color w:val="000000"/>
                <w:kern w:val="0"/>
                <w:sz w:val="20"/>
                <w:szCs w:val="20"/>
              </w:rPr>
            </w:pPr>
            <w:r>
              <w:rPr>
                <w:rFonts w:ascii="宋体" w:hAnsi="宋体" w:cs="Arial"/>
                <w:color w:val="000000"/>
                <w:kern w:val="0"/>
                <w:sz w:val="20"/>
                <w:szCs w:val="20"/>
              </w:rPr>
              <w:t xml:space="preserve">     </w:t>
            </w:r>
            <w:r>
              <w:rPr>
                <w:rFonts w:hint="eastAsia" w:ascii="宋体" w:hAnsi="宋体" w:cs="Arial"/>
                <w:color w:val="000000"/>
                <w:kern w:val="0"/>
                <w:sz w:val="20"/>
                <w:szCs w:val="20"/>
              </w:rPr>
              <w:t>其中：外事接待批次（个）</w:t>
            </w:r>
          </w:p>
        </w:tc>
        <w:tc>
          <w:tcPr>
            <w:tcW w:w="682" w:type="dxa"/>
            <w:tcBorders>
              <w:top w:val="nil"/>
              <w:left w:val="nil"/>
              <w:bottom w:val="single" w:color="000000" w:sz="4" w:space="0"/>
              <w:right w:val="single" w:color="000000" w:sz="4" w:space="0"/>
            </w:tcBorders>
            <w:noWrap/>
            <w:vAlign w:val="center"/>
          </w:tcPr>
          <w:p w14:paraId="427B050D">
            <w:pPr>
              <w:widowControl/>
              <w:spacing w:line="240" w:lineRule="auto"/>
              <w:jc w:val="center"/>
              <w:rPr>
                <w:rFonts w:ascii="宋体" w:cs="Arial"/>
                <w:color w:val="000000"/>
                <w:kern w:val="0"/>
                <w:sz w:val="20"/>
                <w:szCs w:val="20"/>
              </w:rPr>
            </w:pPr>
            <w:r>
              <w:rPr>
                <w:rFonts w:ascii="宋体" w:cs="Arial"/>
                <w:color w:val="000000"/>
                <w:kern w:val="0"/>
                <w:sz w:val="20"/>
                <w:szCs w:val="20"/>
              </w:rPr>
              <w:t>0</w:t>
            </w:r>
          </w:p>
        </w:tc>
        <w:tc>
          <w:tcPr>
            <w:tcW w:w="4080" w:type="dxa"/>
            <w:tcBorders>
              <w:top w:val="nil"/>
              <w:left w:val="nil"/>
              <w:bottom w:val="single" w:color="000000" w:sz="4" w:space="0"/>
              <w:right w:val="single" w:color="000000" w:sz="4" w:space="0"/>
            </w:tcBorders>
            <w:noWrap/>
            <w:vAlign w:val="center"/>
          </w:tcPr>
          <w:p w14:paraId="5C6C3192">
            <w:pPr>
              <w:widowControl/>
              <w:spacing w:line="240" w:lineRule="auto"/>
              <w:jc w:val="left"/>
              <w:rPr>
                <w:rFonts w:ascii="宋体" w:cs="Arial"/>
                <w:color w:val="000000"/>
                <w:kern w:val="0"/>
                <w:sz w:val="20"/>
                <w:szCs w:val="20"/>
              </w:rPr>
            </w:pPr>
            <w:r>
              <w:rPr>
                <w:rFonts w:hint="eastAsia" w:ascii="宋体" w:hAnsi="宋体" w:cs="Arial"/>
                <w:color w:val="000000"/>
                <w:kern w:val="0"/>
                <w:sz w:val="20"/>
                <w:szCs w:val="20"/>
              </w:rPr>
              <w:t>　</w:t>
            </w:r>
          </w:p>
        </w:tc>
        <w:tc>
          <w:tcPr>
            <w:tcW w:w="1180" w:type="dxa"/>
            <w:tcBorders>
              <w:top w:val="nil"/>
              <w:left w:val="nil"/>
              <w:bottom w:val="single" w:color="000000" w:sz="4" w:space="0"/>
              <w:right w:val="single" w:color="000000" w:sz="4" w:space="0"/>
            </w:tcBorders>
            <w:noWrap/>
            <w:vAlign w:val="center"/>
          </w:tcPr>
          <w:p w14:paraId="5DAF91B7">
            <w:pPr>
              <w:widowControl/>
              <w:spacing w:line="240" w:lineRule="auto"/>
              <w:jc w:val="center"/>
              <w:rPr>
                <w:rFonts w:ascii="宋体" w:cs="Arial"/>
                <w:color w:val="000000"/>
                <w:kern w:val="0"/>
                <w:sz w:val="20"/>
                <w:szCs w:val="20"/>
              </w:rPr>
            </w:pPr>
            <w:r>
              <w:rPr>
                <w:rFonts w:hint="eastAsia" w:ascii="宋体" w:hAnsi="宋体" w:cs="Arial"/>
                <w:color w:val="000000"/>
                <w:kern w:val="0"/>
                <w:sz w:val="20"/>
                <w:szCs w:val="20"/>
              </w:rPr>
              <w:t>　</w:t>
            </w:r>
          </w:p>
        </w:tc>
      </w:tr>
      <w:tr w14:paraId="1BACB206">
        <w:tblPrEx>
          <w:tblCellMar>
            <w:top w:w="0" w:type="dxa"/>
            <w:left w:w="108" w:type="dxa"/>
            <w:bottom w:w="0" w:type="dxa"/>
            <w:right w:w="108" w:type="dxa"/>
          </w:tblCellMar>
        </w:tblPrEx>
        <w:trPr>
          <w:trHeight w:val="308" w:hRule="atLeast"/>
        </w:trPr>
        <w:tc>
          <w:tcPr>
            <w:tcW w:w="3498" w:type="dxa"/>
            <w:tcBorders>
              <w:top w:val="nil"/>
              <w:left w:val="single" w:color="000000" w:sz="4" w:space="0"/>
              <w:bottom w:val="single" w:color="000000" w:sz="4" w:space="0"/>
              <w:right w:val="single" w:color="000000" w:sz="4" w:space="0"/>
            </w:tcBorders>
            <w:shd w:val="clear" w:color="FFFFFF" w:fill="C0C0C0"/>
            <w:noWrap/>
            <w:vAlign w:val="center"/>
          </w:tcPr>
          <w:p w14:paraId="42AAA471">
            <w:pPr>
              <w:widowControl/>
              <w:spacing w:line="240" w:lineRule="auto"/>
              <w:jc w:val="left"/>
              <w:rPr>
                <w:rFonts w:ascii="宋体" w:cs="Arial"/>
                <w:color w:val="000000"/>
                <w:kern w:val="0"/>
                <w:sz w:val="20"/>
                <w:szCs w:val="20"/>
              </w:rPr>
            </w:pPr>
            <w:r>
              <w:rPr>
                <w:rFonts w:ascii="宋体" w:hAnsi="宋体" w:cs="Arial"/>
                <w:color w:val="000000"/>
                <w:kern w:val="0"/>
                <w:sz w:val="20"/>
                <w:szCs w:val="20"/>
              </w:rPr>
              <w:t xml:space="preserve">  6.</w:t>
            </w:r>
            <w:r>
              <w:rPr>
                <w:rFonts w:hint="eastAsia" w:ascii="宋体" w:hAnsi="宋体" w:cs="Arial"/>
                <w:color w:val="000000"/>
                <w:kern w:val="0"/>
                <w:sz w:val="20"/>
                <w:szCs w:val="20"/>
              </w:rPr>
              <w:t>国内公务接待人次（人）</w:t>
            </w:r>
          </w:p>
        </w:tc>
        <w:tc>
          <w:tcPr>
            <w:tcW w:w="682" w:type="dxa"/>
            <w:tcBorders>
              <w:top w:val="nil"/>
              <w:left w:val="nil"/>
              <w:bottom w:val="single" w:color="000000" w:sz="4" w:space="0"/>
              <w:right w:val="single" w:color="000000" w:sz="4" w:space="0"/>
            </w:tcBorders>
            <w:noWrap/>
            <w:vAlign w:val="center"/>
          </w:tcPr>
          <w:p w14:paraId="1EDE68D2">
            <w:pPr>
              <w:widowControl/>
              <w:spacing w:line="240" w:lineRule="auto"/>
              <w:jc w:val="center"/>
              <w:rPr>
                <w:rFonts w:ascii="宋体" w:cs="Arial"/>
                <w:color w:val="000000"/>
                <w:kern w:val="0"/>
                <w:sz w:val="20"/>
                <w:szCs w:val="20"/>
              </w:rPr>
            </w:pPr>
            <w:r>
              <w:rPr>
                <w:rFonts w:ascii="宋体" w:hAnsi="宋体" w:cs="Arial"/>
                <w:color w:val="000000"/>
                <w:kern w:val="0"/>
                <w:sz w:val="20"/>
                <w:szCs w:val="20"/>
              </w:rPr>
              <w:t>80</w:t>
            </w:r>
          </w:p>
        </w:tc>
        <w:tc>
          <w:tcPr>
            <w:tcW w:w="4080" w:type="dxa"/>
            <w:tcBorders>
              <w:top w:val="nil"/>
              <w:left w:val="nil"/>
              <w:bottom w:val="single" w:color="000000" w:sz="4" w:space="0"/>
              <w:right w:val="single" w:color="000000" w:sz="4" w:space="0"/>
            </w:tcBorders>
            <w:noWrap/>
            <w:vAlign w:val="center"/>
          </w:tcPr>
          <w:p w14:paraId="2B898127">
            <w:pPr>
              <w:widowControl/>
              <w:spacing w:line="240" w:lineRule="auto"/>
              <w:jc w:val="left"/>
              <w:rPr>
                <w:rFonts w:ascii="宋体" w:cs="Arial"/>
                <w:color w:val="000000"/>
                <w:kern w:val="0"/>
                <w:sz w:val="20"/>
                <w:szCs w:val="20"/>
              </w:rPr>
            </w:pPr>
            <w:r>
              <w:rPr>
                <w:rFonts w:hint="eastAsia" w:ascii="宋体" w:hAnsi="宋体" w:cs="Arial"/>
                <w:color w:val="000000"/>
                <w:kern w:val="0"/>
                <w:sz w:val="20"/>
                <w:szCs w:val="20"/>
              </w:rPr>
              <w:t>　</w:t>
            </w:r>
          </w:p>
        </w:tc>
        <w:tc>
          <w:tcPr>
            <w:tcW w:w="1180" w:type="dxa"/>
            <w:tcBorders>
              <w:top w:val="nil"/>
              <w:left w:val="nil"/>
              <w:bottom w:val="single" w:color="000000" w:sz="4" w:space="0"/>
              <w:right w:val="single" w:color="000000" w:sz="4" w:space="0"/>
            </w:tcBorders>
            <w:noWrap/>
            <w:vAlign w:val="center"/>
          </w:tcPr>
          <w:p w14:paraId="47F67E60">
            <w:pPr>
              <w:widowControl/>
              <w:spacing w:line="240" w:lineRule="auto"/>
              <w:jc w:val="center"/>
              <w:rPr>
                <w:rFonts w:ascii="宋体" w:cs="Arial"/>
                <w:color w:val="000000"/>
                <w:kern w:val="0"/>
                <w:sz w:val="20"/>
                <w:szCs w:val="20"/>
              </w:rPr>
            </w:pPr>
            <w:r>
              <w:rPr>
                <w:rFonts w:hint="eastAsia" w:ascii="宋体" w:hAnsi="宋体" w:cs="Arial"/>
                <w:color w:val="000000"/>
                <w:kern w:val="0"/>
                <w:sz w:val="20"/>
                <w:szCs w:val="20"/>
              </w:rPr>
              <w:t>　</w:t>
            </w:r>
          </w:p>
        </w:tc>
      </w:tr>
      <w:tr w14:paraId="6C941070">
        <w:tblPrEx>
          <w:tblCellMar>
            <w:top w:w="0" w:type="dxa"/>
            <w:left w:w="108" w:type="dxa"/>
            <w:bottom w:w="0" w:type="dxa"/>
            <w:right w:w="108" w:type="dxa"/>
          </w:tblCellMar>
        </w:tblPrEx>
        <w:trPr>
          <w:trHeight w:val="308" w:hRule="atLeast"/>
        </w:trPr>
        <w:tc>
          <w:tcPr>
            <w:tcW w:w="3498" w:type="dxa"/>
            <w:tcBorders>
              <w:top w:val="nil"/>
              <w:left w:val="single" w:color="000000" w:sz="4" w:space="0"/>
              <w:bottom w:val="single" w:color="000000" w:sz="4" w:space="0"/>
              <w:right w:val="single" w:color="000000" w:sz="4" w:space="0"/>
            </w:tcBorders>
            <w:shd w:val="clear" w:color="FFFFFF" w:fill="C0C0C0"/>
            <w:noWrap/>
            <w:vAlign w:val="center"/>
          </w:tcPr>
          <w:p w14:paraId="21A75866">
            <w:pPr>
              <w:widowControl/>
              <w:spacing w:line="240" w:lineRule="auto"/>
              <w:jc w:val="left"/>
              <w:rPr>
                <w:rFonts w:ascii="宋体" w:cs="Arial"/>
                <w:color w:val="000000"/>
                <w:kern w:val="0"/>
                <w:sz w:val="20"/>
                <w:szCs w:val="20"/>
              </w:rPr>
            </w:pPr>
            <w:r>
              <w:rPr>
                <w:rFonts w:ascii="宋体" w:hAnsi="宋体" w:cs="Arial"/>
                <w:color w:val="000000"/>
                <w:kern w:val="0"/>
                <w:sz w:val="20"/>
                <w:szCs w:val="20"/>
              </w:rPr>
              <w:t xml:space="preserve">     </w:t>
            </w:r>
            <w:r>
              <w:rPr>
                <w:rFonts w:hint="eastAsia" w:ascii="宋体" w:hAnsi="宋体" w:cs="Arial"/>
                <w:color w:val="000000"/>
                <w:kern w:val="0"/>
                <w:sz w:val="20"/>
                <w:szCs w:val="20"/>
              </w:rPr>
              <w:t>其中：外事接待人次（人）</w:t>
            </w:r>
          </w:p>
        </w:tc>
        <w:tc>
          <w:tcPr>
            <w:tcW w:w="682" w:type="dxa"/>
            <w:tcBorders>
              <w:top w:val="nil"/>
              <w:left w:val="nil"/>
              <w:bottom w:val="single" w:color="000000" w:sz="4" w:space="0"/>
              <w:right w:val="single" w:color="000000" w:sz="4" w:space="0"/>
            </w:tcBorders>
            <w:noWrap/>
            <w:vAlign w:val="center"/>
          </w:tcPr>
          <w:p w14:paraId="064FA84E">
            <w:pPr>
              <w:widowControl/>
              <w:spacing w:line="240" w:lineRule="auto"/>
              <w:jc w:val="center"/>
              <w:rPr>
                <w:rFonts w:ascii="宋体" w:cs="Arial"/>
                <w:color w:val="000000"/>
                <w:kern w:val="0"/>
                <w:sz w:val="20"/>
                <w:szCs w:val="20"/>
              </w:rPr>
            </w:pPr>
            <w:r>
              <w:rPr>
                <w:rFonts w:ascii="宋体" w:cs="Arial"/>
                <w:color w:val="000000"/>
                <w:kern w:val="0"/>
                <w:sz w:val="20"/>
                <w:szCs w:val="20"/>
              </w:rPr>
              <w:t>0</w:t>
            </w:r>
          </w:p>
        </w:tc>
        <w:tc>
          <w:tcPr>
            <w:tcW w:w="4080" w:type="dxa"/>
            <w:tcBorders>
              <w:top w:val="nil"/>
              <w:left w:val="nil"/>
              <w:bottom w:val="single" w:color="000000" w:sz="4" w:space="0"/>
              <w:right w:val="single" w:color="000000" w:sz="4" w:space="0"/>
            </w:tcBorders>
            <w:noWrap/>
            <w:vAlign w:val="center"/>
          </w:tcPr>
          <w:p w14:paraId="69EAE3F2">
            <w:pPr>
              <w:widowControl/>
              <w:spacing w:line="240" w:lineRule="auto"/>
              <w:jc w:val="left"/>
              <w:rPr>
                <w:rFonts w:ascii="宋体" w:cs="Arial"/>
                <w:color w:val="000000"/>
                <w:kern w:val="0"/>
                <w:sz w:val="20"/>
                <w:szCs w:val="20"/>
              </w:rPr>
            </w:pPr>
            <w:r>
              <w:rPr>
                <w:rFonts w:hint="eastAsia" w:ascii="宋体" w:hAnsi="宋体" w:cs="Arial"/>
                <w:color w:val="000000"/>
                <w:kern w:val="0"/>
                <w:sz w:val="20"/>
                <w:szCs w:val="20"/>
              </w:rPr>
              <w:t>　</w:t>
            </w:r>
          </w:p>
        </w:tc>
        <w:tc>
          <w:tcPr>
            <w:tcW w:w="1180" w:type="dxa"/>
            <w:tcBorders>
              <w:top w:val="nil"/>
              <w:left w:val="nil"/>
              <w:bottom w:val="single" w:color="000000" w:sz="4" w:space="0"/>
              <w:right w:val="single" w:color="000000" w:sz="4" w:space="0"/>
            </w:tcBorders>
            <w:noWrap/>
            <w:vAlign w:val="center"/>
          </w:tcPr>
          <w:p w14:paraId="73DD1B23">
            <w:pPr>
              <w:widowControl/>
              <w:spacing w:line="240" w:lineRule="auto"/>
              <w:jc w:val="center"/>
              <w:rPr>
                <w:rFonts w:ascii="宋体" w:cs="Arial"/>
                <w:color w:val="000000"/>
                <w:kern w:val="0"/>
                <w:sz w:val="20"/>
                <w:szCs w:val="20"/>
              </w:rPr>
            </w:pPr>
            <w:r>
              <w:rPr>
                <w:rFonts w:hint="eastAsia" w:ascii="宋体" w:hAnsi="宋体" w:cs="Arial"/>
                <w:color w:val="000000"/>
                <w:kern w:val="0"/>
                <w:sz w:val="20"/>
                <w:szCs w:val="20"/>
              </w:rPr>
              <w:t>　</w:t>
            </w:r>
          </w:p>
        </w:tc>
      </w:tr>
      <w:tr w14:paraId="749F27B3">
        <w:tblPrEx>
          <w:tblCellMar>
            <w:top w:w="0" w:type="dxa"/>
            <w:left w:w="108" w:type="dxa"/>
            <w:bottom w:w="0" w:type="dxa"/>
            <w:right w:w="108" w:type="dxa"/>
          </w:tblCellMar>
        </w:tblPrEx>
        <w:trPr>
          <w:trHeight w:val="308" w:hRule="atLeast"/>
        </w:trPr>
        <w:tc>
          <w:tcPr>
            <w:tcW w:w="3498" w:type="dxa"/>
            <w:tcBorders>
              <w:top w:val="nil"/>
              <w:left w:val="single" w:color="000000" w:sz="4" w:space="0"/>
              <w:bottom w:val="single" w:color="000000" w:sz="4" w:space="0"/>
              <w:right w:val="single" w:color="000000" w:sz="4" w:space="0"/>
            </w:tcBorders>
            <w:shd w:val="clear" w:color="FFFFFF" w:fill="C0C0C0"/>
            <w:noWrap/>
            <w:vAlign w:val="center"/>
          </w:tcPr>
          <w:p w14:paraId="5AC05FE3">
            <w:pPr>
              <w:widowControl/>
              <w:spacing w:line="240" w:lineRule="auto"/>
              <w:jc w:val="left"/>
              <w:rPr>
                <w:rFonts w:ascii="宋体" w:cs="Arial"/>
                <w:color w:val="000000"/>
                <w:kern w:val="0"/>
                <w:sz w:val="20"/>
                <w:szCs w:val="20"/>
              </w:rPr>
            </w:pPr>
            <w:r>
              <w:rPr>
                <w:rFonts w:ascii="宋体" w:hAnsi="宋体" w:cs="Arial"/>
                <w:color w:val="000000"/>
                <w:kern w:val="0"/>
                <w:sz w:val="20"/>
                <w:szCs w:val="20"/>
              </w:rPr>
              <w:t xml:space="preserve">  7.</w:t>
            </w:r>
            <w:r>
              <w:rPr>
                <w:rFonts w:hint="eastAsia" w:ascii="宋体" w:hAnsi="宋体" w:cs="Arial"/>
                <w:color w:val="000000"/>
                <w:kern w:val="0"/>
                <w:sz w:val="20"/>
                <w:szCs w:val="20"/>
              </w:rPr>
              <w:t>国（境）外公务接待批次（个）</w:t>
            </w:r>
          </w:p>
        </w:tc>
        <w:tc>
          <w:tcPr>
            <w:tcW w:w="682" w:type="dxa"/>
            <w:tcBorders>
              <w:top w:val="nil"/>
              <w:left w:val="nil"/>
              <w:bottom w:val="single" w:color="000000" w:sz="4" w:space="0"/>
              <w:right w:val="single" w:color="000000" w:sz="4" w:space="0"/>
            </w:tcBorders>
            <w:noWrap/>
            <w:vAlign w:val="center"/>
          </w:tcPr>
          <w:p w14:paraId="010C2019">
            <w:pPr>
              <w:widowControl/>
              <w:spacing w:line="240" w:lineRule="auto"/>
              <w:jc w:val="center"/>
              <w:rPr>
                <w:rFonts w:ascii="宋体" w:cs="Arial"/>
                <w:color w:val="000000"/>
                <w:kern w:val="0"/>
                <w:sz w:val="20"/>
                <w:szCs w:val="20"/>
              </w:rPr>
            </w:pPr>
            <w:r>
              <w:rPr>
                <w:rFonts w:ascii="宋体" w:cs="Arial"/>
                <w:color w:val="000000"/>
                <w:kern w:val="0"/>
                <w:sz w:val="20"/>
                <w:szCs w:val="20"/>
              </w:rPr>
              <w:t>0</w:t>
            </w:r>
          </w:p>
        </w:tc>
        <w:tc>
          <w:tcPr>
            <w:tcW w:w="4080" w:type="dxa"/>
            <w:tcBorders>
              <w:top w:val="nil"/>
              <w:left w:val="nil"/>
              <w:bottom w:val="single" w:color="000000" w:sz="4" w:space="0"/>
              <w:right w:val="single" w:color="000000" w:sz="4" w:space="0"/>
            </w:tcBorders>
            <w:noWrap/>
            <w:vAlign w:val="center"/>
          </w:tcPr>
          <w:p w14:paraId="22505FAD">
            <w:pPr>
              <w:widowControl/>
              <w:spacing w:line="240" w:lineRule="auto"/>
              <w:jc w:val="left"/>
              <w:rPr>
                <w:rFonts w:ascii="宋体" w:cs="Arial"/>
                <w:color w:val="000000"/>
                <w:kern w:val="0"/>
                <w:sz w:val="20"/>
                <w:szCs w:val="20"/>
              </w:rPr>
            </w:pPr>
            <w:r>
              <w:rPr>
                <w:rFonts w:hint="eastAsia" w:ascii="宋体" w:hAnsi="宋体" w:cs="Arial"/>
                <w:color w:val="000000"/>
                <w:kern w:val="0"/>
                <w:sz w:val="20"/>
                <w:szCs w:val="20"/>
              </w:rPr>
              <w:t>　</w:t>
            </w:r>
          </w:p>
        </w:tc>
        <w:tc>
          <w:tcPr>
            <w:tcW w:w="1180" w:type="dxa"/>
            <w:tcBorders>
              <w:top w:val="nil"/>
              <w:left w:val="nil"/>
              <w:bottom w:val="single" w:color="000000" w:sz="4" w:space="0"/>
              <w:right w:val="single" w:color="000000" w:sz="4" w:space="0"/>
            </w:tcBorders>
            <w:noWrap/>
            <w:vAlign w:val="center"/>
          </w:tcPr>
          <w:p w14:paraId="109BCFF3">
            <w:pPr>
              <w:widowControl/>
              <w:spacing w:line="240" w:lineRule="auto"/>
              <w:jc w:val="center"/>
              <w:rPr>
                <w:rFonts w:ascii="宋体" w:cs="Arial"/>
                <w:color w:val="000000"/>
                <w:kern w:val="0"/>
                <w:sz w:val="20"/>
                <w:szCs w:val="20"/>
              </w:rPr>
            </w:pPr>
            <w:r>
              <w:rPr>
                <w:rFonts w:hint="eastAsia" w:ascii="宋体" w:hAnsi="宋体" w:cs="Arial"/>
                <w:color w:val="000000"/>
                <w:kern w:val="0"/>
                <w:sz w:val="20"/>
                <w:szCs w:val="20"/>
              </w:rPr>
              <w:t>　</w:t>
            </w:r>
          </w:p>
        </w:tc>
      </w:tr>
      <w:tr w14:paraId="3A7BB731">
        <w:tblPrEx>
          <w:tblCellMar>
            <w:top w:w="0" w:type="dxa"/>
            <w:left w:w="108" w:type="dxa"/>
            <w:bottom w:w="0" w:type="dxa"/>
            <w:right w:w="108" w:type="dxa"/>
          </w:tblCellMar>
        </w:tblPrEx>
        <w:trPr>
          <w:trHeight w:val="308" w:hRule="atLeast"/>
        </w:trPr>
        <w:tc>
          <w:tcPr>
            <w:tcW w:w="3498" w:type="dxa"/>
            <w:tcBorders>
              <w:top w:val="nil"/>
              <w:left w:val="single" w:color="000000" w:sz="4" w:space="0"/>
              <w:bottom w:val="single" w:color="000000" w:sz="4" w:space="0"/>
              <w:right w:val="single" w:color="000000" w:sz="4" w:space="0"/>
            </w:tcBorders>
            <w:shd w:val="clear" w:color="FFFFFF" w:fill="C0C0C0"/>
            <w:noWrap/>
            <w:vAlign w:val="center"/>
          </w:tcPr>
          <w:p w14:paraId="20EAEF59">
            <w:pPr>
              <w:widowControl/>
              <w:spacing w:line="240" w:lineRule="auto"/>
              <w:jc w:val="left"/>
              <w:rPr>
                <w:rFonts w:ascii="宋体" w:cs="Arial"/>
                <w:color w:val="000000"/>
                <w:kern w:val="0"/>
                <w:sz w:val="20"/>
                <w:szCs w:val="20"/>
              </w:rPr>
            </w:pPr>
            <w:r>
              <w:rPr>
                <w:rFonts w:ascii="宋体" w:hAnsi="宋体" w:cs="Arial"/>
                <w:color w:val="000000"/>
                <w:kern w:val="0"/>
                <w:sz w:val="20"/>
                <w:szCs w:val="20"/>
              </w:rPr>
              <w:t xml:space="preserve">  8.</w:t>
            </w:r>
            <w:r>
              <w:rPr>
                <w:rFonts w:hint="eastAsia" w:ascii="宋体" w:hAnsi="宋体" w:cs="Arial"/>
                <w:color w:val="000000"/>
                <w:kern w:val="0"/>
                <w:sz w:val="20"/>
                <w:szCs w:val="20"/>
              </w:rPr>
              <w:t>国（境）外公务接待人次（人）</w:t>
            </w:r>
          </w:p>
        </w:tc>
        <w:tc>
          <w:tcPr>
            <w:tcW w:w="682" w:type="dxa"/>
            <w:tcBorders>
              <w:top w:val="nil"/>
              <w:left w:val="nil"/>
              <w:bottom w:val="single" w:color="000000" w:sz="4" w:space="0"/>
              <w:right w:val="single" w:color="000000" w:sz="4" w:space="0"/>
            </w:tcBorders>
            <w:noWrap/>
            <w:vAlign w:val="center"/>
          </w:tcPr>
          <w:p w14:paraId="4D8A101C">
            <w:pPr>
              <w:widowControl/>
              <w:spacing w:line="240" w:lineRule="auto"/>
              <w:jc w:val="center"/>
              <w:rPr>
                <w:rFonts w:ascii="宋体" w:cs="Arial"/>
                <w:color w:val="000000"/>
                <w:kern w:val="0"/>
                <w:sz w:val="20"/>
                <w:szCs w:val="20"/>
              </w:rPr>
            </w:pPr>
            <w:r>
              <w:rPr>
                <w:rFonts w:ascii="宋体" w:cs="Arial"/>
                <w:color w:val="000000"/>
                <w:kern w:val="0"/>
                <w:sz w:val="20"/>
                <w:szCs w:val="20"/>
              </w:rPr>
              <w:t>0</w:t>
            </w:r>
          </w:p>
        </w:tc>
        <w:tc>
          <w:tcPr>
            <w:tcW w:w="4080" w:type="dxa"/>
            <w:tcBorders>
              <w:top w:val="nil"/>
              <w:left w:val="nil"/>
              <w:bottom w:val="single" w:color="000000" w:sz="4" w:space="0"/>
              <w:right w:val="single" w:color="000000" w:sz="4" w:space="0"/>
            </w:tcBorders>
            <w:noWrap/>
            <w:vAlign w:val="center"/>
          </w:tcPr>
          <w:p w14:paraId="04EEA57F">
            <w:pPr>
              <w:widowControl/>
              <w:spacing w:line="240" w:lineRule="auto"/>
              <w:jc w:val="left"/>
              <w:rPr>
                <w:rFonts w:ascii="宋体" w:cs="Arial"/>
                <w:color w:val="000000"/>
                <w:kern w:val="0"/>
                <w:sz w:val="20"/>
                <w:szCs w:val="20"/>
              </w:rPr>
            </w:pPr>
            <w:r>
              <w:rPr>
                <w:rFonts w:hint="eastAsia" w:ascii="宋体" w:hAnsi="宋体" w:cs="Arial"/>
                <w:color w:val="000000"/>
                <w:kern w:val="0"/>
                <w:sz w:val="20"/>
                <w:szCs w:val="20"/>
              </w:rPr>
              <w:t>　</w:t>
            </w:r>
          </w:p>
        </w:tc>
        <w:tc>
          <w:tcPr>
            <w:tcW w:w="1180" w:type="dxa"/>
            <w:tcBorders>
              <w:top w:val="nil"/>
              <w:left w:val="nil"/>
              <w:bottom w:val="single" w:color="000000" w:sz="4" w:space="0"/>
              <w:right w:val="single" w:color="000000" w:sz="4" w:space="0"/>
            </w:tcBorders>
            <w:noWrap/>
            <w:vAlign w:val="center"/>
          </w:tcPr>
          <w:p w14:paraId="3976245D">
            <w:pPr>
              <w:widowControl/>
              <w:spacing w:line="240" w:lineRule="auto"/>
              <w:jc w:val="center"/>
              <w:rPr>
                <w:rFonts w:ascii="宋体" w:cs="Arial"/>
                <w:color w:val="000000"/>
                <w:kern w:val="0"/>
                <w:sz w:val="20"/>
                <w:szCs w:val="20"/>
              </w:rPr>
            </w:pPr>
            <w:r>
              <w:rPr>
                <w:rFonts w:hint="eastAsia" w:ascii="宋体" w:hAnsi="宋体" w:cs="Arial"/>
                <w:color w:val="000000"/>
                <w:kern w:val="0"/>
                <w:sz w:val="20"/>
                <w:szCs w:val="20"/>
              </w:rPr>
              <w:t>　</w:t>
            </w:r>
          </w:p>
        </w:tc>
      </w:tr>
    </w:tbl>
    <w:p w14:paraId="75B4F7EA">
      <w:pPr>
        <w:pStyle w:val="14"/>
        <w:spacing w:line="600" w:lineRule="exact"/>
        <w:ind w:firstLineChars="0"/>
        <w:rPr>
          <w:rFonts w:ascii="仿宋" w:hAnsi="仿宋" w:eastAsia="仿宋"/>
          <w:sz w:val="32"/>
          <w:szCs w:val="32"/>
        </w:rPr>
      </w:pPr>
    </w:p>
    <w:p w14:paraId="35AA6890">
      <w:pPr>
        <w:pStyle w:val="14"/>
        <w:spacing w:line="600" w:lineRule="exact"/>
        <w:ind w:firstLineChars="0"/>
        <w:rPr>
          <w:rFonts w:ascii="仿宋" w:hAnsi="仿宋" w:eastAsia="仿宋"/>
          <w:sz w:val="32"/>
          <w:szCs w:val="32"/>
        </w:rPr>
      </w:pPr>
    </w:p>
    <w:p w14:paraId="077A1B49">
      <w:pPr>
        <w:pStyle w:val="14"/>
        <w:spacing w:line="600" w:lineRule="exact"/>
        <w:ind w:firstLineChars="0"/>
        <w:rPr>
          <w:rFonts w:ascii="仿宋" w:hAnsi="仿宋" w:eastAsia="仿宋"/>
          <w:sz w:val="32"/>
          <w:szCs w:val="32"/>
        </w:rPr>
      </w:pPr>
    </w:p>
    <w:p w14:paraId="13096411">
      <w:pPr>
        <w:pStyle w:val="14"/>
        <w:numPr>
          <w:ilvl w:val="0"/>
          <w:numId w:val="1"/>
        </w:numPr>
        <w:spacing w:line="600" w:lineRule="exact"/>
        <w:ind w:firstLineChars="0"/>
        <w:rPr>
          <w:rFonts w:ascii="仿宋" w:hAnsi="仿宋" w:eastAsia="仿宋"/>
          <w:spacing w:val="-14"/>
          <w:sz w:val="32"/>
          <w:szCs w:val="32"/>
        </w:rPr>
      </w:pPr>
      <w:r>
        <w:rPr>
          <w:rFonts w:hint="eastAsia" w:ascii="仿宋" w:hAnsi="仿宋" w:eastAsia="仿宋"/>
          <w:spacing w:val="-14"/>
          <w:sz w:val="32"/>
          <w:szCs w:val="32"/>
        </w:rPr>
        <w:t>政府采购情况表</w:t>
      </w:r>
    </w:p>
    <w:tbl>
      <w:tblPr>
        <w:tblStyle w:val="8"/>
        <w:tblW w:w="10083" w:type="dxa"/>
        <w:tblInd w:w="-318" w:type="dxa"/>
        <w:tblLayout w:type="autofit"/>
        <w:tblCellMar>
          <w:top w:w="0" w:type="dxa"/>
          <w:left w:w="108" w:type="dxa"/>
          <w:bottom w:w="0" w:type="dxa"/>
          <w:right w:w="108" w:type="dxa"/>
        </w:tblCellMar>
      </w:tblPr>
      <w:tblGrid>
        <w:gridCol w:w="1012"/>
        <w:gridCol w:w="816"/>
        <w:gridCol w:w="1009"/>
        <w:gridCol w:w="808"/>
        <w:gridCol w:w="652"/>
        <w:gridCol w:w="900"/>
        <w:gridCol w:w="660"/>
        <w:gridCol w:w="716"/>
        <w:gridCol w:w="760"/>
        <w:gridCol w:w="840"/>
        <w:gridCol w:w="760"/>
        <w:gridCol w:w="616"/>
        <w:gridCol w:w="660"/>
      </w:tblGrid>
      <w:tr w14:paraId="1B3396D0">
        <w:tblPrEx>
          <w:tblCellMar>
            <w:top w:w="0" w:type="dxa"/>
            <w:left w:w="108" w:type="dxa"/>
            <w:bottom w:w="0" w:type="dxa"/>
            <w:right w:w="108" w:type="dxa"/>
          </w:tblCellMar>
        </w:tblPrEx>
        <w:trPr>
          <w:trHeight w:val="255" w:hRule="atLeast"/>
        </w:trPr>
        <w:tc>
          <w:tcPr>
            <w:tcW w:w="4171" w:type="dxa"/>
            <w:gridSpan w:val="5"/>
            <w:tcBorders>
              <w:top w:val="nil"/>
              <w:left w:val="nil"/>
              <w:bottom w:val="nil"/>
              <w:right w:val="nil"/>
            </w:tcBorders>
            <w:noWrap/>
            <w:vAlign w:val="bottom"/>
          </w:tcPr>
          <w:p w14:paraId="601E7E81">
            <w:pPr>
              <w:widowControl/>
              <w:spacing w:line="240" w:lineRule="auto"/>
              <w:jc w:val="left"/>
              <w:rPr>
                <w:rFonts w:ascii="宋体" w:cs="Arial"/>
                <w:color w:val="000000"/>
                <w:kern w:val="0"/>
                <w:sz w:val="20"/>
                <w:szCs w:val="20"/>
              </w:rPr>
            </w:pPr>
            <w:r>
              <w:rPr>
                <w:rFonts w:hint="eastAsia" w:ascii="宋体" w:hAnsi="宋体" w:cs="Arial"/>
                <w:color w:val="000000"/>
                <w:kern w:val="0"/>
                <w:sz w:val="20"/>
                <w:szCs w:val="20"/>
              </w:rPr>
              <w:t>编制单位：上杭县交通综合行政执法大队</w:t>
            </w:r>
          </w:p>
        </w:tc>
        <w:tc>
          <w:tcPr>
            <w:tcW w:w="900" w:type="dxa"/>
            <w:tcBorders>
              <w:top w:val="nil"/>
              <w:left w:val="nil"/>
              <w:bottom w:val="nil"/>
              <w:right w:val="nil"/>
            </w:tcBorders>
            <w:noWrap/>
            <w:vAlign w:val="bottom"/>
          </w:tcPr>
          <w:p w14:paraId="576C89FE">
            <w:pPr>
              <w:widowControl/>
              <w:spacing w:line="240" w:lineRule="auto"/>
              <w:jc w:val="left"/>
              <w:rPr>
                <w:rFonts w:ascii="Arial" w:hAnsi="Arial" w:cs="Arial"/>
                <w:color w:val="000000"/>
                <w:kern w:val="0"/>
                <w:sz w:val="20"/>
                <w:szCs w:val="20"/>
              </w:rPr>
            </w:pPr>
          </w:p>
        </w:tc>
        <w:tc>
          <w:tcPr>
            <w:tcW w:w="660" w:type="dxa"/>
            <w:tcBorders>
              <w:top w:val="nil"/>
              <w:left w:val="nil"/>
              <w:bottom w:val="nil"/>
              <w:right w:val="nil"/>
            </w:tcBorders>
            <w:noWrap/>
            <w:vAlign w:val="bottom"/>
          </w:tcPr>
          <w:p w14:paraId="43067732">
            <w:pPr>
              <w:widowControl/>
              <w:spacing w:line="240" w:lineRule="auto"/>
              <w:jc w:val="left"/>
              <w:rPr>
                <w:rFonts w:ascii="Arial" w:hAnsi="Arial" w:cs="Arial"/>
                <w:color w:val="000000"/>
                <w:kern w:val="0"/>
                <w:sz w:val="20"/>
                <w:szCs w:val="20"/>
              </w:rPr>
            </w:pPr>
          </w:p>
        </w:tc>
        <w:tc>
          <w:tcPr>
            <w:tcW w:w="716" w:type="dxa"/>
            <w:tcBorders>
              <w:top w:val="nil"/>
              <w:left w:val="nil"/>
              <w:bottom w:val="nil"/>
              <w:right w:val="nil"/>
            </w:tcBorders>
            <w:noWrap/>
            <w:vAlign w:val="bottom"/>
          </w:tcPr>
          <w:p w14:paraId="0A1099F1">
            <w:pPr>
              <w:widowControl/>
              <w:spacing w:line="240" w:lineRule="auto"/>
              <w:jc w:val="left"/>
              <w:rPr>
                <w:rFonts w:ascii="Arial" w:hAnsi="Arial" w:cs="Arial"/>
                <w:color w:val="000000"/>
                <w:kern w:val="0"/>
                <w:sz w:val="20"/>
                <w:szCs w:val="20"/>
              </w:rPr>
            </w:pPr>
          </w:p>
        </w:tc>
        <w:tc>
          <w:tcPr>
            <w:tcW w:w="760" w:type="dxa"/>
            <w:tcBorders>
              <w:top w:val="nil"/>
              <w:left w:val="nil"/>
              <w:bottom w:val="nil"/>
              <w:right w:val="nil"/>
            </w:tcBorders>
            <w:noWrap/>
            <w:vAlign w:val="bottom"/>
          </w:tcPr>
          <w:p w14:paraId="2B92B26D">
            <w:pPr>
              <w:widowControl/>
              <w:spacing w:line="240" w:lineRule="auto"/>
              <w:jc w:val="left"/>
              <w:rPr>
                <w:rFonts w:ascii="Arial" w:hAnsi="Arial" w:cs="Arial"/>
                <w:color w:val="000000"/>
                <w:kern w:val="0"/>
                <w:sz w:val="20"/>
                <w:szCs w:val="20"/>
              </w:rPr>
            </w:pPr>
          </w:p>
        </w:tc>
        <w:tc>
          <w:tcPr>
            <w:tcW w:w="840" w:type="dxa"/>
            <w:tcBorders>
              <w:top w:val="nil"/>
              <w:left w:val="nil"/>
              <w:bottom w:val="nil"/>
              <w:right w:val="nil"/>
            </w:tcBorders>
            <w:noWrap/>
            <w:vAlign w:val="bottom"/>
          </w:tcPr>
          <w:p w14:paraId="2F8F438D">
            <w:pPr>
              <w:widowControl/>
              <w:spacing w:line="240" w:lineRule="auto"/>
              <w:jc w:val="left"/>
              <w:rPr>
                <w:rFonts w:ascii="Arial" w:hAnsi="Arial" w:cs="Arial"/>
                <w:color w:val="000000"/>
                <w:kern w:val="0"/>
                <w:sz w:val="20"/>
                <w:szCs w:val="20"/>
              </w:rPr>
            </w:pPr>
          </w:p>
        </w:tc>
        <w:tc>
          <w:tcPr>
            <w:tcW w:w="760" w:type="dxa"/>
            <w:tcBorders>
              <w:top w:val="nil"/>
              <w:left w:val="nil"/>
              <w:bottom w:val="nil"/>
              <w:right w:val="nil"/>
            </w:tcBorders>
            <w:noWrap/>
            <w:vAlign w:val="bottom"/>
          </w:tcPr>
          <w:p w14:paraId="3045F2E3">
            <w:pPr>
              <w:widowControl/>
              <w:spacing w:line="240" w:lineRule="auto"/>
              <w:jc w:val="left"/>
              <w:rPr>
                <w:rFonts w:ascii="Arial" w:hAnsi="Arial" w:cs="Arial"/>
                <w:color w:val="000000"/>
                <w:kern w:val="0"/>
                <w:sz w:val="20"/>
                <w:szCs w:val="20"/>
              </w:rPr>
            </w:pPr>
          </w:p>
        </w:tc>
        <w:tc>
          <w:tcPr>
            <w:tcW w:w="616" w:type="dxa"/>
            <w:tcBorders>
              <w:top w:val="nil"/>
              <w:left w:val="nil"/>
              <w:bottom w:val="nil"/>
              <w:right w:val="nil"/>
            </w:tcBorders>
            <w:noWrap/>
            <w:vAlign w:val="bottom"/>
          </w:tcPr>
          <w:p w14:paraId="560A18FD">
            <w:pPr>
              <w:widowControl/>
              <w:spacing w:line="240" w:lineRule="auto"/>
              <w:jc w:val="left"/>
              <w:rPr>
                <w:rFonts w:ascii="Arial" w:hAnsi="Arial" w:cs="Arial"/>
                <w:color w:val="000000"/>
                <w:kern w:val="0"/>
                <w:sz w:val="20"/>
                <w:szCs w:val="20"/>
              </w:rPr>
            </w:pPr>
          </w:p>
        </w:tc>
        <w:tc>
          <w:tcPr>
            <w:tcW w:w="660" w:type="dxa"/>
            <w:tcBorders>
              <w:top w:val="nil"/>
              <w:left w:val="nil"/>
              <w:bottom w:val="nil"/>
              <w:right w:val="nil"/>
            </w:tcBorders>
            <w:noWrap/>
            <w:vAlign w:val="bottom"/>
          </w:tcPr>
          <w:p w14:paraId="59E27A1D">
            <w:pPr>
              <w:widowControl/>
              <w:spacing w:line="240" w:lineRule="auto"/>
              <w:jc w:val="right"/>
              <w:rPr>
                <w:rFonts w:ascii="宋体" w:cs="Arial"/>
                <w:color w:val="000000"/>
                <w:kern w:val="0"/>
                <w:sz w:val="20"/>
                <w:szCs w:val="20"/>
              </w:rPr>
            </w:pPr>
            <w:r>
              <w:rPr>
                <w:rFonts w:hint="eastAsia" w:ascii="宋体" w:hAnsi="宋体" w:cs="Arial"/>
                <w:color w:val="000000"/>
                <w:kern w:val="0"/>
                <w:sz w:val="20"/>
                <w:szCs w:val="20"/>
              </w:rPr>
              <w:t>金额单位：</w:t>
            </w:r>
            <w:r>
              <w:rPr>
                <w:rFonts w:ascii="宋体" w:hAnsi="宋体" w:cs="Arial"/>
                <w:color w:val="000000"/>
                <w:kern w:val="0"/>
                <w:sz w:val="20"/>
                <w:szCs w:val="20"/>
              </w:rPr>
              <w:t xml:space="preserve"> </w:t>
            </w:r>
            <w:r>
              <w:rPr>
                <w:rFonts w:hint="eastAsia" w:ascii="宋体" w:hAnsi="宋体" w:cs="Arial"/>
                <w:color w:val="000000"/>
                <w:kern w:val="0"/>
                <w:sz w:val="20"/>
                <w:szCs w:val="20"/>
              </w:rPr>
              <w:t>万元</w:t>
            </w:r>
          </w:p>
        </w:tc>
      </w:tr>
      <w:tr w14:paraId="39E65135">
        <w:tblPrEx>
          <w:tblCellMar>
            <w:top w:w="0" w:type="dxa"/>
            <w:left w:w="108" w:type="dxa"/>
            <w:bottom w:w="0" w:type="dxa"/>
            <w:right w:w="108" w:type="dxa"/>
          </w:tblCellMar>
        </w:tblPrEx>
        <w:trPr>
          <w:trHeight w:val="769" w:hRule="atLeast"/>
        </w:trPr>
        <w:tc>
          <w:tcPr>
            <w:tcW w:w="1012" w:type="dxa"/>
            <w:tcBorders>
              <w:top w:val="single" w:color="000000" w:sz="4" w:space="0"/>
              <w:left w:val="single" w:color="000000" w:sz="4" w:space="0"/>
              <w:bottom w:val="single" w:color="000000" w:sz="4" w:space="0"/>
              <w:right w:val="single" w:color="000000" w:sz="4" w:space="0"/>
            </w:tcBorders>
            <w:shd w:val="clear" w:color="FFFFFF" w:fill="C0C0C0"/>
            <w:vAlign w:val="center"/>
          </w:tcPr>
          <w:p w14:paraId="0D1D31FC">
            <w:pPr>
              <w:widowControl/>
              <w:spacing w:line="240" w:lineRule="auto"/>
              <w:jc w:val="center"/>
              <w:rPr>
                <w:rFonts w:ascii="宋体" w:cs="Arial"/>
                <w:color w:val="000000"/>
                <w:kern w:val="0"/>
                <w:sz w:val="20"/>
                <w:szCs w:val="20"/>
              </w:rPr>
            </w:pPr>
            <w:r>
              <w:rPr>
                <w:rFonts w:hint="eastAsia" w:ascii="宋体" w:hAnsi="宋体" w:cs="Arial"/>
                <w:color w:val="000000"/>
                <w:kern w:val="0"/>
                <w:sz w:val="20"/>
                <w:szCs w:val="20"/>
              </w:rPr>
              <w:t>单位名称</w:t>
            </w:r>
          </w:p>
        </w:tc>
        <w:tc>
          <w:tcPr>
            <w:tcW w:w="9071" w:type="dxa"/>
            <w:gridSpan w:val="12"/>
            <w:tcBorders>
              <w:top w:val="single" w:color="000000" w:sz="4" w:space="0"/>
              <w:left w:val="nil"/>
              <w:bottom w:val="single" w:color="000000" w:sz="4" w:space="0"/>
              <w:right w:val="single" w:color="000000" w:sz="4" w:space="0"/>
            </w:tcBorders>
            <w:shd w:val="clear" w:color="FFFFFF" w:fill="C0C0C0"/>
            <w:noWrap/>
            <w:vAlign w:val="center"/>
          </w:tcPr>
          <w:p w14:paraId="7976D1BB">
            <w:pPr>
              <w:widowControl/>
              <w:spacing w:line="240" w:lineRule="auto"/>
              <w:jc w:val="center"/>
              <w:rPr>
                <w:rFonts w:ascii="宋体" w:cs="Arial"/>
                <w:color w:val="000000"/>
                <w:kern w:val="0"/>
                <w:sz w:val="20"/>
                <w:szCs w:val="20"/>
              </w:rPr>
            </w:pPr>
            <w:r>
              <w:rPr>
                <w:rFonts w:hint="eastAsia" w:ascii="宋体" w:hAnsi="宋体" w:cs="Arial"/>
                <w:color w:val="000000"/>
                <w:kern w:val="0"/>
                <w:sz w:val="20"/>
                <w:szCs w:val="20"/>
              </w:rPr>
              <w:t>上杭县交通综合行政执法大队</w:t>
            </w:r>
          </w:p>
        </w:tc>
      </w:tr>
      <w:tr w14:paraId="638493D9">
        <w:tblPrEx>
          <w:tblCellMar>
            <w:top w:w="0" w:type="dxa"/>
            <w:left w:w="108" w:type="dxa"/>
            <w:bottom w:w="0" w:type="dxa"/>
            <w:right w:w="108" w:type="dxa"/>
          </w:tblCellMar>
        </w:tblPrEx>
        <w:trPr>
          <w:trHeight w:val="308" w:hRule="atLeast"/>
        </w:trPr>
        <w:tc>
          <w:tcPr>
            <w:tcW w:w="1012" w:type="dxa"/>
            <w:vMerge w:val="restart"/>
            <w:tcBorders>
              <w:top w:val="nil"/>
              <w:left w:val="single" w:color="000000" w:sz="4" w:space="0"/>
              <w:bottom w:val="single" w:color="000000" w:sz="4" w:space="0"/>
              <w:right w:val="single" w:color="000000" w:sz="4" w:space="0"/>
            </w:tcBorders>
            <w:shd w:val="clear" w:color="FFFFFF" w:fill="C0C0C0"/>
            <w:noWrap/>
            <w:vAlign w:val="center"/>
          </w:tcPr>
          <w:p w14:paraId="7E32632A">
            <w:pPr>
              <w:widowControl/>
              <w:spacing w:line="240" w:lineRule="auto"/>
              <w:jc w:val="center"/>
              <w:rPr>
                <w:rFonts w:ascii="宋体" w:cs="Arial"/>
                <w:color w:val="000000"/>
                <w:kern w:val="0"/>
                <w:sz w:val="20"/>
                <w:szCs w:val="20"/>
              </w:rPr>
            </w:pPr>
            <w:r>
              <w:rPr>
                <w:rFonts w:hint="eastAsia" w:ascii="宋体" w:hAnsi="宋体" w:cs="Arial"/>
                <w:color w:val="000000"/>
                <w:kern w:val="0"/>
                <w:sz w:val="20"/>
                <w:szCs w:val="20"/>
              </w:rPr>
              <w:t>项目</w:t>
            </w:r>
          </w:p>
        </w:tc>
        <w:tc>
          <w:tcPr>
            <w:tcW w:w="4719" w:type="dxa"/>
            <w:gridSpan w:val="6"/>
            <w:tcBorders>
              <w:top w:val="nil"/>
              <w:left w:val="nil"/>
              <w:bottom w:val="single" w:color="000000" w:sz="4" w:space="0"/>
              <w:right w:val="single" w:color="000000" w:sz="4" w:space="0"/>
            </w:tcBorders>
            <w:shd w:val="clear" w:color="FFFFFF" w:fill="C0C0C0"/>
            <w:noWrap/>
            <w:vAlign w:val="center"/>
          </w:tcPr>
          <w:p w14:paraId="00603C00">
            <w:pPr>
              <w:widowControl/>
              <w:spacing w:line="240" w:lineRule="auto"/>
              <w:jc w:val="center"/>
              <w:rPr>
                <w:rFonts w:ascii="宋体" w:cs="Arial"/>
                <w:color w:val="000000"/>
                <w:kern w:val="0"/>
                <w:sz w:val="20"/>
                <w:szCs w:val="20"/>
              </w:rPr>
            </w:pPr>
            <w:r>
              <w:rPr>
                <w:rFonts w:hint="eastAsia" w:ascii="宋体" w:hAnsi="宋体" w:cs="Arial"/>
                <w:color w:val="000000"/>
                <w:kern w:val="0"/>
                <w:sz w:val="20"/>
                <w:szCs w:val="20"/>
              </w:rPr>
              <w:t>采购计划金额</w:t>
            </w:r>
          </w:p>
        </w:tc>
        <w:tc>
          <w:tcPr>
            <w:tcW w:w="4352" w:type="dxa"/>
            <w:gridSpan w:val="6"/>
            <w:tcBorders>
              <w:top w:val="nil"/>
              <w:left w:val="nil"/>
              <w:bottom w:val="single" w:color="000000" w:sz="4" w:space="0"/>
              <w:right w:val="single" w:color="000000" w:sz="4" w:space="0"/>
            </w:tcBorders>
            <w:shd w:val="clear" w:color="FFFFFF" w:fill="C0C0C0"/>
            <w:noWrap/>
            <w:vAlign w:val="center"/>
          </w:tcPr>
          <w:p w14:paraId="62E938FD">
            <w:pPr>
              <w:widowControl/>
              <w:spacing w:line="240" w:lineRule="auto"/>
              <w:jc w:val="center"/>
              <w:rPr>
                <w:rFonts w:ascii="宋体" w:cs="Arial"/>
                <w:color w:val="000000"/>
                <w:kern w:val="0"/>
                <w:sz w:val="20"/>
                <w:szCs w:val="20"/>
              </w:rPr>
            </w:pPr>
            <w:r>
              <w:rPr>
                <w:rFonts w:hint="eastAsia" w:ascii="宋体" w:hAnsi="宋体" w:cs="Arial"/>
                <w:color w:val="000000"/>
                <w:kern w:val="0"/>
                <w:sz w:val="20"/>
                <w:szCs w:val="20"/>
              </w:rPr>
              <w:t>实际采购金额</w:t>
            </w:r>
          </w:p>
        </w:tc>
      </w:tr>
      <w:tr w14:paraId="03D9268F">
        <w:tblPrEx>
          <w:tblCellMar>
            <w:top w:w="0" w:type="dxa"/>
            <w:left w:w="108" w:type="dxa"/>
            <w:bottom w:w="0" w:type="dxa"/>
            <w:right w:w="108" w:type="dxa"/>
          </w:tblCellMar>
        </w:tblPrEx>
        <w:trPr>
          <w:trHeight w:val="308" w:hRule="atLeast"/>
        </w:trPr>
        <w:tc>
          <w:tcPr>
            <w:tcW w:w="1012" w:type="dxa"/>
            <w:vMerge w:val="continue"/>
            <w:tcBorders>
              <w:top w:val="nil"/>
              <w:left w:val="single" w:color="000000" w:sz="4" w:space="0"/>
              <w:bottom w:val="single" w:color="000000" w:sz="4" w:space="0"/>
              <w:right w:val="single" w:color="000000" w:sz="4" w:space="0"/>
            </w:tcBorders>
            <w:vAlign w:val="center"/>
          </w:tcPr>
          <w:p w14:paraId="45879DA1">
            <w:pPr>
              <w:widowControl/>
              <w:spacing w:line="240" w:lineRule="auto"/>
              <w:jc w:val="left"/>
              <w:rPr>
                <w:rFonts w:ascii="宋体" w:cs="Arial"/>
                <w:color w:val="000000"/>
                <w:kern w:val="0"/>
                <w:sz w:val="20"/>
                <w:szCs w:val="20"/>
              </w:rPr>
            </w:pPr>
          </w:p>
        </w:tc>
        <w:tc>
          <w:tcPr>
            <w:tcW w:w="690" w:type="dxa"/>
            <w:vMerge w:val="restart"/>
            <w:tcBorders>
              <w:top w:val="nil"/>
              <w:left w:val="nil"/>
              <w:bottom w:val="single" w:color="000000" w:sz="4" w:space="0"/>
              <w:right w:val="single" w:color="000000" w:sz="4" w:space="0"/>
            </w:tcBorders>
            <w:shd w:val="clear" w:color="FFFFFF" w:fill="C0C0C0"/>
            <w:noWrap/>
            <w:vAlign w:val="center"/>
          </w:tcPr>
          <w:p w14:paraId="35BF39EC">
            <w:pPr>
              <w:widowControl/>
              <w:spacing w:line="240" w:lineRule="auto"/>
              <w:jc w:val="center"/>
              <w:rPr>
                <w:rFonts w:ascii="宋体" w:cs="Arial"/>
                <w:color w:val="000000"/>
                <w:kern w:val="0"/>
                <w:sz w:val="20"/>
                <w:szCs w:val="20"/>
              </w:rPr>
            </w:pPr>
            <w:r>
              <w:rPr>
                <w:rFonts w:hint="eastAsia" w:ascii="宋体" w:hAnsi="宋体" w:cs="Arial"/>
                <w:color w:val="000000"/>
                <w:kern w:val="0"/>
                <w:sz w:val="20"/>
                <w:szCs w:val="20"/>
              </w:rPr>
              <w:t>总计</w:t>
            </w:r>
          </w:p>
        </w:tc>
        <w:tc>
          <w:tcPr>
            <w:tcW w:w="3369" w:type="dxa"/>
            <w:gridSpan w:val="4"/>
            <w:tcBorders>
              <w:top w:val="nil"/>
              <w:left w:val="nil"/>
              <w:bottom w:val="single" w:color="000000" w:sz="4" w:space="0"/>
              <w:right w:val="single" w:color="000000" w:sz="4" w:space="0"/>
            </w:tcBorders>
            <w:shd w:val="clear" w:color="FFFFFF" w:fill="C0C0C0"/>
            <w:noWrap/>
            <w:vAlign w:val="center"/>
          </w:tcPr>
          <w:p w14:paraId="64A978AB">
            <w:pPr>
              <w:widowControl/>
              <w:spacing w:line="240" w:lineRule="auto"/>
              <w:jc w:val="center"/>
              <w:rPr>
                <w:rFonts w:ascii="宋体" w:cs="Arial"/>
                <w:color w:val="000000"/>
                <w:kern w:val="0"/>
                <w:sz w:val="20"/>
                <w:szCs w:val="20"/>
              </w:rPr>
            </w:pPr>
            <w:r>
              <w:rPr>
                <w:rFonts w:hint="eastAsia" w:ascii="宋体" w:hAnsi="宋体" w:cs="Arial"/>
                <w:color w:val="000000"/>
                <w:kern w:val="0"/>
                <w:sz w:val="20"/>
                <w:szCs w:val="20"/>
              </w:rPr>
              <w:t>采购预算</w:t>
            </w:r>
            <w:r>
              <w:rPr>
                <w:rFonts w:ascii="宋体" w:hAnsi="宋体" w:cs="Arial"/>
                <w:color w:val="000000"/>
                <w:kern w:val="0"/>
                <w:sz w:val="20"/>
                <w:szCs w:val="20"/>
              </w:rPr>
              <w:t>(</w:t>
            </w:r>
            <w:r>
              <w:rPr>
                <w:rFonts w:hint="eastAsia" w:ascii="宋体" w:hAnsi="宋体" w:cs="Arial"/>
                <w:color w:val="000000"/>
                <w:kern w:val="0"/>
                <w:sz w:val="20"/>
                <w:szCs w:val="20"/>
              </w:rPr>
              <w:t>财政性资金</w:t>
            </w:r>
            <w:r>
              <w:rPr>
                <w:rFonts w:ascii="宋体" w:hAnsi="宋体" w:cs="Arial"/>
                <w:color w:val="000000"/>
                <w:kern w:val="0"/>
                <w:sz w:val="20"/>
                <w:szCs w:val="20"/>
              </w:rPr>
              <w:t>)</w:t>
            </w:r>
          </w:p>
        </w:tc>
        <w:tc>
          <w:tcPr>
            <w:tcW w:w="660" w:type="dxa"/>
            <w:vMerge w:val="restart"/>
            <w:tcBorders>
              <w:top w:val="nil"/>
              <w:left w:val="single" w:color="000000" w:sz="4" w:space="0"/>
              <w:bottom w:val="single" w:color="000000" w:sz="4" w:space="0"/>
              <w:right w:val="single" w:color="000000" w:sz="4" w:space="0"/>
            </w:tcBorders>
            <w:shd w:val="clear" w:color="FFFFFF" w:fill="C0C0C0"/>
            <w:vAlign w:val="center"/>
          </w:tcPr>
          <w:p w14:paraId="7104E1D3">
            <w:pPr>
              <w:widowControl/>
              <w:spacing w:line="240" w:lineRule="auto"/>
              <w:jc w:val="center"/>
              <w:rPr>
                <w:rFonts w:ascii="宋体" w:cs="Arial"/>
                <w:color w:val="000000"/>
                <w:kern w:val="0"/>
                <w:sz w:val="20"/>
                <w:szCs w:val="20"/>
              </w:rPr>
            </w:pPr>
            <w:r>
              <w:rPr>
                <w:rFonts w:hint="eastAsia" w:ascii="宋体" w:hAnsi="宋体" w:cs="Arial"/>
                <w:color w:val="000000"/>
                <w:kern w:val="0"/>
                <w:sz w:val="20"/>
                <w:szCs w:val="20"/>
              </w:rPr>
              <w:t>非财政性资金</w:t>
            </w:r>
          </w:p>
        </w:tc>
        <w:tc>
          <w:tcPr>
            <w:tcW w:w="716" w:type="dxa"/>
            <w:vMerge w:val="restart"/>
            <w:tcBorders>
              <w:top w:val="nil"/>
              <w:left w:val="nil"/>
              <w:bottom w:val="single" w:color="000000" w:sz="4" w:space="0"/>
              <w:right w:val="single" w:color="000000" w:sz="4" w:space="0"/>
            </w:tcBorders>
            <w:shd w:val="clear" w:color="FFFFFF" w:fill="C0C0C0"/>
            <w:noWrap/>
            <w:vAlign w:val="center"/>
          </w:tcPr>
          <w:p w14:paraId="6213AFE2">
            <w:pPr>
              <w:widowControl/>
              <w:spacing w:line="240" w:lineRule="auto"/>
              <w:jc w:val="center"/>
              <w:rPr>
                <w:rFonts w:ascii="宋体" w:cs="Arial"/>
                <w:color w:val="000000"/>
                <w:kern w:val="0"/>
                <w:sz w:val="20"/>
                <w:szCs w:val="20"/>
              </w:rPr>
            </w:pPr>
            <w:r>
              <w:rPr>
                <w:rFonts w:hint="eastAsia" w:ascii="宋体" w:hAnsi="宋体" w:cs="Arial"/>
                <w:color w:val="000000"/>
                <w:kern w:val="0"/>
                <w:sz w:val="20"/>
                <w:szCs w:val="20"/>
              </w:rPr>
              <w:t>总计</w:t>
            </w:r>
          </w:p>
        </w:tc>
        <w:tc>
          <w:tcPr>
            <w:tcW w:w="2976" w:type="dxa"/>
            <w:gridSpan w:val="4"/>
            <w:tcBorders>
              <w:top w:val="nil"/>
              <w:left w:val="nil"/>
              <w:bottom w:val="single" w:color="000000" w:sz="4" w:space="0"/>
              <w:right w:val="single" w:color="000000" w:sz="4" w:space="0"/>
            </w:tcBorders>
            <w:shd w:val="clear" w:color="FFFFFF" w:fill="C0C0C0"/>
            <w:noWrap/>
            <w:vAlign w:val="center"/>
          </w:tcPr>
          <w:p w14:paraId="4C3A9D19">
            <w:pPr>
              <w:widowControl/>
              <w:spacing w:line="240" w:lineRule="auto"/>
              <w:jc w:val="center"/>
              <w:rPr>
                <w:rFonts w:ascii="宋体" w:cs="Arial"/>
                <w:color w:val="000000"/>
                <w:kern w:val="0"/>
                <w:sz w:val="20"/>
                <w:szCs w:val="20"/>
              </w:rPr>
            </w:pPr>
            <w:r>
              <w:rPr>
                <w:rFonts w:hint="eastAsia" w:ascii="宋体" w:hAnsi="宋体" w:cs="Arial"/>
                <w:color w:val="000000"/>
                <w:kern w:val="0"/>
                <w:sz w:val="20"/>
                <w:szCs w:val="20"/>
              </w:rPr>
              <w:t>采购预算</w:t>
            </w:r>
            <w:r>
              <w:rPr>
                <w:rFonts w:ascii="宋体" w:hAnsi="宋体" w:cs="Arial"/>
                <w:color w:val="000000"/>
                <w:kern w:val="0"/>
                <w:sz w:val="20"/>
                <w:szCs w:val="20"/>
              </w:rPr>
              <w:t>(</w:t>
            </w:r>
            <w:r>
              <w:rPr>
                <w:rFonts w:hint="eastAsia" w:ascii="宋体" w:hAnsi="宋体" w:cs="Arial"/>
                <w:color w:val="000000"/>
                <w:kern w:val="0"/>
                <w:sz w:val="20"/>
                <w:szCs w:val="20"/>
              </w:rPr>
              <w:t>财政性资金</w:t>
            </w:r>
            <w:r>
              <w:rPr>
                <w:rFonts w:ascii="宋体" w:hAnsi="宋体" w:cs="Arial"/>
                <w:color w:val="000000"/>
                <w:kern w:val="0"/>
                <w:sz w:val="20"/>
                <w:szCs w:val="20"/>
              </w:rPr>
              <w:t>)</w:t>
            </w:r>
          </w:p>
        </w:tc>
        <w:tc>
          <w:tcPr>
            <w:tcW w:w="660" w:type="dxa"/>
            <w:vMerge w:val="restart"/>
            <w:tcBorders>
              <w:top w:val="nil"/>
              <w:left w:val="single" w:color="000000" w:sz="4" w:space="0"/>
              <w:bottom w:val="single" w:color="000000" w:sz="4" w:space="0"/>
              <w:right w:val="single" w:color="000000" w:sz="4" w:space="0"/>
            </w:tcBorders>
            <w:shd w:val="clear" w:color="FFFFFF" w:fill="C0C0C0"/>
            <w:vAlign w:val="center"/>
          </w:tcPr>
          <w:p w14:paraId="0BD2DE1E">
            <w:pPr>
              <w:widowControl/>
              <w:spacing w:line="240" w:lineRule="auto"/>
              <w:jc w:val="center"/>
              <w:rPr>
                <w:rFonts w:ascii="宋体" w:cs="Arial"/>
                <w:color w:val="000000"/>
                <w:kern w:val="0"/>
                <w:sz w:val="20"/>
                <w:szCs w:val="20"/>
              </w:rPr>
            </w:pPr>
            <w:r>
              <w:rPr>
                <w:rFonts w:hint="eastAsia" w:ascii="宋体" w:hAnsi="宋体" w:cs="Arial"/>
                <w:color w:val="000000"/>
                <w:kern w:val="0"/>
                <w:sz w:val="20"/>
                <w:szCs w:val="20"/>
              </w:rPr>
              <w:t>非财政性资金</w:t>
            </w:r>
          </w:p>
        </w:tc>
      </w:tr>
      <w:tr w14:paraId="680F8530">
        <w:tblPrEx>
          <w:tblCellMar>
            <w:top w:w="0" w:type="dxa"/>
            <w:left w:w="108" w:type="dxa"/>
            <w:bottom w:w="0" w:type="dxa"/>
            <w:right w:w="108" w:type="dxa"/>
          </w:tblCellMar>
        </w:tblPrEx>
        <w:trPr>
          <w:trHeight w:val="765" w:hRule="atLeast"/>
        </w:trPr>
        <w:tc>
          <w:tcPr>
            <w:tcW w:w="1012" w:type="dxa"/>
            <w:vMerge w:val="continue"/>
            <w:tcBorders>
              <w:top w:val="nil"/>
              <w:left w:val="single" w:color="000000" w:sz="4" w:space="0"/>
              <w:bottom w:val="single" w:color="000000" w:sz="4" w:space="0"/>
              <w:right w:val="single" w:color="000000" w:sz="4" w:space="0"/>
            </w:tcBorders>
            <w:vAlign w:val="center"/>
          </w:tcPr>
          <w:p w14:paraId="378670B5">
            <w:pPr>
              <w:widowControl/>
              <w:spacing w:line="240" w:lineRule="auto"/>
              <w:jc w:val="left"/>
              <w:rPr>
                <w:rFonts w:ascii="宋体" w:cs="Arial"/>
                <w:color w:val="000000"/>
                <w:kern w:val="0"/>
                <w:sz w:val="20"/>
                <w:szCs w:val="20"/>
              </w:rPr>
            </w:pPr>
          </w:p>
        </w:tc>
        <w:tc>
          <w:tcPr>
            <w:tcW w:w="690" w:type="dxa"/>
            <w:vMerge w:val="continue"/>
            <w:tcBorders>
              <w:top w:val="nil"/>
              <w:left w:val="nil"/>
              <w:bottom w:val="single" w:color="000000" w:sz="4" w:space="0"/>
              <w:right w:val="single" w:color="000000" w:sz="4" w:space="0"/>
            </w:tcBorders>
            <w:vAlign w:val="center"/>
          </w:tcPr>
          <w:p w14:paraId="7715333B">
            <w:pPr>
              <w:widowControl/>
              <w:spacing w:line="240" w:lineRule="auto"/>
              <w:jc w:val="left"/>
              <w:rPr>
                <w:rFonts w:ascii="宋体" w:cs="Arial"/>
                <w:color w:val="000000"/>
                <w:kern w:val="0"/>
                <w:sz w:val="20"/>
                <w:szCs w:val="20"/>
              </w:rPr>
            </w:pPr>
          </w:p>
        </w:tc>
        <w:tc>
          <w:tcPr>
            <w:tcW w:w="1009" w:type="dxa"/>
            <w:tcBorders>
              <w:top w:val="nil"/>
              <w:left w:val="nil"/>
              <w:bottom w:val="single" w:color="000000" w:sz="4" w:space="0"/>
              <w:right w:val="single" w:color="000000" w:sz="4" w:space="0"/>
            </w:tcBorders>
            <w:shd w:val="clear" w:color="FFFFFF" w:fill="C0C0C0"/>
            <w:vAlign w:val="center"/>
          </w:tcPr>
          <w:p w14:paraId="39C0DB3C">
            <w:pPr>
              <w:widowControl/>
              <w:spacing w:line="240" w:lineRule="auto"/>
              <w:jc w:val="center"/>
              <w:rPr>
                <w:rFonts w:ascii="宋体" w:cs="Arial"/>
                <w:color w:val="000000"/>
                <w:kern w:val="0"/>
                <w:sz w:val="20"/>
                <w:szCs w:val="20"/>
              </w:rPr>
            </w:pPr>
            <w:r>
              <w:rPr>
                <w:rFonts w:hint="eastAsia" w:ascii="宋体" w:hAnsi="宋体" w:cs="Arial"/>
                <w:color w:val="000000"/>
                <w:kern w:val="0"/>
                <w:sz w:val="20"/>
                <w:szCs w:val="20"/>
              </w:rPr>
              <w:t>合计</w:t>
            </w:r>
          </w:p>
        </w:tc>
        <w:tc>
          <w:tcPr>
            <w:tcW w:w="808" w:type="dxa"/>
            <w:tcBorders>
              <w:top w:val="nil"/>
              <w:left w:val="nil"/>
              <w:bottom w:val="single" w:color="000000" w:sz="4" w:space="0"/>
              <w:right w:val="single" w:color="000000" w:sz="4" w:space="0"/>
            </w:tcBorders>
            <w:shd w:val="clear" w:color="FFFFFF" w:fill="C0C0C0"/>
            <w:vAlign w:val="center"/>
          </w:tcPr>
          <w:p w14:paraId="78AC665B">
            <w:pPr>
              <w:widowControl/>
              <w:spacing w:line="240" w:lineRule="auto"/>
              <w:jc w:val="center"/>
              <w:rPr>
                <w:rFonts w:ascii="宋体" w:cs="Arial"/>
                <w:color w:val="000000"/>
                <w:kern w:val="0"/>
                <w:sz w:val="20"/>
                <w:szCs w:val="20"/>
              </w:rPr>
            </w:pPr>
            <w:r>
              <w:rPr>
                <w:rFonts w:hint="eastAsia" w:ascii="宋体" w:hAnsi="宋体" w:cs="Arial"/>
                <w:color w:val="000000"/>
                <w:kern w:val="0"/>
                <w:sz w:val="20"/>
                <w:szCs w:val="20"/>
              </w:rPr>
              <w:t>一般公共预算</w:t>
            </w:r>
          </w:p>
        </w:tc>
        <w:tc>
          <w:tcPr>
            <w:tcW w:w="652" w:type="dxa"/>
            <w:tcBorders>
              <w:top w:val="nil"/>
              <w:left w:val="nil"/>
              <w:bottom w:val="single" w:color="000000" w:sz="4" w:space="0"/>
              <w:right w:val="single" w:color="000000" w:sz="4" w:space="0"/>
            </w:tcBorders>
            <w:shd w:val="clear" w:color="FFFFFF" w:fill="C0C0C0"/>
            <w:vAlign w:val="center"/>
          </w:tcPr>
          <w:p w14:paraId="6EB9B1C6">
            <w:pPr>
              <w:widowControl/>
              <w:spacing w:line="240" w:lineRule="auto"/>
              <w:jc w:val="center"/>
              <w:rPr>
                <w:rFonts w:ascii="宋体" w:cs="Arial"/>
                <w:color w:val="000000"/>
                <w:kern w:val="0"/>
                <w:sz w:val="20"/>
                <w:szCs w:val="20"/>
              </w:rPr>
            </w:pPr>
            <w:r>
              <w:rPr>
                <w:rFonts w:hint="eastAsia" w:ascii="宋体" w:hAnsi="宋体" w:cs="Arial"/>
                <w:color w:val="000000"/>
                <w:kern w:val="0"/>
                <w:sz w:val="20"/>
                <w:szCs w:val="20"/>
              </w:rPr>
              <w:t>政府性基金预算</w:t>
            </w:r>
          </w:p>
        </w:tc>
        <w:tc>
          <w:tcPr>
            <w:tcW w:w="900" w:type="dxa"/>
            <w:tcBorders>
              <w:top w:val="nil"/>
              <w:left w:val="nil"/>
              <w:bottom w:val="single" w:color="000000" w:sz="4" w:space="0"/>
              <w:right w:val="single" w:color="000000" w:sz="4" w:space="0"/>
            </w:tcBorders>
            <w:shd w:val="clear" w:color="FFFFFF" w:fill="C0C0C0"/>
            <w:vAlign w:val="center"/>
          </w:tcPr>
          <w:p w14:paraId="76608F52">
            <w:pPr>
              <w:widowControl/>
              <w:spacing w:line="240" w:lineRule="auto"/>
              <w:jc w:val="center"/>
              <w:rPr>
                <w:rFonts w:ascii="宋体" w:cs="Arial"/>
                <w:color w:val="000000"/>
                <w:kern w:val="0"/>
                <w:sz w:val="20"/>
                <w:szCs w:val="20"/>
              </w:rPr>
            </w:pPr>
            <w:r>
              <w:rPr>
                <w:rFonts w:hint="eastAsia" w:ascii="宋体" w:hAnsi="宋体" w:cs="Arial"/>
                <w:color w:val="000000"/>
                <w:kern w:val="0"/>
                <w:sz w:val="20"/>
                <w:szCs w:val="20"/>
              </w:rPr>
              <w:t>其他资金</w:t>
            </w:r>
          </w:p>
        </w:tc>
        <w:tc>
          <w:tcPr>
            <w:tcW w:w="660" w:type="dxa"/>
            <w:vMerge w:val="continue"/>
            <w:tcBorders>
              <w:top w:val="nil"/>
              <w:left w:val="single" w:color="000000" w:sz="4" w:space="0"/>
              <w:bottom w:val="single" w:color="000000" w:sz="4" w:space="0"/>
              <w:right w:val="single" w:color="000000" w:sz="4" w:space="0"/>
            </w:tcBorders>
            <w:vAlign w:val="center"/>
          </w:tcPr>
          <w:p w14:paraId="354F00B1">
            <w:pPr>
              <w:widowControl/>
              <w:spacing w:line="240" w:lineRule="auto"/>
              <w:jc w:val="left"/>
              <w:rPr>
                <w:rFonts w:ascii="宋体" w:cs="Arial"/>
                <w:color w:val="000000"/>
                <w:kern w:val="0"/>
                <w:sz w:val="20"/>
                <w:szCs w:val="20"/>
              </w:rPr>
            </w:pPr>
          </w:p>
        </w:tc>
        <w:tc>
          <w:tcPr>
            <w:tcW w:w="716" w:type="dxa"/>
            <w:vMerge w:val="continue"/>
            <w:tcBorders>
              <w:top w:val="nil"/>
              <w:left w:val="nil"/>
              <w:bottom w:val="single" w:color="000000" w:sz="4" w:space="0"/>
              <w:right w:val="single" w:color="000000" w:sz="4" w:space="0"/>
            </w:tcBorders>
            <w:vAlign w:val="center"/>
          </w:tcPr>
          <w:p w14:paraId="4597D066">
            <w:pPr>
              <w:widowControl/>
              <w:spacing w:line="240" w:lineRule="auto"/>
              <w:jc w:val="left"/>
              <w:rPr>
                <w:rFonts w:ascii="宋体" w:cs="Arial"/>
                <w:color w:val="000000"/>
                <w:kern w:val="0"/>
                <w:sz w:val="20"/>
                <w:szCs w:val="20"/>
              </w:rPr>
            </w:pPr>
          </w:p>
        </w:tc>
        <w:tc>
          <w:tcPr>
            <w:tcW w:w="760" w:type="dxa"/>
            <w:tcBorders>
              <w:top w:val="nil"/>
              <w:left w:val="nil"/>
              <w:bottom w:val="single" w:color="000000" w:sz="4" w:space="0"/>
              <w:right w:val="single" w:color="000000" w:sz="4" w:space="0"/>
            </w:tcBorders>
            <w:shd w:val="clear" w:color="FFFFFF" w:fill="C0C0C0"/>
            <w:vAlign w:val="center"/>
          </w:tcPr>
          <w:p w14:paraId="41E530ED">
            <w:pPr>
              <w:widowControl/>
              <w:spacing w:line="240" w:lineRule="auto"/>
              <w:jc w:val="center"/>
              <w:rPr>
                <w:rFonts w:ascii="宋体" w:cs="Arial"/>
                <w:color w:val="000000"/>
                <w:kern w:val="0"/>
                <w:sz w:val="20"/>
                <w:szCs w:val="20"/>
              </w:rPr>
            </w:pPr>
            <w:r>
              <w:rPr>
                <w:rFonts w:hint="eastAsia" w:ascii="宋体" w:hAnsi="宋体" w:cs="Arial"/>
                <w:color w:val="000000"/>
                <w:kern w:val="0"/>
                <w:sz w:val="20"/>
                <w:szCs w:val="20"/>
              </w:rPr>
              <w:t>合计</w:t>
            </w:r>
          </w:p>
        </w:tc>
        <w:tc>
          <w:tcPr>
            <w:tcW w:w="840" w:type="dxa"/>
            <w:tcBorders>
              <w:top w:val="nil"/>
              <w:left w:val="nil"/>
              <w:bottom w:val="single" w:color="000000" w:sz="4" w:space="0"/>
              <w:right w:val="single" w:color="000000" w:sz="4" w:space="0"/>
            </w:tcBorders>
            <w:shd w:val="clear" w:color="FFFFFF" w:fill="C0C0C0"/>
            <w:vAlign w:val="center"/>
          </w:tcPr>
          <w:p w14:paraId="05AC8995">
            <w:pPr>
              <w:widowControl/>
              <w:spacing w:line="240" w:lineRule="auto"/>
              <w:jc w:val="center"/>
              <w:rPr>
                <w:rFonts w:ascii="宋体" w:cs="Arial"/>
                <w:color w:val="000000"/>
                <w:kern w:val="0"/>
                <w:sz w:val="20"/>
                <w:szCs w:val="20"/>
              </w:rPr>
            </w:pPr>
            <w:r>
              <w:rPr>
                <w:rFonts w:hint="eastAsia" w:ascii="宋体" w:hAnsi="宋体" w:cs="Arial"/>
                <w:color w:val="000000"/>
                <w:kern w:val="0"/>
                <w:sz w:val="20"/>
                <w:szCs w:val="20"/>
              </w:rPr>
              <w:t>一般公共预算</w:t>
            </w:r>
          </w:p>
        </w:tc>
        <w:tc>
          <w:tcPr>
            <w:tcW w:w="760" w:type="dxa"/>
            <w:tcBorders>
              <w:top w:val="nil"/>
              <w:left w:val="nil"/>
              <w:bottom w:val="single" w:color="000000" w:sz="4" w:space="0"/>
              <w:right w:val="single" w:color="000000" w:sz="4" w:space="0"/>
            </w:tcBorders>
            <w:shd w:val="clear" w:color="FFFFFF" w:fill="C0C0C0"/>
            <w:vAlign w:val="center"/>
          </w:tcPr>
          <w:p w14:paraId="2CCEEDB7">
            <w:pPr>
              <w:widowControl/>
              <w:spacing w:line="240" w:lineRule="auto"/>
              <w:jc w:val="center"/>
              <w:rPr>
                <w:rFonts w:ascii="宋体" w:cs="Arial"/>
                <w:color w:val="000000"/>
                <w:kern w:val="0"/>
                <w:sz w:val="20"/>
                <w:szCs w:val="20"/>
              </w:rPr>
            </w:pPr>
            <w:r>
              <w:rPr>
                <w:rFonts w:hint="eastAsia" w:ascii="宋体" w:hAnsi="宋体" w:cs="Arial"/>
                <w:color w:val="000000"/>
                <w:kern w:val="0"/>
                <w:sz w:val="20"/>
                <w:szCs w:val="20"/>
              </w:rPr>
              <w:t>政府性基金预算</w:t>
            </w:r>
          </w:p>
        </w:tc>
        <w:tc>
          <w:tcPr>
            <w:tcW w:w="616" w:type="dxa"/>
            <w:tcBorders>
              <w:top w:val="nil"/>
              <w:left w:val="nil"/>
              <w:bottom w:val="single" w:color="000000" w:sz="4" w:space="0"/>
              <w:right w:val="single" w:color="000000" w:sz="4" w:space="0"/>
            </w:tcBorders>
            <w:shd w:val="clear" w:color="FFFFFF" w:fill="C0C0C0"/>
            <w:vAlign w:val="center"/>
          </w:tcPr>
          <w:p w14:paraId="41F81084">
            <w:pPr>
              <w:widowControl/>
              <w:spacing w:line="240" w:lineRule="auto"/>
              <w:jc w:val="center"/>
              <w:rPr>
                <w:rFonts w:ascii="宋体" w:cs="Arial"/>
                <w:color w:val="000000"/>
                <w:kern w:val="0"/>
                <w:sz w:val="20"/>
                <w:szCs w:val="20"/>
              </w:rPr>
            </w:pPr>
            <w:r>
              <w:rPr>
                <w:rFonts w:hint="eastAsia" w:ascii="宋体" w:hAnsi="宋体" w:cs="Arial"/>
                <w:color w:val="000000"/>
                <w:kern w:val="0"/>
                <w:sz w:val="20"/>
                <w:szCs w:val="20"/>
              </w:rPr>
              <w:t>其他资金</w:t>
            </w:r>
          </w:p>
        </w:tc>
        <w:tc>
          <w:tcPr>
            <w:tcW w:w="660" w:type="dxa"/>
            <w:vMerge w:val="continue"/>
            <w:tcBorders>
              <w:top w:val="nil"/>
              <w:left w:val="single" w:color="000000" w:sz="4" w:space="0"/>
              <w:bottom w:val="single" w:color="000000" w:sz="4" w:space="0"/>
              <w:right w:val="single" w:color="000000" w:sz="4" w:space="0"/>
            </w:tcBorders>
            <w:vAlign w:val="center"/>
          </w:tcPr>
          <w:p w14:paraId="373DFC32">
            <w:pPr>
              <w:widowControl/>
              <w:spacing w:line="240" w:lineRule="auto"/>
              <w:jc w:val="left"/>
              <w:rPr>
                <w:rFonts w:ascii="宋体" w:cs="Arial"/>
                <w:color w:val="000000"/>
                <w:kern w:val="0"/>
                <w:sz w:val="20"/>
                <w:szCs w:val="20"/>
              </w:rPr>
            </w:pPr>
          </w:p>
        </w:tc>
      </w:tr>
      <w:tr w14:paraId="49D0BB94">
        <w:tblPrEx>
          <w:tblCellMar>
            <w:top w:w="0" w:type="dxa"/>
            <w:left w:w="108" w:type="dxa"/>
            <w:bottom w:w="0" w:type="dxa"/>
            <w:right w:w="108" w:type="dxa"/>
          </w:tblCellMar>
        </w:tblPrEx>
        <w:trPr>
          <w:trHeight w:val="293" w:hRule="atLeast"/>
        </w:trPr>
        <w:tc>
          <w:tcPr>
            <w:tcW w:w="1012" w:type="dxa"/>
            <w:tcBorders>
              <w:top w:val="nil"/>
              <w:left w:val="single" w:color="000000" w:sz="4" w:space="0"/>
              <w:bottom w:val="single" w:color="000000" w:sz="4" w:space="0"/>
              <w:right w:val="single" w:color="000000" w:sz="4" w:space="0"/>
            </w:tcBorders>
            <w:shd w:val="clear" w:color="FFFFFF" w:fill="C0C0C0"/>
            <w:vAlign w:val="center"/>
          </w:tcPr>
          <w:p w14:paraId="4D2A0275">
            <w:pPr>
              <w:widowControl/>
              <w:spacing w:line="240" w:lineRule="auto"/>
              <w:jc w:val="center"/>
              <w:rPr>
                <w:rFonts w:ascii="宋体" w:cs="Arial"/>
                <w:color w:val="000000"/>
                <w:kern w:val="0"/>
                <w:sz w:val="20"/>
                <w:szCs w:val="20"/>
              </w:rPr>
            </w:pPr>
            <w:r>
              <w:rPr>
                <w:rFonts w:hint="eastAsia" w:ascii="宋体" w:hAnsi="宋体" w:cs="Arial"/>
                <w:color w:val="000000"/>
                <w:kern w:val="0"/>
                <w:sz w:val="20"/>
                <w:szCs w:val="20"/>
              </w:rPr>
              <w:t>合计</w:t>
            </w:r>
          </w:p>
        </w:tc>
        <w:tc>
          <w:tcPr>
            <w:tcW w:w="690" w:type="dxa"/>
            <w:tcBorders>
              <w:top w:val="nil"/>
              <w:left w:val="nil"/>
              <w:bottom w:val="single" w:color="000000" w:sz="4" w:space="0"/>
              <w:right w:val="single" w:color="000000" w:sz="4" w:space="0"/>
            </w:tcBorders>
            <w:noWrap/>
            <w:vAlign w:val="center"/>
          </w:tcPr>
          <w:p w14:paraId="3A86A3B5">
            <w:pPr>
              <w:widowControl/>
              <w:spacing w:line="240" w:lineRule="auto"/>
              <w:jc w:val="center"/>
              <w:rPr>
                <w:rFonts w:ascii="宋体" w:cs="Arial"/>
                <w:color w:val="000000"/>
                <w:kern w:val="0"/>
                <w:sz w:val="20"/>
                <w:szCs w:val="20"/>
              </w:rPr>
            </w:pPr>
            <w:r>
              <w:rPr>
                <w:rFonts w:ascii="宋体" w:hAnsi="宋体" w:cs="Arial"/>
                <w:color w:val="000000"/>
                <w:kern w:val="0"/>
                <w:sz w:val="20"/>
                <w:szCs w:val="20"/>
              </w:rPr>
              <w:t>130.68</w:t>
            </w:r>
          </w:p>
        </w:tc>
        <w:tc>
          <w:tcPr>
            <w:tcW w:w="1009" w:type="dxa"/>
            <w:tcBorders>
              <w:top w:val="nil"/>
              <w:left w:val="nil"/>
              <w:bottom w:val="single" w:color="000000" w:sz="4" w:space="0"/>
              <w:right w:val="single" w:color="000000" w:sz="4" w:space="0"/>
            </w:tcBorders>
            <w:noWrap/>
            <w:vAlign w:val="center"/>
          </w:tcPr>
          <w:p w14:paraId="0E2100BB">
            <w:pPr>
              <w:widowControl/>
              <w:spacing w:line="240" w:lineRule="auto"/>
              <w:jc w:val="center"/>
              <w:rPr>
                <w:rFonts w:ascii="宋体" w:cs="Arial"/>
                <w:color w:val="000000"/>
                <w:kern w:val="0"/>
                <w:sz w:val="20"/>
                <w:szCs w:val="20"/>
              </w:rPr>
            </w:pPr>
            <w:r>
              <w:rPr>
                <w:rFonts w:ascii="宋体" w:hAnsi="宋体" w:cs="Arial"/>
                <w:color w:val="000000"/>
                <w:kern w:val="0"/>
                <w:sz w:val="20"/>
                <w:szCs w:val="20"/>
              </w:rPr>
              <w:t>130.68</w:t>
            </w:r>
          </w:p>
        </w:tc>
        <w:tc>
          <w:tcPr>
            <w:tcW w:w="808" w:type="dxa"/>
            <w:tcBorders>
              <w:top w:val="nil"/>
              <w:left w:val="nil"/>
              <w:bottom w:val="single" w:color="000000" w:sz="4" w:space="0"/>
              <w:right w:val="single" w:color="000000" w:sz="4" w:space="0"/>
            </w:tcBorders>
            <w:noWrap/>
            <w:vAlign w:val="center"/>
          </w:tcPr>
          <w:p w14:paraId="4E9B3055">
            <w:pPr>
              <w:widowControl/>
              <w:spacing w:line="240" w:lineRule="auto"/>
              <w:jc w:val="center"/>
              <w:rPr>
                <w:rFonts w:ascii="宋体" w:cs="Arial"/>
                <w:color w:val="000000"/>
                <w:kern w:val="0"/>
                <w:sz w:val="20"/>
                <w:szCs w:val="20"/>
              </w:rPr>
            </w:pPr>
            <w:r>
              <w:rPr>
                <w:rFonts w:ascii="宋体" w:hAnsi="宋体" w:cs="Arial"/>
                <w:color w:val="000000"/>
                <w:kern w:val="0"/>
                <w:sz w:val="20"/>
                <w:szCs w:val="20"/>
              </w:rPr>
              <w:t>84.81</w:t>
            </w:r>
          </w:p>
        </w:tc>
        <w:tc>
          <w:tcPr>
            <w:tcW w:w="652" w:type="dxa"/>
            <w:tcBorders>
              <w:top w:val="nil"/>
              <w:left w:val="nil"/>
              <w:bottom w:val="single" w:color="000000" w:sz="4" w:space="0"/>
              <w:right w:val="single" w:color="000000" w:sz="4" w:space="0"/>
            </w:tcBorders>
            <w:noWrap/>
            <w:vAlign w:val="center"/>
          </w:tcPr>
          <w:p w14:paraId="3C313D92">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c>
          <w:tcPr>
            <w:tcW w:w="900" w:type="dxa"/>
            <w:tcBorders>
              <w:top w:val="nil"/>
              <w:left w:val="nil"/>
              <w:bottom w:val="single" w:color="000000" w:sz="4" w:space="0"/>
              <w:right w:val="single" w:color="000000" w:sz="4" w:space="0"/>
            </w:tcBorders>
            <w:noWrap/>
            <w:vAlign w:val="center"/>
          </w:tcPr>
          <w:p w14:paraId="13078B41">
            <w:pPr>
              <w:widowControl/>
              <w:spacing w:line="240" w:lineRule="auto"/>
              <w:jc w:val="center"/>
              <w:rPr>
                <w:rFonts w:ascii="宋体" w:cs="Arial"/>
                <w:color w:val="000000"/>
                <w:kern w:val="0"/>
                <w:sz w:val="20"/>
                <w:szCs w:val="20"/>
              </w:rPr>
            </w:pPr>
            <w:r>
              <w:rPr>
                <w:rFonts w:ascii="宋体" w:hAnsi="宋体" w:cs="Arial"/>
                <w:color w:val="000000"/>
                <w:kern w:val="0"/>
                <w:sz w:val="20"/>
                <w:szCs w:val="20"/>
              </w:rPr>
              <w:t>45.88</w:t>
            </w:r>
          </w:p>
        </w:tc>
        <w:tc>
          <w:tcPr>
            <w:tcW w:w="660" w:type="dxa"/>
            <w:tcBorders>
              <w:top w:val="nil"/>
              <w:left w:val="nil"/>
              <w:bottom w:val="single" w:color="000000" w:sz="4" w:space="0"/>
              <w:right w:val="single" w:color="000000" w:sz="4" w:space="0"/>
            </w:tcBorders>
            <w:noWrap/>
            <w:vAlign w:val="center"/>
          </w:tcPr>
          <w:p w14:paraId="1BAB8791">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c>
          <w:tcPr>
            <w:tcW w:w="716" w:type="dxa"/>
            <w:tcBorders>
              <w:top w:val="nil"/>
              <w:left w:val="nil"/>
              <w:bottom w:val="single" w:color="000000" w:sz="4" w:space="0"/>
              <w:right w:val="single" w:color="000000" w:sz="4" w:space="0"/>
            </w:tcBorders>
            <w:noWrap/>
            <w:vAlign w:val="center"/>
          </w:tcPr>
          <w:p w14:paraId="1A8A7648">
            <w:pPr>
              <w:widowControl/>
              <w:spacing w:line="240" w:lineRule="auto"/>
              <w:jc w:val="center"/>
              <w:rPr>
                <w:rFonts w:ascii="宋体" w:cs="Arial"/>
                <w:color w:val="000000"/>
                <w:kern w:val="0"/>
                <w:sz w:val="20"/>
                <w:szCs w:val="20"/>
              </w:rPr>
            </w:pPr>
            <w:r>
              <w:rPr>
                <w:rFonts w:ascii="宋体" w:hAnsi="宋体" w:cs="Arial"/>
                <w:color w:val="000000"/>
                <w:kern w:val="0"/>
                <w:sz w:val="20"/>
                <w:szCs w:val="20"/>
              </w:rPr>
              <w:t>77.53</w:t>
            </w:r>
          </w:p>
        </w:tc>
        <w:tc>
          <w:tcPr>
            <w:tcW w:w="760" w:type="dxa"/>
            <w:tcBorders>
              <w:top w:val="nil"/>
              <w:left w:val="nil"/>
              <w:bottom w:val="single" w:color="000000" w:sz="4" w:space="0"/>
              <w:right w:val="single" w:color="000000" w:sz="4" w:space="0"/>
            </w:tcBorders>
            <w:noWrap/>
            <w:vAlign w:val="center"/>
          </w:tcPr>
          <w:p w14:paraId="6321DDD5">
            <w:pPr>
              <w:widowControl/>
              <w:spacing w:line="240" w:lineRule="auto"/>
              <w:jc w:val="center"/>
              <w:rPr>
                <w:rFonts w:ascii="宋体" w:cs="Arial"/>
                <w:color w:val="000000"/>
                <w:kern w:val="0"/>
                <w:sz w:val="20"/>
                <w:szCs w:val="20"/>
              </w:rPr>
            </w:pPr>
            <w:r>
              <w:rPr>
                <w:rFonts w:ascii="宋体" w:hAnsi="宋体" w:cs="Arial"/>
                <w:color w:val="000000"/>
                <w:kern w:val="0"/>
                <w:sz w:val="20"/>
                <w:szCs w:val="20"/>
              </w:rPr>
              <w:t>77.53</w:t>
            </w:r>
          </w:p>
        </w:tc>
        <w:tc>
          <w:tcPr>
            <w:tcW w:w="840" w:type="dxa"/>
            <w:tcBorders>
              <w:top w:val="nil"/>
              <w:left w:val="nil"/>
              <w:bottom w:val="single" w:color="000000" w:sz="4" w:space="0"/>
              <w:right w:val="single" w:color="000000" w:sz="4" w:space="0"/>
            </w:tcBorders>
            <w:noWrap/>
            <w:vAlign w:val="center"/>
          </w:tcPr>
          <w:p w14:paraId="47E678D9">
            <w:pPr>
              <w:widowControl/>
              <w:spacing w:line="240" w:lineRule="auto"/>
              <w:jc w:val="center"/>
              <w:rPr>
                <w:rFonts w:ascii="宋体" w:cs="Arial"/>
                <w:color w:val="000000"/>
                <w:kern w:val="0"/>
                <w:sz w:val="20"/>
                <w:szCs w:val="20"/>
              </w:rPr>
            </w:pPr>
            <w:r>
              <w:rPr>
                <w:rFonts w:ascii="宋体" w:hAnsi="宋体" w:cs="Arial"/>
                <w:color w:val="000000"/>
                <w:kern w:val="0"/>
                <w:sz w:val="20"/>
                <w:szCs w:val="20"/>
              </w:rPr>
              <w:t>77.53</w:t>
            </w:r>
          </w:p>
        </w:tc>
        <w:tc>
          <w:tcPr>
            <w:tcW w:w="760" w:type="dxa"/>
            <w:tcBorders>
              <w:top w:val="nil"/>
              <w:left w:val="nil"/>
              <w:bottom w:val="single" w:color="000000" w:sz="4" w:space="0"/>
              <w:right w:val="single" w:color="000000" w:sz="4" w:space="0"/>
            </w:tcBorders>
            <w:noWrap/>
            <w:vAlign w:val="center"/>
          </w:tcPr>
          <w:p w14:paraId="1B0501F3">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c>
          <w:tcPr>
            <w:tcW w:w="616" w:type="dxa"/>
            <w:tcBorders>
              <w:top w:val="nil"/>
              <w:left w:val="nil"/>
              <w:bottom w:val="single" w:color="000000" w:sz="4" w:space="0"/>
              <w:right w:val="single" w:color="000000" w:sz="4" w:space="0"/>
            </w:tcBorders>
            <w:noWrap/>
            <w:vAlign w:val="center"/>
          </w:tcPr>
          <w:p w14:paraId="4F327729">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c>
          <w:tcPr>
            <w:tcW w:w="660" w:type="dxa"/>
            <w:tcBorders>
              <w:top w:val="nil"/>
              <w:left w:val="nil"/>
              <w:bottom w:val="single" w:color="000000" w:sz="4" w:space="0"/>
              <w:right w:val="single" w:color="000000" w:sz="4" w:space="0"/>
            </w:tcBorders>
            <w:noWrap/>
            <w:vAlign w:val="center"/>
          </w:tcPr>
          <w:p w14:paraId="46FD2EDF">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r>
      <w:tr w14:paraId="1C07565B">
        <w:tblPrEx>
          <w:tblCellMar>
            <w:top w:w="0" w:type="dxa"/>
            <w:left w:w="108" w:type="dxa"/>
            <w:bottom w:w="0" w:type="dxa"/>
            <w:right w:w="108" w:type="dxa"/>
          </w:tblCellMar>
        </w:tblPrEx>
        <w:trPr>
          <w:trHeight w:val="293" w:hRule="atLeast"/>
        </w:trPr>
        <w:tc>
          <w:tcPr>
            <w:tcW w:w="1012" w:type="dxa"/>
            <w:tcBorders>
              <w:top w:val="nil"/>
              <w:left w:val="single" w:color="000000" w:sz="4" w:space="0"/>
              <w:bottom w:val="single" w:color="000000" w:sz="4" w:space="0"/>
              <w:right w:val="single" w:color="000000" w:sz="4" w:space="0"/>
            </w:tcBorders>
            <w:shd w:val="clear" w:color="FFFFFF" w:fill="C0C0C0"/>
            <w:noWrap/>
            <w:vAlign w:val="center"/>
          </w:tcPr>
          <w:p w14:paraId="2D010D5C">
            <w:pPr>
              <w:widowControl/>
              <w:spacing w:line="240" w:lineRule="auto"/>
              <w:jc w:val="left"/>
              <w:rPr>
                <w:rFonts w:ascii="宋体" w:cs="Arial"/>
                <w:color w:val="000000"/>
                <w:kern w:val="0"/>
                <w:sz w:val="20"/>
                <w:szCs w:val="20"/>
              </w:rPr>
            </w:pPr>
            <w:r>
              <w:rPr>
                <w:rFonts w:hint="eastAsia" w:ascii="宋体" w:hAnsi="宋体" w:cs="Arial"/>
                <w:color w:val="000000"/>
                <w:kern w:val="0"/>
                <w:sz w:val="20"/>
                <w:szCs w:val="20"/>
              </w:rPr>
              <w:t>货物</w:t>
            </w:r>
          </w:p>
        </w:tc>
        <w:tc>
          <w:tcPr>
            <w:tcW w:w="690" w:type="dxa"/>
            <w:tcBorders>
              <w:top w:val="nil"/>
              <w:left w:val="nil"/>
              <w:bottom w:val="single" w:color="000000" w:sz="4" w:space="0"/>
              <w:right w:val="single" w:color="000000" w:sz="4" w:space="0"/>
            </w:tcBorders>
            <w:noWrap/>
            <w:vAlign w:val="center"/>
          </w:tcPr>
          <w:p w14:paraId="3F695EB1">
            <w:pPr>
              <w:widowControl/>
              <w:spacing w:line="240" w:lineRule="auto"/>
              <w:jc w:val="center"/>
              <w:rPr>
                <w:rFonts w:ascii="宋体" w:cs="Arial"/>
                <w:color w:val="000000"/>
                <w:kern w:val="0"/>
                <w:sz w:val="20"/>
                <w:szCs w:val="20"/>
              </w:rPr>
            </w:pPr>
            <w:r>
              <w:rPr>
                <w:rFonts w:ascii="宋体" w:hAnsi="宋体" w:cs="Arial"/>
                <w:color w:val="000000"/>
                <w:kern w:val="0"/>
                <w:sz w:val="20"/>
                <w:szCs w:val="20"/>
              </w:rPr>
              <w:t>56.58</w:t>
            </w:r>
          </w:p>
        </w:tc>
        <w:tc>
          <w:tcPr>
            <w:tcW w:w="1009" w:type="dxa"/>
            <w:tcBorders>
              <w:top w:val="nil"/>
              <w:left w:val="nil"/>
              <w:bottom w:val="single" w:color="000000" w:sz="4" w:space="0"/>
              <w:right w:val="single" w:color="000000" w:sz="4" w:space="0"/>
            </w:tcBorders>
            <w:noWrap/>
            <w:vAlign w:val="center"/>
          </w:tcPr>
          <w:p w14:paraId="1FC5CC5B">
            <w:pPr>
              <w:widowControl/>
              <w:spacing w:line="240" w:lineRule="auto"/>
              <w:jc w:val="center"/>
              <w:rPr>
                <w:rFonts w:ascii="宋体" w:cs="Arial"/>
                <w:color w:val="000000"/>
                <w:kern w:val="0"/>
                <w:sz w:val="20"/>
                <w:szCs w:val="20"/>
              </w:rPr>
            </w:pPr>
            <w:r>
              <w:rPr>
                <w:rFonts w:ascii="宋体" w:hAnsi="宋体" w:cs="Arial"/>
                <w:color w:val="000000"/>
                <w:kern w:val="0"/>
                <w:sz w:val="20"/>
                <w:szCs w:val="20"/>
              </w:rPr>
              <w:t>56.58</w:t>
            </w:r>
          </w:p>
        </w:tc>
        <w:tc>
          <w:tcPr>
            <w:tcW w:w="808" w:type="dxa"/>
            <w:tcBorders>
              <w:top w:val="nil"/>
              <w:left w:val="nil"/>
              <w:bottom w:val="single" w:color="000000" w:sz="4" w:space="0"/>
              <w:right w:val="single" w:color="000000" w:sz="4" w:space="0"/>
            </w:tcBorders>
            <w:noWrap/>
            <w:vAlign w:val="center"/>
          </w:tcPr>
          <w:p w14:paraId="325F716A">
            <w:pPr>
              <w:widowControl/>
              <w:spacing w:line="240" w:lineRule="auto"/>
              <w:jc w:val="center"/>
              <w:rPr>
                <w:rFonts w:ascii="宋体" w:cs="Arial"/>
                <w:color w:val="000000"/>
                <w:kern w:val="0"/>
                <w:sz w:val="20"/>
                <w:szCs w:val="20"/>
              </w:rPr>
            </w:pPr>
            <w:r>
              <w:rPr>
                <w:rFonts w:ascii="宋体" w:hAnsi="宋体" w:cs="Arial"/>
                <w:color w:val="000000"/>
                <w:kern w:val="0"/>
                <w:sz w:val="20"/>
                <w:szCs w:val="20"/>
              </w:rPr>
              <w:t>10.71</w:t>
            </w:r>
          </w:p>
        </w:tc>
        <w:tc>
          <w:tcPr>
            <w:tcW w:w="652" w:type="dxa"/>
            <w:tcBorders>
              <w:top w:val="nil"/>
              <w:left w:val="nil"/>
              <w:bottom w:val="single" w:color="000000" w:sz="4" w:space="0"/>
              <w:right w:val="single" w:color="000000" w:sz="4" w:space="0"/>
            </w:tcBorders>
            <w:noWrap/>
            <w:vAlign w:val="center"/>
          </w:tcPr>
          <w:p w14:paraId="4A584C72">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c>
          <w:tcPr>
            <w:tcW w:w="900" w:type="dxa"/>
            <w:tcBorders>
              <w:top w:val="nil"/>
              <w:left w:val="nil"/>
              <w:bottom w:val="single" w:color="000000" w:sz="4" w:space="0"/>
              <w:right w:val="single" w:color="000000" w:sz="4" w:space="0"/>
            </w:tcBorders>
            <w:noWrap/>
            <w:vAlign w:val="center"/>
          </w:tcPr>
          <w:p w14:paraId="0B86E31B">
            <w:pPr>
              <w:widowControl/>
              <w:spacing w:line="240" w:lineRule="auto"/>
              <w:jc w:val="center"/>
              <w:rPr>
                <w:rFonts w:ascii="宋体" w:cs="Arial"/>
                <w:color w:val="000000"/>
                <w:kern w:val="0"/>
                <w:sz w:val="20"/>
                <w:szCs w:val="20"/>
              </w:rPr>
            </w:pPr>
            <w:r>
              <w:rPr>
                <w:rFonts w:ascii="宋体" w:hAnsi="宋体" w:cs="Arial"/>
                <w:color w:val="000000"/>
                <w:kern w:val="0"/>
                <w:sz w:val="20"/>
                <w:szCs w:val="20"/>
              </w:rPr>
              <w:t>45.88</w:t>
            </w:r>
          </w:p>
        </w:tc>
        <w:tc>
          <w:tcPr>
            <w:tcW w:w="660" w:type="dxa"/>
            <w:tcBorders>
              <w:top w:val="nil"/>
              <w:left w:val="nil"/>
              <w:bottom w:val="single" w:color="000000" w:sz="4" w:space="0"/>
              <w:right w:val="single" w:color="000000" w:sz="4" w:space="0"/>
            </w:tcBorders>
            <w:noWrap/>
            <w:vAlign w:val="center"/>
          </w:tcPr>
          <w:p w14:paraId="0DCFBEB6">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c>
          <w:tcPr>
            <w:tcW w:w="716" w:type="dxa"/>
            <w:tcBorders>
              <w:top w:val="nil"/>
              <w:left w:val="nil"/>
              <w:bottom w:val="single" w:color="000000" w:sz="4" w:space="0"/>
              <w:right w:val="single" w:color="000000" w:sz="4" w:space="0"/>
            </w:tcBorders>
            <w:noWrap/>
            <w:vAlign w:val="center"/>
          </w:tcPr>
          <w:p w14:paraId="0EC38D1D">
            <w:pPr>
              <w:widowControl/>
              <w:spacing w:line="240" w:lineRule="auto"/>
              <w:jc w:val="center"/>
              <w:rPr>
                <w:rFonts w:ascii="宋体" w:cs="Arial"/>
                <w:color w:val="000000"/>
                <w:kern w:val="0"/>
                <w:sz w:val="20"/>
                <w:szCs w:val="20"/>
              </w:rPr>
            </w:pPr>
            <w:r>
              <w:rPr>
                <w:rFonts w:ascii="宋体" w:hAnsi="宋体" w:cs="Arial"/>
                <w:color w:val="000000"/>
                <w:kern w:val="0"/>
                <w:sz w:val="20"/>
                <w:szCs w:val="20"/>
              </w:rPr>
              <w:t>57.83</w:t>
            </w:r>
          </w:p>
        </w:tc>
        <w:tc>
          <w:tcPr>
            <w:tcW w:w="760" w:type="dxa"/>
            <w:tcBorders>
              <w:top w:val="nil"/>
              <w:left w:val="nil"/>
              <w:bottom w:val="single" w:color="000000" w:sz="4" w:space="0"/>
              <w:right w:val="single" w:color="000000" w:sz="4" w:space="0"/>
            </w:tcBorders>
            <w:noWrap/>
            <w:vAlign w:val="center"/>
          </w:tcPr>
          <w:p w14:paraId="4F076079">
            <w:pPr>
              <w:widowControl/>
              <w:spacing w:line="240" w:lineRule="auto"/>
              <w:jc w:val="center"/>
              <w:rPr>
                <w:rFonts w:ascii="宋体" w:cs="Arial"/>
                <w:color w:val="000000"/>
                <w:kern w:val="0"/>
                <w:sz w:val="20"/>
                <w:szCs w:val="20"/>
              </w:rPr>
            </w:pPr>
            <w:r>
              <w:rPr>
                <w:rFonts w:ascii="宋体" w:hAnsi="宋体" w:cs="Arial"/>
                <w:color w:val="000000"/>
                <w:kern w:val="0"/>
                <w:sz w:val="20"/>
                <w:szCs w:val="20"/>
              </w:rPr>
              <w:t>57.83</w:t>
            </w:r>
          </w:p>
        </w:tc>
        <w:tc>
          <w:tcPr>
            <w:tcW w:w="840" w:type="dxa"/>
            <w:tcBorders>
              <w:top w:val="nil"/>
              <w:left w:val="nil"/>
              <w:bottom w:val="single" w:color="000000" w:sz="4" w:space="0"/>
              <w:right w:val="single" w:color="000000" w:sz="4" w:space="0"/>
            </w:tcBorders>
            <w:noWrap/>
            <w:vAlign w:val="center"/>
          </w:tcPr>
          <w:p w14:paraId="2BCEBB2D">
            <w:pPr>
              <w:widowControl/>
              <w:spacing w:line="240" w:lineRule="auto"/>
              <w:jc w:val="center"/>
              <w:rPr>
                <w:rFonts w:ascii="宋体" w:cs="Arial"/>
                <w:color w:val="000000"/>
                <w:kern w:val="0"/>
                <w:sz w:val="20"/>
                <w:szCs w:val="20"/>
              </w:rPr>
            </w:pPr>
            <w:r>
              <w:rPr>
                <w:rFonts w:ascii="宋体" w:hAnsi="宋体" w:cs="Arial"/>
                <w:color w:val="000000"/>
                <w:kern w:val="0"/>
                <w:sz w:val="20"/>
                <w:szCs w:val="20"/>
              </w:rPr>
              <w:t>57.83</w:t>
            </w:r>
          </w:p>
        </w:tc>
        <w:tc>
          <w:tcPr>
            <w:tcW w:w="760" w:type="dxa"/>
            <w:tcBorders>
              <w:top w:val="nil"/>
              <w:left w:val="nil"/>
              <w:bottom w:val="single" w:color="000000" w:sz="4" w:space="0"/>
              <w:right w:val="single" w:color="000000" w:sz="4" w:space="0"/>
            </w:tcBorders>
            <w:noWrap/>
            <w:vAlign w:val="center"/>
          </w:tcPr>
          <w:p w14:paraId="63466B69">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c>
          <w:tcPr>
            <w:tcW w:w="616" w:type="dxa"/>
            <w:tcBorders>
              <w:top w:val="nil"/>
              <w:left w:val="nil"/>
              <w:bottom w:val="single" w:color="000000" w:sz="4" w:space="0"/>
              <w:right w:val="single" w:color="000000" w:sz="4" w:space="0"/>
            </w:tcBorders>
            <w:noWrap/>
            <w:vAlign w:val="center"/>
          </w:tcPr>
          <w:p w14:paraId="6ABB7046">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c>
          <w:tcPr>
            <w:tcW w:w="660" w:type="dxa"/>
            <w:tcBorders>
              <w:top w:val="nil"/>
              <w:left w:val="nil"/>
              <w:bottom w:val="single" w:color="000000" w:sz="4" w:space="0"/>
              <w:right w:val="single" w:color="000000" w:sz="4" w:space="0"/>
            </w:tcBorders>
            <w:noWrap/>
            <w:vAlign w:val="center"/>
          </w:tcPr>
          <w:p w14:paraId="70DEEE07">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r>
      <w:tr w14:paraId="320F7A13">
        <w:tblPrEx>
          <w:tblCellMar>
            <w:top w:w="0" w:type="dxa"/>
            <w:left w:w="108" w:type="dxa"/>
            <w:bottom w:w="0" w:type="dxa"/>
            <w:right w:w="108" w:type="dxa"/>
          </w:tblCellMar>
        </w:tblPrEx>
        <w:trPr>
          <w:trHeight w:val="293" w:hRule="atLeast"/>
        </w:trPr>
        <w:tc>
          <w:tcPr>
            <w:tcW w:w="1012" w:type="dxa"/>
            <w:tcBorders>
              <w:top w:val="nil"/>
              <w:left w:val="single" w:color="000000" w:sz="4" w:space="0"/>
              <w:bottom w:val="single" w:color="000000" w:sz="4" w:space="0"/>
              <w:right w:val="single" w:color="000000" w:sz="4" w:space="0"/>
            </w:tcBorders>
            <w:shd w:val="clear" w:color="FFFFFF" w:fill="C0C0C0"/>
            <w:noWrap/>
            <w:vAlign w:val="center"/>
          </w:tcPr>
          <w:p w14:paraId="1218DC4B">
            <w:pPr>
              <w:widowControl/>
              <w:spacing w:line="240" w:lineRule="auto"/>
              <w:jc w:val="left"/>
              <w:rPr>
                <w:rFonts w:ascii="宋体" w:cs="Arial"/>
                <w:color w:val="000000"/>
                <w:kern w:val="0"/>
                <w:sz w:val="20"/>
                <w:szCs w:val="20"/>
              </w:rPr>
            </w:pPr>
            <w:r>
              <w:rPr>
                <w:rFonts w:hint="eastAsia" w:ascii="宋体" w:hAnsi="宋体" w:cs="Arial"/>
                <w:color w:val="000000"/>
                <w:kern w:val="0"/>
                <w:sz w:val="20"/>
                <w:szCs w:val="20"/>
              </w:rPr>
              <w:t>工程</w:t>
            </w:r>
          </w:p>
        </w:tc>
        <w:tc>
          <w:tcPr>
            <w:tcW w:w="690" w:type="dxa"/>
            <w:tcBorders>
              <w:top w:val="nil"/>
              <w:left w:val="nil"/>
              <w:bottom w:val="single" w:color="000000" w:sz="4" w:space="0"/>
              <w:right w:val="single" w:color="000000" w:sz="4" w:space="0"/>
            </w:tcBorders>
            <w:noWrap/>
            <w:vAlign w:val="center"/>
          </w:tcPr>
          <w:p w14:paraId="3B23076E">
            <w:pPr>
              <w:widowControl/>
              <w:spacing w:line="240" w:lineRule="auto"/>
              <w:jc w:val="center"/>
              <w:rPr>
                <w:rFonts w:ascii="宋体" w:cs="Arial"/>
                <w:color w:val="000000"/>
                <w:kern w:val="0"/>
                <w:sz w:val="20"/>
                <w:szCs w:val="20"/>
              </w:rPr>
            </w:pPr>
            <w:r>
              <w:rPr>
                <w:rFonts w:ascii="宋体" w:hAnsi="宋体" w:cs="Arial"/>
                <w:color w:val="000000"/>
                <w:kern w:val="0"/>
                <w:sz w:val="20"/>
                <w:szCs w:val="20"/>
              </w:rPr>
              <w:t>74.10</w:t>
            </w:r>
          </w:p>
        </w:tc>
        <w:tc>
          <w:tcPr>
            <w:tcW w:w="1009" w:type="dxa"/>
            <w:tcBorders>
              <w:top w:val="nil"/>
              <w:left w:val="nil"/>
              <w:bottom w:val="single" w:color="000000" w:sz="4" w:space="0"/>
              <w:right w:val="single" w:color="000000" w:sz="4" w:space="0"/>
            </w:tcBorders>
            <w:noWrap/>
            <w:vAlign w:val="center"/>
          </w:tcPr>
          <w:p w14:paraId="77A394E9">
            <w:pPr>
              <w:widowControl/>
              <w:spacing w:line="240" w:lineRule="auto"/>
              <w:jc w:val="center"/>
              <w:rPr>
                <w:rFonts w:ascii="宋体" w:cs="Arial"/>
                <w:color w:val="000000"/>
                <w:kern w:val="0"/>
                <w:sz w:val="20"/>
                <w:szCs w:val="20"/>
              </w:rPr>
            </w:pPr>
            <w:r>
              <w:rPr>
                <w:rFonts w:ascii="宋体" w:hAnsi="宋体" w:cs="Arial"/>
                <w:color w:val="000000"/>
                <w:kern w:val="0"/>
                <w:sz w:val="20"/>
                <w:szCs w:val="20"/>
              </w:rPr>
              <w:t>74.10</w:t>
            </w:r>
          </w:p>
        </w:tc>
        <w:tc>
          <w:tcPr>
            <w:tcW w:w="808" w:type="dxa"/>
            <w:tcBorders>
              <w:top w:val="nil"/>
              <w:left w:val="nil"/>
              <w:bottom w:val="single" w:color="000000" w:sz="4" w:space="0"/>
              <w:right w:val="single" w:color="000000" w:sz="4" w:space="0"/>
            </w:tcBorders>
            <w:noWrap/>
            <w:vAlign w:val="center"/>
          </w:tcPr>
          <w:p w14:paraId="7AA3165E">
            <w:pPr>
              <w:widowControl/>
              <w:spacing w:line="240" w:lineRule="auto"/>
              <w:jc w:val="center"/>
              <w:rPr>
                <w:rFonts w:ascii="宋体" w:cs="Arial"/>
                <w:color w:val="000000"/>
                <w:kern w:val="0"/>
                <w:sz w:val="20"/>
                <w:szCs w:val="20"/>
              </w:rPr>
            </w:pPr>
            <w:r>
              <w:rPr>
                <w:rFonts w:ascii="宋体" w:hAnsi="宋体" w:cs="Arial"/>
                <w:color w:val="000000"/>
                <w:kern w:val="0"/>
                <w:sz w:val="20"/>
                <w:szCs w:val="20"/>
              </w:rPr>
              <w:t>74.10</w:t>
            </w:r>
          </w:p>
        </w:tc>
        <w:tc>
          <w:tcPr>
            <w:tcW w:w="652" w:type="dxa"/>
            <w:tcBorders>
              <w:top w:val="nil"/>
              <w:left w:val="nil"/>
              <w:bottom w:val="single" w:color="000000" w:sz="4" w:space="0"/>
              <w:right w:val="single" w:color="000000" w:sz="4" w:space="0"/>
            </w:tcBorders>
            <w:noWrap/>
            <w:vAlign w:val="center"/>
          </w:tcPr>
          <w:p w14:paraId="5A2536DB">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c>
          <w:tcPr>
            <w:tcW w:w="900" w:type="dxa"/>
            <w:tcBorders>
              <w:top w:val="nil"/>
              <w:left w:val="nil"/>
              <w:bottom w:val="single" w:color="000000" w:sz="4" w:space="0"/>
              <w:right w:val="single" w:color="000000" w:sz="4" w:space="0"/>
            </w:tcBorders>
            <w:noWrap/>
            <w:vAlign w:val="center"/>
          </w:tcPr>
          <w:p w14:paraId="0E62884F">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c>
          <w:tcPr>
            <w:tcW w:w="660" w:type="dxa"/>
            <w:tcBorders>
              <w:top w:val="nil"/>
              <w:left w:val="nil"/>
              <w:bottom w:val="single" w:color="000000" w:sz="4" w:space="0"/>
              <w:right w:val="single" w:color="000000" w:sz="4" w:space="0"/>
            </w:tcBorders>
            <w:noWrap/>
            <w:vAlign w:val="center"/>
          </w:tcPr>
          <w:p w14:paraId="01CA56B4">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c>
          <w:tcPr>
            <w:tcW w:w="716" w:type="dxa"/>
            <w:tcBorders>
              <w:top w:val="nil"/>
              <w:left w:val="nil"/>
              <w:bottom w:val="single" w:color="000000" w:sz="4" w:space="0"/>
              <w:right w:val="single" w:color="000000" w:sz="4" w:space="0"/>
            </w:tcBorders>
            <w:noWrap/>
            <w:vAlign w:val="center"/>
          </w:tcPr>
          <w:p w14:paraId="18CB50C6">
            <w:pPr>
              <w:widowControl/>
              <w:spacing w:line="240" w:lineRule="auto"/>
              <w:jc w:val="center"/>
              <w:rPr>
                <w:rFonts w:ascii="宋体" w:cs="Arial"/>
                <w:color w:val="000000"/>
                <w:kern w:val="0"/>
                <w:sz w:val="20"/>
                <w:szCs w:val="20"/>
              </w:rPr>
            </w:pPr>
            <w:r>
              <w:rPr>
                <w:rFonts w:ascii="宋体" w:hAnsi="宋体" w:cs="Arial"/>
                <w:color w:val="000000"/>
                <w:kern w:val="0"/>
                <w:sz w:val="20"/>
                <w:szCs w:val="20"/>
              </w:rPr>
              <w:t>19.70</w:t>
            </w:r>
          </w:p>
        </w:tc>
        <w:tc>
          <w:tcPr>
            <w:tcW w:w="760" w:type="dxa"/>
            <w:tcBorders>
              <w:top w:val="nil"/>
              <w:left w:val="nil"/>
              <w:bottom w:val="single" w:color="000000" w:sz="4" w:space="0"/>
              <w:right w:val="single" w:color="000000" w:sz="4" w:space="0"/>
            </w:tcBorders>
            <w:noWrap/>
            <w:vAlign w:val="center"/>
          </w:tcPr>
          <w:p w14:paraId="38C52172">
            <w:pPr>
              <w:widowControl/>
              <w:spacing w:line="240" w:lineRule="auto"/>
              <w:jc w:val="center"/>
              <w:rPr>
                <w:rFonts w:ascii="宋体" w:cs="Arial"/>
                <w:color w:val="000000"/>
                <w:kern w:val="0"/>
                <w:sz w:val="20"/>
                <w:szCs w:val="20"/>
              </w:rPr>
            </w:pPr>
            <w:r>
              <w:rPr>
                <w:rFonts w:ascii="宋体" w:hAnsi="宋体" w:cs="Arial"/>
                <w:color w:val="000000"/>
                <w:kern w:val="0"/>
                <w:sz w:val="20"/>
                <w:szCs w:val="20"/>
              </w:rPr>
              <w:t>19.70</w:t>
            </w:r>
          </w:p>
        </w:tc>
        <w:tc>
          <w:tcPr>
            <w:tcW w:w="840" w:type="dxa"/>
            <w:tcBorders>
              <w:top w:val="nil"/>
              <w:left w:val="nil"/>
              <w:bottom w:val="single" w:color="000000" w:sz="4" w:space="0"/>
              <w:right w:val="single" w:color="000000" w:sz="4" w:space="0"/>
            </w:tcBorders>
            <w:noWrap/>
            <w:vAlign w:val="center"/>
          </w:tcPr>
          <w:p w14:paraId="6FDBDF1C">
            <w:pPr>
              <w:widowControl/>
              <w:spacing w:line="240" w:lineRule="auto"/>
              <w:jc w:val="center"/>
              <w:rPr>
                <w:rFonts w:ascii="宋体" w:cs="Arial"/>
                <w:color w:val="000000"/>
                <w:kern w:val="0"/>
                <w:sz w:val="20"/>
                <w:szCs w:val="20"/>
              </w:rPr>
            </w:pPr>
            <w:r>
              <w:rPr>
                <w:rFonts w:ascii="宋体" w:hAnsi="宋体" w:cs="Arial"/>
                <w:color w:val="000000"/>
                <w:kern w:val="0"/>
                <w:sz w:val="20"/>
                <w:szCs w:val="20"/>
              </w:rPr>
              <w:t>19.70</w:t>
            </w:r>
          </w:p>
        </w:tc>
        <w:tc>
          <w:tcPr>
            <w:tcW w:w="760" w:type="dxa"/>
            <w:tcBorders>
              <w:top w:val="nil"/>
              <w:left w:val="nil"/>
              <w:bottom w:val="single" w:color="000000" w:sz="4" w:space="0"/>
              <w:right w:val="single" w:color="000000" w:sz="4" w:space="0"/>
            </w:tcBorders>
            <w:noWrap/>
            <w:vAlign w:val="center"/>
          </w:tcPr>
          <w:p w14:paraId="3FD3E9B3">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c>
          <w:tcPr>
            <w:tcW w:w="616" w:type="dxa"/>
            <w:tcBorders>
              <w:top w:val="nil"/>
              <w:left w:val="nil"/>
              <w:bottom w:val="single" w:color="000000" w:sz="4" w:space="0"/>
              <w:right w:val="single" w:color="000000" w:sz="4" w:space="0"/>
            </w:tcBorders>
            <w:noWrap/>
            <w:vAlign w:val="center"/>
          </w:tcPr>
          <w:p w14:paraId="596AEE4E">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c>
          <w:tcPr>
            <w:tcW w:w="660" w:type="dxa"/>
            <w:tcBorders>
              <w:top w:val="nil"/>
              <w:left w:val="nil"/>
              <w:bottom w:val="single" w:color="000000" w:sz="4" w:space="0"/>
              <w:right w:val="single" w:color="000000" w:sz="4" w:space="0"/>
            </w:tcBorders>
            <w:noWrap/>
            <w:vAlign w:val="center"/>
          </w:tcPr>
          <w:p w14:paraId="3321C944">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r>
      <w:tr w14:paraId="259CDAEC">
        <w:tblPrEx>
          <w:tblCellMar>
            <w:top w:w="0" w:type="dxa"/>
            <w:left w:w="108" w:type="dxa"/>
            <w:bottom w:w="0" w:type="dxa"/>
            <w:right w:w="108" w:type="dxa"/>
          </w:tblCellMar>
        </w:tblPrEx>
        <w:trPr>
          <w:trHeight w:val="293" w:hRule="atLeast"/>
        </w:trPr>
        <w:tc>
          <w:tcPr>
            <w:tcW w:w="1012" w:type="dxa"/>
            <w:tcBorders>
              <w:top w:val="nil"/>
              <w:left w:val="single" w:color="000000" w:sz="4" w:space="0"/>
              <w:bottom w:val="single" w:color="000000" w:sz="4" w:space="0"/>
              <w:right w:val="single" w:color="000000" w:sz="4" w:space="0"/>
            </w:tcBorders>
            <w:shd w:val="clear" w:color="FFFFFF" w:fill="C0C0C0"/>
            <w:noWrap/>
            <w:vAlign w:val="center"/>
          </w:tcPr>
          <w:p w14:paraId="6FE9FA9B">
            <w:pPr>
              <w:widowControl/>
              <w:spacing w:line="240" w:lineRule="auto"/>
              <w:jc w:val="left"/>
              <w:rPr>
                <w:rFonts w:ascii="宋体" w:cs="Arial"/>
                <w:color w:val="000000"/>
                <w:kern w:val="0"/>
                <w:sz w:val="20"/>
                <w:szCs w:val="20"/>
              </w:rPr>
            </w:pPr>
            <w:r>
              <w:rPr>
                <w:rFonts w:hint="eastAsia" w:ascii="宋体" w:hAnsi="宋体" w:cs="Arial"/>
                <w:color w:val="000000"/>
                <w:kern w:val="0"/>
                <w:sz w:val="20"/>
                <w:szCs w:val="20"/>
              </w:rPr>
              <w:t>服务</w:t>
            </w:r>
          </w:p>
        </w:tc>
        <w:tc>
          <w:tcPr>
            <w:tcW w:w="690" w:type="dxa"/>
            <w:tcBorders>
              <w:top w:val="nil"/>
              <w:left w:val="nil"/>
              <w:bottom w:val="single" w:color="000000" w:sz="4" w:space="0"/>
              <w:right w:val="single" w:color="000000" w:sz="4" w:space="0"/>
            </w:tcBorders>
            <w:noWrap/>
            <w:vAlign w:val="center"/>
          </w:tcPr>
          <w:p w14:paraId="44FFD943">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c>
          <w:tcPr>
            <w:tcW w:w="1009" w:type="dxa"/>
            <w:tcBorders>
              <w:top w:val="nil"/>
              <w:left w:val="nil"/>
              <w:bottom w:val="single" w:color="000000" w:sz="4" w:space="0"/>
              <w:right w:val="single" w:color="000000" w:sz="4" w:space="0"/>
            </w:tcBorders>
            <w:noWrap/>
            <w:vAlign w:val="center"/>
          </w:tcPr>
          <w:p w14:paraId="1C4DFD5B">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c>
          <w:tcPr>
            <w:tcW w:w="808" w:type="dxa"/>
            <w:tcBorders>
              <w:top w:val="nil"/>
              <w:left w:val="nil"/>
              <w:bottom w:val="single" w:color="000000" w:sz="4" w:space="0"/>
              <w:right w:val="single" w:color="000000" w:sz="4" w:space="0"/>
            </w:tcBorders>
            <w:noWrap/>
            <w:vAlign w:val="center"/>
          </w:tcPr>
          <w:p w14:paraId="29A876B4">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c>
          <w:tcPr>
            <w:tcW w:w="652" w:type="dxa"/>
            <w:tcBorders>
              <w:top w:val="nil"/>
              <w:left w:val="nil"/>
              <w:bottom w:val="single" w:color="000000" w:sz="4" w:space="0"/>
              <w:right w:val="single" w:color="000000" w:sz="4" w:space="0"/>
            </w:tcBorders>
            <w:noWrap/>
            <w:vAlign w:val="center"/>
          </w:tcPr>
          <w:p w14:paraId="1ABBAB2A">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c>
          <w:tcPr>
            <w:tcW w:w="900" w:type="dxa"/>
            <w:tcBorders>
              <w:top w:val="nil"/>
              <w:left w:val="nil"/>
              <w:bottom w:val="single" w:color="000000" w:sz="4" w:space="0"/>
              <w:right w:val="single" w:color="000000" w:sz="4" w:space="0"/>
            </w:tcBorders>
            <w:noWrap/>
            <w:vAlign w:val="center"/>
          </w:tcPr>
          <w:p w14:paraId="116B3D46">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c>
          <w:tcPr>
            <w:tcW w:w="660" w:type="dxa"/>
            <w:tcBorders>
              <w:top w:val="nil"/>
              <w:left w:val="nil"/>
              <w:bottom w:val="single" w:color="000000" w:sz="4" w:space="0"/>
              <w:right w:val="single" w:color="000000" w:sz="4" w:space="0"/>
            </w:tcBorders>
            <w:noWrap/>
            <w:vAlign w:val="center"/>
          </w:tcPr>
          <w:p w14:paraId="1C398D17">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c>
          <w:tcPr>
            <w:tcW w:w="716" w:type="dxa"/>
            <w:tcBorders>
              <w:top w:val="nil"/>
              <w:left w:val="nil"/>
              <w:bottom w:val="single" w:color="000000" w:sz="4" w:space="0"/>
              <w:right w:val="single" w:color="000000" w:sz="4" w:space="0"/>
            </w:tcBorders>
            <w:noWrap/>
            <w:vAlign w:val="center"/>
          </w:tcPr>
          <w:p w14:paraId="34DB2524">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c>
          <w:tcPr>
            <w:tcW w:w="760" w:type="dxa"/>
            <w:tcBorders>
              <w:top w:val="nil"/>
              <w:left w:val="nil"/>
              <w:bottom w:val="single" w:color="000000" w:sz="4" w:space="0"/>
              <w:right w:val="single" w:color="000000" w:sz="4" w:space="0"/>
            </w:tcBorders>
            <w:noWrap/>
            <w:vAlign w:val="center"/>
          </w:tcPr>
          <w:p w14:paraId="63D35652">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c>
          <w:tcPr>
            <w:tcW w:w="840" w:type="dxa"/>
            <w:tcBorders>
              <w:top w:val="nil"/>
              <w:left w:val="nil"/>
              <w:bottom w:val="single" w:color="000000" w:sz="4" w:space="0"/>
              <w:right w:val="single" w:color="000000" w:sz="4" w:space="0"/>
            </w:tcBorders>
            <w:noWrap/>
            <w:vAlign w:val="center"/>
          </w:tcPr>
          <w:p w14:paraId="7E666FE8">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c>
          <w:tcPr>
            <w:tcW w:w="760" w:type="dxa"/>
            <w:tcBorders>
              <w:top w:val="nil"/>
              <w:left w:val="nil"/>
              <w:bottom w:val="single" w:color="000000" w:sz="4" w:space="0"/>
              <w:right w:val="single" w:color="000000" w:sz="4" w:space="0"/>
            </w:tcBorders>
            <w:noWrap/>
            <w:vAlign w:val="center"/>
          </w:tcPr>
          <w:p w14:paraId="2F4FA1EE">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c>
          <w:tcPr>
            <w:tcW w:w="616" w:type="dxa"/>
            <w:tcBorders>
              <w:top w:val="nil"/>
              <w:left w:val="nil"/>
              <w:bottom w:val="single" w:color="000000" w:sz="4" w:space="0"/>
              <w:right w:val="single" w:color="000000" w:sz="4" w:space="0"/>
            </w:tcBorders>
            <w:noWrap/>
            <w:vAlign w:val="center"/>
          </w:tcPr>
          <w:p w14:paraId="5A60F3C5">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c>
          <w:tcPr>
            <w:tcW w:w="660" w:type="dxa"/>
            <w:tcBorders>
              <w:top w:val="nil"/>
              <w:left w:val="nil"/>
              <w:bottom w:val="single" w:color="000000" w:sz="4" w:space="0"/>
              <w:right w:val="single" w:color="000000" w:sz="4" w:space="0"/>
            </w:tcBorders>
            <w:noWrap/>
            <w:vAlign w:val="center"/>
          </w:tcPr>
          <w:p w14:paraId="0F47FE05">
            <w:pPr>
              <w:widowControl/>
              <w:spacing w:line="240" w:lineRule="auto"/>
              <w:jc w:val="center"/>
              <w:rPr>
                <w:rFonts w:ascii="宋体" w:cs="Arial"/>
                <w:color w:val="000000"/>
                <w:kern w:val="0"/>
                <w:sz w:val="20"/>
                <w:szCs w:val="20"/>
              </w:rPr>
            </w:pPr>
            <w:r>
              <w:rPr>
                <w:rFonts w:ascii="宋体" w:cs="Arial"/>
                <w:color w:val="000000"/>
                <w:kern w:val="0"/>
                <w:sz w:val="20"/>
                <w:szCs w:val="20"/>
              </w:rPr>
              <w:t>0.00</w:t>
            </w:r>
          </w:p>
        </w:tc>
      </w:tr>
    </w:tbl>
    <w:p w14:paraId="3A430652">
      <w:pPr>
        <w:pStyle w:val="14"/>
        <w:spacing w:line="600" w:lineRule="exact"/>
        <w:ind w:firstLineChars="0"/>
        <w:rPr>
          <w:rFonts w:ascii="仿宋" w:hAnsi="仿宋" w:eastAsia="仿宋"/>
          <w:sz w:val="32"/>
          <w:szCs w:val="32"/>
        </w:rPr>
      </w:pPr>
    </w:p>
    <w:p w14:paraId="779E7833">
      <w:pPr>
        <w:pStyle w:val="14"/>
        <w:spacing w:line="600" w:lineRule="exact"/>
        <w:ind w:firstLineChars="0"/>
        <w:rPr>
          <w:rFonts w:ascii="仿宋" w:hAnsi="仿宋" w:eastAsia="仿宋"/>
          <w:sz w:val="32"/>
          <w:szCs w:val="32"/>
        </w:rPr>
      </w:pPr>
    </w:p>
    <w:p w14:paraId="5D22CF86">
      <w:pPr>
        <w:pStyle w:val="14"/>
        <w:spacing w:line="600" w:lineRule="exact"/>
        <w:ind w:firstLineChars="0"/>
        <w:rPr>
          <w:rFonts w:ascii="仿宋" w:hAnsi="仿宋" w:eastAsia="仿宋"/>
          <w:sz w:val="32"/>
          <w:szCs w:val="32"/>
        </w:rPr>
      </w:pPr>
    </w:p>
    <w:p w14:paraId="2C32F60F">
      <w:pPr>
        <w:pStyle w:val="14"/>
        <w:ind w:firstLine="0" w:firstLineChars="0"/>
        <w:jc w:val="left"/>
        <w:rPr>
          <w:rFonts w:ascii="仿宋" w:hAnsi="仿宋" w:eastAsia="仿宋"/>
          <w:sz w:val="32"/>
          <w:szCs w:val="32"/>
        </w:rPr>
      </w:pPr>
    </w:p>
    <w:p w14:paraId="5074F4E1">
      <w:pPr>
        <w:pStyle w:val="14"/>
        <w:ind w:firstLine="0" w:firstLineChars="0"/>
        <w:jc w:val="left"/>
        <w:rPr>
          <w:rFonts w:ascii="仿宋" w:hAnsi="仿宋" w:eastAsia="仿宋"/>
          <w:sz w:val="32"/>
          <w:szCs w:val="32"/>
        </w:rPr>
      </w:pPr>
    </w:p>
    <w:p w14:paraId="2E10874F">
      <w:pPr>
        <w:pStyle w:val="14"/>
        <w:ind w:firstLineChars="0"/>
        <w:jc w:val="left"/>
        <w:rPr>
          <w:rFonts w:ascii="仿宋" w:hAnsi="仿宋" w:eastAsia="仿宋"/>
          <w:sz w:val="32"/>
          <w:szCs w:val="32"/>
        </w:rPr>
      </w:pPr>
    </w:p>
    <w:p w14:paraId="0C7F416E">
      <w:pPr>
        <w:pStyle w:val="14"/>
        <w:ind w:firstLine="0" w:firstLineChars="0"/>
        <w:jc w:val="left"/>
        <w:rPr>
          <w:rFonts w:ascii="仿宋" w:hAnsi="仿宋" w:eastAsia="仿宋"/>
          <w:sz w:val="32"/>
          <w:szCs w:val="32"/>
        </w:rPr>
      </w:pPr>
    </w:p>
    <w:sectPr>
      <w:footerReference r:id="rId5" w:type="default"/>
      <w:pgSz w:w="11906" w:h="16838"/>
      <w:pgMar w:top="1440" w:right="1797" w:bottom="1440" w:left="1797" w:header="851" w:footer="992" w:gutter="0"/>
      <w:pgNumType w:start="0"/>
      <w:cols w:space="425" w:num="1"/>
      <w:titlePg/>
      <w:vAlign w:val="center"/>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黑体.....">
    <w:altName w:val="黑体"/>
    <w:panose1 w:val="00000000000000000000"/>
    <w:charset w:val="86"/>
    <w:family w:val="swiss"/>
    <w:pitch w:val="default"/>
    <w:sig w:usb0="00000000" w:usb1="00000000" w:usb2="00000010" w:usb3="00000000" w:csb0="00040000" w:csb1="00000000"/>
  </w:font>
  <w:font w:name="方正小标宋简体">
    <w:panose1 w:val="02010601030101010101"/>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5871E6">
    <w:pPr>
      <w:pStyle w:val="6"/>
      <w:jc w:val="center"/>
    </w:pPr>
    <w:r>
      <w:fldChar w:fldCharType="begin"/>
    </w:r>
    <w:r>
      <w:instrText xml:space="preserve">PAGE   \* MERGEFORMAT</w:instrText>
    </w:r>
    <w:r>
      <w:fldChar w:fldCharType="separate"/>
    </w:r>
    <w:r>
      <w:rPr>
        <w:lang w:val="zh-CN"/>
      </w:rPr>
      <w:t>21</w:t>
    </w:r>
    <w:r>
      <w:rPr>
        <w:lang w:val="zh-CN"/>
      </w:rPr>
      <w:fldChar w:fldCharType="end"/>
    </w:r>
  </w:p>
  <w:p w14:paraId="5ECE65F5">
    <w:pPr>
      <w:pStyle w:val="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76" w:lineRule="auto"/>
      </w:pPr>
      <w:r>
        <w:separator/>
      </w:r>
    </w:p>
  </w:footnote>
  <w:footnote w:type="continuationSeparator" w:id="1">
    <w:p>
      <w:pPr>
        <w:spacing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BF56BA8"/>
    <w:multiLevelType w:val="multilevel"/>
    <w:tmpl w:val="6BF56BA8"/>
    <w:lvl w:ilvl="0" w:tentative="0">
      <w:start w:val="1"/>
      <w:numFmt w:val="japaneseCounting"/>
      <w:lvlText w:val="%1、"/>
      <w:lvlJc w:val="left"/>
      <w:pPr>
        <w:ind w:left="720" w:hanging="720"/>
      </w:pPr>
      <w:rPr>
        <w:rFonts w:hint="default" w:cs="Times New Roman"/>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NotTrackMoves/>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footnotePr>
    <w:footnote w:id="0"/>
    <w:footnote w:id="1"/>
  </w:footnotePr>
  <w:endnotePr>
    <w:endnote w:id="0"/>
    <w:endnote w:id="1"/>
  </w:endnotePr>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09A9"/>
    <w:rsid w:val="0001185A"/>
    <w:rsid w:val="0002351C"/>
    <w:rsid w:val="0004773B"/>
    <w:rsid w:val="000715D3"/>
    <w:rsid w:val="000D0545"/>
    <w:rsid w:val="000D40AA"/>
    <w:rsid w:val="00134215"/>
    <w:rsid w:val="00140789"/>
    <w:rsid w:val="0014262E"/>
    <w:rsid w:val="001443B3"/>
    <w:rsid w:val="00154499"/>
    <w:rsid w:val="0015743A"/>
    <w:rsid w:val="00163089"/>
    <w:rsid w:val="00193F98"/>
    <w:rsid w:val="001A1632"/>
    <w:rsid w:val="001A4BA5"/>
    <w:rsid w:val="001C0FCB"/>
    <w:rsid w:val="001C51B8"/>
    <w:rsid w:val="0020491F"/>
    <w:rsid w:val="00215A7F"/>
    <w:rsid w:val="0023400C"/>
    <w:rsid w:val="00235D04"/>
    <w:rsid w:val="0026765E"/>
    <w:rsid w:val="002C1FF8"/>
    <w:rsid w:val="002C437A"/>
    <w:rsid w:val="002C5C2A"/>
    <w:rsid w:val="002C7269"/>
    <w:rsid w:val="002F27CB"/>
    <w:rsid w:val="00306AAB"/>
    <w:rsid w:val="0031268F"/>
    <w:rsid w:val="00315B7D"/>
    <w:rsid w:val="00340EF1"/>
    <w:rsid w:val="00386E2F"/>
    <w:rsid w:val="003A2965"/>
    <w:rsid w:val="003A56DD"/>
    <w:rsid w:val="003C705C"/>
    <w:rsid w:val="003E5A44"/>
    <w:rsid w:val="003F76FA"/>
    <w:rsid w:val="004119C5"/>
    <w:rsid w:val="00427D3B"/>
    <w:rsid w:val="0043223B"/>
    <w:rsid w:val="00474A91"/>
    <w:rsid w:val="00476C3D"/>
    <w:rsid w:val="004F1FFD"/>
    <w:rsid w:val="004F60FA"/>
    <w:rsid w:val="005023B1"/>
    <w:rsid w:val="00503DA6"/>
    <w:rsid w:val="00511970"/>
    <w:rsid w:val="00514872"/>
    <w:rsid w:val="00537B65"/>
    <w:rsid w:val="00540990"/>
    <w:rsid w:val="00542B27"/>
    <w:rsid w:val="00551698"/>
    <w:rsid w:val="005636F9"/>
    <w:rsid w:val="00565670"/>
    <w:rsid w:val="005734DA"/>
    <w:rsid w:val="0058140F"/>
    <w:rsid w:val="00584CF6"/>
    <w:rsid w:val="005B4676"/>
    <w:rsid w:val="005C17C4"/>
    <w:rsid w:val="0063017F"/>
    <w:rsid w:val="0064397E"/>
    <w:rsid w:val="00650DC2"/>
    <w:rsid w:val="00674F6B"/>
    <w:rsid w:val="00697F3E"/>
    <w:rsid w:val="006A3BD6"/>
    <w:rsid w:val="006C6A6D"/>
    <w:rsid w:val="006C7C53"/>
    <w:rsid w:val="006D6AF4"/>
    <w:rsid w:val="006E094F"/>
    <w:rsid w:val="006E74DA"/>
    <w:rsid w:val="007538E3"/>
    <w:rsid w:val="00772331"/>
    <w:rsid w:val="007B0B86"/>
    <w:rsid w:val="007B4341"/>
    <w:rsid w:val="007B6D34"/>
    <w:rsid w:val="007F0248"/>
    <w:rsid w:val="00803084"/>
    <w:rsid w:val="00812434"/>
    <w:rsid w:val="00813461"/>
    <w:rsid w:val="00830850"/>
    <w:rsid w:val="0084239C"/>
    <w:rsid w:val="008B0B8A"/>
    <w:rsid w:val="008C28D6"/>
    <w:rsid w:val="008E183D"/>
    <w:rsid w:val="008F6DF1"/>
    <w:rsid w:val="0091250C"/>
    <w:rsid w:val="00932386"/>
    <w:rsid w:val="00942422"/>
    <w:rsid w:val="00951522"/>
    <w:rsid w:val="00954550"/>
    <w:rsid w:val="0096467E"/>
    <w:rsid w:val="0097565D"/>
    <w:rsid w:val="00977969"/>
    <w:rsid w:val="009B6061"/>
    <w:rsid w:val="00A22245"/>
    <w:rsid w:val="00A55838"/>
    <w:rsid w:val="00A6751E"/>
    <w:rsid w:val="00A67E21"/>
    <w:rsid w:val="00A67F56"/>
    <w:rsid w:val="00A77A91"/>
    <w:rsid w:val="00AA0253"/>
    <w:rsid w:val="00AA585F"/>
    <w:rsid w:val="00AC20A5"/>
    <w:rsid w:val="00AF2B34"/>
    <w:rsid w:val="00B35600"/>
    <w:rsid w:val="00B409A9"/>
    <w:rsid w:val="00B53FAD"/>
    <w:rsid w:val="00B7295B"/>
    <w:rsid w:val="00B7642D"/>
    <w:rsid w:val="00B86B3E"/>
    <w:rsid w:val="00BB70E6"/>
    <w:rsid w:val="00BE21C6"/>
    <w:rsid w:val="00BF7325"/>
    <w:rsid w:val="00C17F71"/>
    <w:rsid w:val="00C20414"/>
    <w:rsid w:val="00C21F11"/>
    <w:rsid w:val="00C63EF5"/>
    <w:rsid w:val="00C86172"/>
    <w:rsid w:val="00CD49AD"/>
    <w:rsid w:val="00D0143C"/>
    <w:rsid w:val="00D10A63"/>
    <w:rsid w:val="00D27563"/>
    <w:rsid w:val="00D929A4"/>
    <w:rsid w:val="00D97CE9"/>
    <w:rsid w:val="00DB01F8"/>
    <w:rsid w:val="00DB294E"/>
    <w:rsid w:val="00DE1FDF"/>
    <w:rsid w:val="00E13B3F"/>
    <w:rsid w:val="00E358F9"/>
    <w:rsid w:val="00E83C9F"/>
    <w:rsid w:val="00E933DB"/>
    <w:rsid w:val="00EA3847"/>
    <w:rsid w:val="00EF0BD5"/>
    <w:rsid w:val="00F01815"/>
    <w:rsid w:val="00F24BA2"/>
    <w:rsid w:val="00F26985"/>
    <w:rsid w:val="00F2781B"/>
    <w:rsid w:val="00FB707A"/>
    <w:rsid w:val="00FD370F"/>
    <w:rsid w:val="00FD70BF"/>
    <w:rsid w:val="00FF3057"/>
    <w:rsid w:val="1AF41016"/>
    <w:rsid w:val="37CB222D"/>
    <w:rsid w:val="4A3B3923"/>
    <w:rsid w:val="538B09C3"/>
    <w:rsid w:val="65446C0C"/>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ocked="1"/>
    <w:lsdException w:qFormat="1" w:unhideWhenUsed="0" w:uiPriority="99" w:semiHidden="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qFormat="1" w:unhideWhenUsed="0"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276" w:lineRule="auto"/>
      <w:jc w:val="both"/>
    </w:pPr>
    <w:rPr>
      <w:rFonts w:ascii="Calibri" w:hAnsi="Calibri" w:eastAsia="宋体" w:cs="Times New Roman"/>
      <w:kern w:val="2"/>
      <w:sz w:val="21"/>
      <w:szCs w:val="22"/>
      <w:lang w:val="en-US" w:eastAsia="zh-CN" w:bidi="ar-SA"/>
    </w:rPr>
  </w:style>
  <w:style w:type="paragraph" w:styleId="2">
    <w:name w:val="heading 1"/>
    <w:basedOn w:val="1"/>
    <w:next w:val="1"/>
    <w:link w:val="11"/>
    <w:qFormat/>
    <w:locked/>
    <w:uiPriority w:val="99"/>
    <w:pPr>
      <w:keepNext/>
      <w:keepLines/>
      <w:spacing w:before="340" w:after="330" w:line="578" w:lineRule="auto"/>
      <w:outlineLvl w:val="0"/>
    </w:pPr>
    <w:rPr>
      <w:b/>
      <w:bCs/>
      <w:kern w:val="44"/>
      <w:sz w:val="44"/>
      <w:szCs w:val="44"/>
    </w:rPr>
  </w:style>
  <w:style w:type="paragraph" w:styleId="3">
    <w:name w:val="heading 2"/>
    <w:basedOn w:val="1"/>
    <w:next w:val="1"/>
    <w:link w:val="12"/>
    <w:qFormat/>
    <w:locked/>
    <w:uiPriority w:val="99"/>
    <w:pPr>
      <w:keepNext/>
      <w:keepLines/>
      <w:spacing w:before="260" w:after="260" w:line="416" w:lineRule="auto"/>
      <w:outlineLvl w:val="1"/>
    </w:pPr>
    <w:rPr>
      <w:rFonts w:ascii="Arial" w:hAnsi="Arial" w:eastAsia="黑体"/>
      <w:b/>
      <w:bCs/>
      <w:sz w:val="32"/>
      <w:szCs w:val="32"/>
    </w:rPr>
  </w:style>
  <w:style w:type="character" w:default="1" w:styleId="9">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4">
    <w:name w:val="Document Map"/>
    <w:basedOn w:val="1"/>
    <w:link w:val="18"/>
    <w:semiHidden/>
    <w:qFormat/>
    <w:uiPriority w:val="99"/>
    <w:pPr>
      <w:shd w:val="clear" w:color="auto" w:fill="000080"/>
    </w:pPr>
  </w:style>
  <w:style w:type="paragraph" w:styleId="5">
    <w:name w:val="Balloon Text"/>
    <w:basedOn w:val="1"/>
    <w:link w:val="15"/>
    <w:semiHidden/>
    <w:qFormat/>
    <w:uiPriority w:val="99"/>
    <w:pPr>
      <w:spacing w:line="240" w:lineRule="auto"/>
    </w:pPr>
    <w:rPr>
      <w:sz w:val="18"/>
      <w:szCs w:val="18"/>
    </w:rPr>
  </w:style>
  <w:style w:type="paragraph" w:styleId="6">
    <w:name w:val="footer"/>
    <w:basedOn w:val="1"/>
    <w:link w:val="17"/>
    <w:qFormat/>
    <w:uiPriority w:val="99"/>
    <w:pPr>
      <w:tabs>
        <w:tab w:val="center" w:pos="4153"/>
        <w:tab w:val="right" w:pos="8306"/>
      </w:tabs>
      <w:snapToGrid w:val="0"/>
      <w:spacing w:line="240" w:lineRule="auto"/>
      <w:jc w:val="left"/>
    </w:pPr>
    <w:rPr>
      <w:sz w:val="18"/>
      <w:szCs w:val="18"/>
    </w:rPr>
  </w:style>
  <w:style w:type="paragraph" w:styleId="7">
    <w:name w:val="header"/>
    <w:basedOn w:val="1"/>
    <w:link w:val="16"/>
    <w:qFormat/>
    <w:uiPriority w:val="99"/>
    <w:pPr>
      <w:pBdr>
        <w:bottom w:val="single" w:color="auto" w:sz="6" w:space="1"/>
      </w:pBdr>
      <w:tabs>
        <w:tab w:val="center" w:pos="4153"/>
        <w:tab w:val="right" w:pos="8306"/>
      </w:tabs>
      <w:snapToGrid w:val="0"/>
      <w:spacing w:line="240" w:lineRule="auto"/>
      <w:jc w:val="center"/>
    </w:pPr>
    <w:rPr>
      <w:sz w:val="18"/>
      <w:szCs w:val="18"/>
    </w:rPr>
  </w:style>
  <w:style w:type="character" w:styleId="10">
    <w:name w:val="page number"/>
    <w:basedOn w:val="9"/>
    <w:qFormat/>
    <w:uiPriority w:val="99"/>
    <w:rPr>
      <w:rFonts w:cs="Times New Roman"/>
    </w:rPr>
  </w:style>
  <w:style w:type="character" w:customStyle="1" w:styleId="11">
    <w:name w:val="标题 1 Char"/>
    <w:basedOn w:val="9"/>
    <w:link w:val="2"/>
    <w:qFormat/>
    <w:locked/>
    <w:uiPriority w:val="99"/>
    <w:rPr>
      <w:rFonts w:cs="Times New Roman"/>
      <w:b/>
      <w:bCs/>
      <w:kern w:val="44"/>
      <w:sz w:val="44"/>
      <w:szCs w:val="44"/>
    </w:rPr>
  </w:style>
  <w:style w:type="character" w:customStyle="1" w:styleId="12">
    <w:name w:val="标题 2 Char"/>
    <w:basedOn w:val="9"/>
    <w:link w:val="3"/>
    <w:semiHidden/>
    <w:qFormat/>
    <w:locked/>
    <w:uiPriority w:val="99"/>
    <w:rPr>
      <w:rFonts w:ascii="Cambria" w:hAnsi="Cambria" w:eastAsia="宋体" w:cs="Times New Roman"/>
      <w:b/>
      <w:bCs/>
      <w:sz w:val="32"/>
      <w:szCs w:val="32"/>
    </w:rPr>
  </w:style>
  <w:style w:type="paragraph" w:customStyle="1" w:styleId="13">
    <w:name w:val="Default"/>
    <w:qFormat/>
    <w:uiPriority w:val="99"/>
    <w:pPr>
      <w:widowControl w:val="0"/>
      <w:autoSpaceDE w:val="0"/>
      <w:autoSpaceDN w:val="0"/>
      <w:adjustRightInd w:val="0"/>
    </w:pPr>
    <w:rPr>
      <w:rFonts w:ascii="黑体....." w:hAnsi="Calibri" w:eastAsia="黑体....." w:cs="黑体....."/>
      <w:color w:val="000000"/>
      <w:sz w:val="24"/>
      <w:szCs w:val="24"/>
      <w:lang w:val="en-US" w:eastAsia="zh-CN" w:bidi="ar-SA"/>
    </w:rPr>
  </w:style>
  <w:style w:type="paragraph" w:styleId="14">
    <w:name w:val="List Paragraph"/>
    <w:basedOn w:val="1"/>
    <w:qFormat/>
    <w:uiPriority w:val="99"/>
    <w:pPr>
      <w:ind w:firstLine="420" w:firstLineChars="200"/>
    </w:pPr>
  </w:style>
  <w:style w:type="character" w:customStyle="1" w:styleId="15">
    <w:name w:val="批注框文本 Char"/>
    <w:basedOn w:val="9"/>
    <w:link w:val="5"/>
    <w:semiHidden/>
    <w:qFormat/>
    <w:locked/>
    <w:uiPriority w:val="99"/>
    <w:rPr>
      <w:rFonts w:cs="Times New Roman"/>
      <w:sz w:val="18"/>
      <w:szCs w:val="18"/>
    </w:rPr>
  </w:style>
  <w:style w:type="character" w:customStyle="1" w:styleId="16">
    <w:name w:val="页眉 Char"/>
    <w:basedOn w:val="9"/>
    <w:link w:val="7"/>
    <w:qFormat/>
    <w:locked/>
    <w:uiPriority w:val="99"/>
    <w:rPr>
      <w:rFonts w:cs="Times New Roman"/>
      <w:sz w:val="18"/>
      <w:szCs w:val="18"/>
    </w:rPr>
  </w:style>
  <w:style w:type="character" w:customStyle="1" w:styleId="17">
    <w:name w:val="页脚 Char"/>
    <w:basedOn w:val="9"/>
    <w:link w:val="6"/>
    <w:qFormat/>
    <w:locked/>
    <w:uiPriority w:val="99"/>
    <w:rPr>
      <w:rFonts w:cs="Times New Roman"/>
      <w:sz w:val="18"/>
      <w:szCs w:val="18"/>
    </w:rPr>
  </w:style>
  <w:style w:type="character" w:customStyle="1" w:styleId="18">
    <w:name w:val="文档结构图 Char"/>
    <w:basedOn w:val="9"/>
    <w:link w:val="4"/>
    <w:semiHidden/>
    <w:qFormat/>
    <w:locked/>
    <w:uiPriority w:val="99"/>
    <w:rPr>
      <w:rFonts w:ascii="Times New Roman" w:hAnsi="Times New Roman" w:cs="Times New Roman"/>
      <w:sz w:val="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40404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dell</Company>
  <Pages>23</Pages>
  <Words>6618</Words>
  <Characters>8285</Characters>
  <Lines>92</Lines>
  <Paragraphs>25</Paragraphs>
  <TotalTime>0</TotalTime>
  <ScaleCrop>false</ScaleCrop>
  <LinksUpToDate>false</LinksUpToDate>
  <CharactersWithSpaces>8670</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2019-07-26T03:02:00Z</dcterms:created>
  <dc:creator>刘菁</dc:creator>
  <cp:lastModifiedBy>剑气飞缘</cp:lastModifiedBy>
  <cp:lastPrinted>2019-03-11T01:47:00Z</cp:lastPrinted>
  <dcterms:modified xsi:type="dcterms:W3CDTF">2025-01-21T09:47:28Z</dcterms:modified>
  <dc:title>2018年度</dc:title>
  <cp:revision>42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KSOTemplateDocerSaveRecord">
    <vt:lpwstr>eyJoZGlkIjoiYjAyM2Y2NTYyYjJiNzcwMDc5ODhiNDhjMTAxYzg3Y2MiLCJ1c2VySWQiOiI5MDI4MDA5MDAifQ==</vt:lpwstr>
  </property>
  <property fmtid="{D5CDD505-2E9C-101B-9397-08002B2CF9AE}" pid="4" name="ICV">
    <vt:lpwstr>C4BA41BF1D8845E2B70CAADB6E6802C5_12</vt:lpwstr>
  </property>
</Properties>
</file>