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A6052D">
      <w:pPr>
        <w:rPr>
          <w:rFonts w:ascii="仿宋_GB2312" w:hAnsi="黑体" w:eastAsia="仿宋_GB2312"/>
          <w:sz w:val="32"/>
          <w:szCs w:val="32"/>
        </w:rPr>
      </w:pPr>
      <w:bookmarkStart w:id="0" w:name="_GoBack"/>
      <w:r>
        <w:rPr>
          <w:rFonts w:hint="eastAsia" w:ascii="仿宋_GB2312" w:hAnsi="黑体" w:eastAsia="仿宋_GB2312"/>
          <w:sz w:val="32"/>
          <w:szCs w:val="32"/>
        </w:rPr>
        <w:t>附件1</w:t>
      </w:r>
    </w:p>
    <w:p w14:paraId="22A62877">
      <w:pPr>
        <w:spacing w:line="560" w:lineRule="exact"/>
        <w:jc w:val="center"/>
        <w:rPr>
          <w:rFonts w:ascii="仿宋_GB2312" w:hAnsi="仿宋_GB2312" w:eastAsia="仿宋_GB2312" w:cs="仿宋_GB2312"/>
          <w:b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上杭县生活垃圾焚烧发电项目及周边区域</w:t>
      </w:r>
    </w:p>
    <w:p w14:paraId="33AC7414">
      <w:pPr>
        <w:spacing w:line="560" w:lineRule="exact"/>
        <w:jc w:val="center"/>
        <w:rPr>
          <w:rFonts w:ascii="仿宋_GB2312" w:hAnsi="仿宋_GB2312" w:eastAsia="仿宋_GB2312" w:cs="仿宋_GB2312"/>
          <w:b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环境空气质量监测方案</w:t>
      </w:r>
    </w:p>
    <w:bookmarkEnd w:id="0"/>
    <w:p w14:paraId="2CE0DD70">
      <w:pPr>
        <w:rPr>
          <w:rFonts w:ascii="方正小标宋简体" w:hAnsi="方正小标宋简体" w:eastAsia="方正小标宋简体" w:cs="方正小标宋简体"/>
          <w:sz w:val="30"/>
          <w:szCs w:val="30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（一）固体废物</w:t>
      </w:r>
    </w:p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8"/>
        <w:gridCol w:w="2792"/>
        <w:gridCol w:w="2782"/>
      </w:tblGrid>
      <w:tr w14:paraId="387DD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730" w:type="pct"/>
            <w:vAlign w:val="center"/>
          </w:tcPr>
          <w:p w14:paraId="5C430847">
            <w:pPr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仿宋_GB2312" w:hAnsi="Calibri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b/>
                <w:bCs/>
                <w:sz w:val="32"/>
                <w:szCs w:val="32"/>
              </w:rPr>
              <w:t>类别</w:t>
            </w:r>
          </w:p>
        </w:tc>
        <w:tc>
          <w:tcPr>
            <w:tcW w:w="1638" w:type="pct"/>
            <w:vAlign w:val="center"/>
          </w:tcPr>
          <w:p w14:paraId="189ED767">
            <w:pPr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仿宋_GB2312" w:hAnsi="Calibri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b/>
                <w:bCs/>
                <w:sz w:val="32"/>
                <w:szCs w:val="32"/>
              </w:rPr>
              <w:t>项目</w:t>
            </w:r>
          </w:p>
        </w:tc>
        <w:tc>
          <w:tcPr>
            <w:tcW w:w="1632" w:type="pct"/>
            <w:vAlign w:val="center"/>
          </w:tcPr>
          <w:p w14:paraId="4CCF90FF">
            <w:pPr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仿宋_GB2312" w:hAnsi="Calibri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b/>
                <w:bCs/>
                <w:sz w:val="32"/>
                <w:szCs w:val="32"/>
              </w:rPr>
              <w:t>监测频次</w:t>
            </w:r>
          </w:p>
        </w:tc>
      </w:tr>
      <w:tr w14:paraId="78D13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1730" w:type="pct"/>
            <w:vAlign w:val="center"/>
          </w:tcPr>
          <w:p w14:paraId="7F996420">
            <w:pPr>
              <w:kinsoku w:val="0"/>
              <w:overflowPunct w:val="0"/>
              <w:autoSpaceDE w:val="0"/>
              <w:autoSpaceDN w:val="0"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固体废物</w:t>
            </w:r>
          </w:p>
        </w:tc>
        <w:tc>
          <w:tcPr>
            <w:tcW w:w="1638" w:type="pct"/>
            <w:vAlign w:val="center"/>
          </w:tcPr>
          <w:p w14:paraId="2AAFF383">
            <w:pPr>
              <w:kinsoku w:val="0"/>
              <w:overflowPunct w:val="0"/>
              <w:autoSpaceDE w:val="0"/>
              <w:autoSpaceDN w:val="0"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焚烧炉渣灼减率</w:t>
            </w:r>
          </w:p>
        </w:tc>
        <w:tc>
          <w:tcPr>
            <w:tcW w:w="1632" w:type="pct"/>
            <w:vAlign w:val="center"/>
          </w:tcPr>
          <w:p w14:paraId="70C6E31A">
            <w:pPr>
              <w:kinsoku w:val="0"/>
              <w:overflowPunct w:val="0"/>
              <w:autoSpaceDE w:val="0"/>
              <w:autoSpaceDN w:val="0"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1次/季度</w:t>
            </w:r>
          </w:p>
        </w:tc>
      </w:tr>
    </w:tbl>
    <w:p w14:paraId="240F207B">
      <w:pPr>
        <w:spacing w:line="560" w:lineRule="exact"/>
        <w:rPr>
          <w:rFonts w:ascii="方正小标宋简体" w:hAnsi="方正小标宋简体" w:eastAsia="方正小标宋简体" w:cs="方正小标宋简体"/>
          <w:sz w:val="30"/>
          <w:szCs w:val="30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（二）废气</w:t>
      </w:r>
    </w:p>
    <w:p w14:paraId="744CC325">
      <w:pPr>
        <w:spacing w:line="560" w:lineRule="exact"/>
        <w:ind w:firstLine="602" w:firstLineChars="200"/>
        <w:rPr>
          <w:rFonts w:ascii="仿宋_GB2312" w:hAnsi="仿宋_GB2312" w:eastAsia="仿宋_GB2312" w:cs="仿宋_GB2312"/>
          <w:b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1.生活垃圾焚烧发电项目污染源在线监控设施比对监测</w:t>
      </w:r>
    </w:p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2298"/>
        <w:gridCol w:w="5038"/>
      </w:tblGrid>
      <w:tr w14:paraId="17296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696" w:type="pct"/>
            <w:noWrap/>
            <w:vAlign w:val="center"/>
          </w:tcPr>
          <w:p w14:paraId="26CC4925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348" w:type="pct"/>
            <w:noWrap/>
            <w:vAlign w:val="center"/>
          </w:tcPr>
          <w:p w14:paraId="5785F80D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比对监测项目</w:t>
            </w:r>
          </w:p>
        </w:tc>
        <w:tc>
          <w:tcPr>
            <w:tcW w:w="2956" w:type="pct"/>
            <w:noWrap/>
            <w:vAlign w:val="center"/>
          </w:tcPr>
          <w:p w14:paraId="32D7D921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监测频次</w:t>
            </w:r>
          </w:p>
        </w:tc>
      </w:tr>
      <w:tr w14:paraId="57943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96" w:type="pct"/>
            <w:noWrap/>
          </w:tcPr>
          <w:p w14:paraId="3A1E352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348" w:type="pct"/>
          </w:tcPr>
          <w:p w14:paraId="290AE9C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颗粒物</w:t>
            </w:r>
          </w:p>
        </w:tc>
        <w:tc>
          <w:tcPr>
            <w:tcW w:w="2956" w:type="pct"/>
            <w:vMerge w:val="restart"/>
            <w:noWrap/>
            <w:vAlign w:val="center"/>
          </w:tcPr>
          <w:p w14:paraId="670189D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1次/季度</w:t>
            </w:r>
          </w:p>
        </w:tc>
      </w:tr>
      <w:tr w14:paraId="01FFD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696" w:type="pct"/>
            <w:noWrap/>
          </w:tcPr>
          <w:p w14:paraId="4C18707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348" w:type="pct"/>
            <w:noWrap/>
          </w:tcPr>
          <w:p w14:paraId="4E6B7A2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NO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X</w:t>
            </w:r>
          </w:p>
        </w:tc>
        <w:tc>
          <w:tcPr>
            <w:tcW w:w="2956" w:type="pct"/>
            <w:vMerge w:val="continue"/>
          </w:tcPr>
          <w:p w14:paraId="76AAA29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0CDE7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696" w:type="pct"/>
            <w:noWrap/>
          </w:tcPr>
          <w:p w14:paraId="08655D3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348" w:type="pct"/>
            <w:noWrap/>
          </w:tcPr>
          <w:p w14:paraId="3F57A78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SO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2</w:t>
            </w:r>
          </w:p>
        </w:tc>
        <w:tc>
          <w:tcPr>
            <w:tcW w:w="2956" w:type="pct"/>
            <w:vMerge w:val="continue"/>
          </w:tcPr>
          <w:p w14:paraId="4D0E66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210FC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96" w:type="pct"/>
            <w:noWrap/>
          </w:tcPr>
          <w:p w14:paraId="3D76B1C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348" w:type="pct"/>
          </w:tcPr>
          <w:p w14:paraId="240653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HCl</w:t>
            </w:r>
          </w:p>
        </w:tc>
        <w:tc>
          <w:tcPr>
            <w:tcW w:w="2956" w:type="pct"/>
            <w:vMerge w:val="continue"/>
          </w:tcPr>
          <w:p w14:paraId="693AE5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6C269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96" w:type="pct"/>
            <w:noWrap/>
          </w:tcPr>
          <w:p w14:paraId="6732AAB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348" w:type="pct"/>
          </w:tcPr>
          <w:p w14:paraId="5346C53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CO</w:t>
            </w:r>
          </w:p>
        </w:tc>
        <w:tc>
          <w:tcPr>
            <w:tcW w:w="2956" w:type="pct"/>
            <w:vMerge w:val="continue"/>
          </w:tcPr>
          <w:p w14:paraId="7C63856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2D112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96" w:type="pct"/>
            <w:noWrap/>
          </w:tcPr>
          <w:p w14:paraId="080374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348" w:type="pct"/>
          </w:tcPr>
          <w:p w14:paraId="4876291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温度</w:t>
            </w:r>
          </w:p>
        </w:tc>
        <w:tc>
          <w:tcPr>
            <w:tcW w:w="2956" w:type="pct"/>
            <w:vMerge w:val="continue"/>
          </w:tcPr>
          <w:p w14:paraId="5A90EFC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1BFBD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96" w:type="pct"/>
            <w:noWrap/>
          </w:tcPr>
          <w:p w14:paraId="51CA184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1348" w:type="pct"/>
          </w:tcPr>
          <w:p w14:paraId="560C7FB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压力</w:t>
            </w:r>
          </w:p>
        </w:tc>
        <w:tc>
          <w:tcPr>
            <w:tcW w:w="2956" w:type="pct"/>
            <w:vMerge w:val="continue"/>
          </w:tcPr>
          <w:p w14:paraId="1354BC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5BCB6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96" w:type="pct"/>
            <w:noWrap/>
          </w:tcPr>
          <w:p w14:paraId="49CEFAA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1348" w:type="pct"/>
          </w:tcPr>
          <w:p w14:paraId="7BB819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流速或流量</w:t>
            </w:r>
          </w:p>
        </w:tc>
        <w:tc>
          <w:tcPr>
            <w:tcW w:w="2956" w:type="pct"/>
            <w:vMerge w:val="continue"/>
          </w:tcPr>
          <w:p w14:paraId="7E1892C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5AAC4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96" w:type="pct"/>
            <w:noWrap/>
          </w:tcPr>
          <w:p w14:paraId="6F702AD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1348" w:type="pct"/>
            <w:noWrap/>
          </w:tcPr>
          <w:p w14:paraId="26FCD0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湿度</w:t>
            </w:r>
          </w:p>
        </w:tc>
        <w:tc>
          <w:tcPr>
            <w:tcW w:w="2956" w:type="pct"/>
            <w:vMerge w:val="continue"/>
          </w:tcPr>
          <w:p w14:paraId="2AE1BB4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02664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696" w:type="pct"/>
            <w:noWrap/>
          </w:tcPr>
          <w:p w14:paraId="7CC403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348" w:type="pct"/>
          </w:tcPr>
          <w:p w14:paraId="601005E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含氧量</w:t>
            </w:r>
          </w:p>
        </w:tc>
        <w:tc>
          <w:tcPr>
            <w:tcW w:w="2956" w:type="pct"/>
            <w:vMerge w:val="continue"/>
          </w:tcPr>
          <w:p w14:paraId="6CFB7A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</w:tbl>
    <w:p w14:paraId="736DE2BD">
      <w:pPr>
        <w:spacing w:line="560" w:lineRule="exact"/>
        <w:ind w:firstLine="602" w:firstLineChars="200"/>
        <w:rPr>
          <w:rFonts w:ascii="方正小标宋简体" w:hAnsi="方正小标宋简体" w:eastAsia="方正小标宋简体" w:cs="方正小标宋简体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2.生活垃圾无害化处理场生态修复工程（生活垃圾填埋场开挖、筛分项目）异味监测</w:t>
      </w:r>
    </w:p>
    <w:tbl>
      <w:tblPr>
        <w:tblStyle w:val="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688"/>
        <w:gridCol w:w="1062"/>
        <w:gridCol w:w="2854"/>
        <w:gridCol w:w="1532"/>
        <w:gridCol w:w="2226"/>
      </w:tblGrid>
      <w:tr w14:paraId="034FA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411" w:type="pct"/>
            <w:noWrap/>
            <w:vAlign w:val="center"/>
          </w:tcPr>
          <w:p w14:paraId="4422EBE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635" w:type="pct"/>
            <w:vAlign w:val="center"/>
          </w:tcPr>
          <w:p w14:paraId="7AA48611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排放口</w:t>
            </w:r>
          </w:p>
        </w:tc>
        <w:tc>
          <w:tcPr>
            <w:tcW w:w="1706" w:type="pct"/>
            <w:vAlign w:val="center"/>
          </w:tcPr>
          <w:p w14:paraId="4D48B7D0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监测项目</w:t>
            </w:r>
          </w:p>
        </w:tc>
        <w:tc>
          <w:tcPr>
            <w:tcW w:w="916" w:type="pct"/>
            <w:vAlign w:val="center"/>
          </w:tcPr>
          <w:p w14:paraId="4956954B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平均时间</w:t>
            </w:r>
          </w:p>
        </w:tc>
        <w:tc>
          <w:tcPr>
            <w:tcW w:w="1331" w:type="pct"/>
            <w:vAlign w:val="center"/>
          </w:tcPr>
          <w:p w14:paraId="4C24215E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监测频次</w:t>
            </w:r>
          </w:p>
        </w:tc>
      </w:tr>
      <w:tr w14:paraId="004B9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exact"/>
        </w:trPr>
        <w:tc>
          <w:tcPr>
            <w:tcW w:w="411" w:type="pct"/>
            <w:vAlign w:val="center"/>
          </w:tcPr>
          <w:p w14:paraId="354C45DD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5" w:type="pct"/>
            <w:vMerge w:val="restart"/>
            <w:vAlign w:val="center"/>
          </w:tcPr>
          <w:p w14:paraId="4BC13341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筛分废气排放口</w:t>
            </w:r>
          </w:p>
        </w:tc>
        <w:tc>
          <w:tcPr>
            <w:tcW w:w="1706" w:type="pct"/>
            <w:noWrap/>
            <w:vAlign w:val="center"/>
          </w:tcPr>
          <w:p w14:paraId="5861B959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颗粒物</w:t>
            </w:r>
          </w:p>
        </w:tc>
        <w:tc>
          <w:tcPr>
            <w:tcW w:w="916" w:type="pct"/>
            <w:noWrap/>
            <w:vAlign w:val="center"/>
          </w:tcPr>
          <w:p w14:paraId="2834EBC0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1h平均</w:t>
            </w:r>
          </w:p>
        </w:tc>
        <w:tc>
          <w:tcPr>
            <w:tcW w:w="1331" w:type="pct"/>
            <w:vMerge w:val="restart"/>
            <w:vAlign w:val="center"/>
          </w:tcPr>
          <w:p w14:paraId="7C51F86B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1次/月</w:t>
            </w:r>
          </w:p>
        </w:tc>
      </w:tr>
      <w:tr w14:paraId="56D2F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exact"/>
        </w:trPr>
        <w:tc>
          <w:tcPr>
            <w:tcW w:w="411" w:type="pct"/>
            <w:vAlign w:val="center"/>
          </w:tcPr>
          <w:p w14:paraId="1399C5B6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35" w:type="pct"/>
            <w:vMerge w:val="continue"/>
            <w:vAlign w:val="center"/>
          </w:tcPr>
          <w:p w14:paraId="2DF379D6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706" w:type="pct"/>
            <w:noWrap/>
            <w:vAlign w:val="center"/>
          </w:tcPr>
          <w:p w14:paraId="61EDA65A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臭气浓度</w:t>
            </w:r>
          </w:p>
        </w:tc>
        <w:tc>
          <w:tcPr>
            <w:tcW w:w="916" w:type="pct"/>
            <w:noWrap/>
            <w:vAlign w:val="center"/>
          </w:tcPr>
          <w:p w14:paraId="2C1EAE2E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一次浓度值</w:t>
            </w:r>
          </w:p>
        </w:tc>
        <w:tc>
          <w:tcPr>
            <w:tcW w:w="1331" w:type="pct"/>
            <w:vMerge w:val="continue"/>
            <w:vAlign w:val="center"/>
          </w:tcPr>
          <w:p w14:paraId="385B3967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0C7B1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exact"/>
        </w:trPr>
        <w:tc>
          <w:tcPr>
            <w:tcW w:w="411" w:type="pct"/>
            <w:vAlign w:val="center"/>
          </w:tcPr>
          <w:p w14:paraId="5759043E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635" w:type="pct"/>
            <w:vMerge w:val="continue"/>
            <w:vAlign w:val="center"/>
          </w:tcPr>
          <w:p w14:paraId="0CA727D6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706" w:type="pct"/>
            <w:noWrap/>
            <w:vAlign w:val="center"/>
          </w:tcPr>
          <w:p w14:paraId="4D84E012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S</w:t>
            </w:r>
          </w:p>
        </w:tc>
        <w:tc>
          <w:tcPr>
            <w:tcW w:w="916" w:type="pct"/>
            <w:noWrap/>
            <w:vAlign w:val="center"/>
          </w:tcPr>
          <w:p w14:paraId="0CA44B00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一次浓度值</w:t>
            </w:r>
          </w:p>
        </w:tc>
        <w:tc>
          <w:tcPr>
            <w:tcW w:w="1331" w:type="pct"/>
            <w:vMerge w:val="continue"/>
            <w:vAlign w:val="center"/>
          </w:tcPr>
          <w:p w14:paraId="328F3197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0364A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exact"/>
        </w:trPr>
        <w:tc>
          <w:tcPr>
            <w:tcW w:w="411" w:type="pct"/>
            <w:vAlign w:val="center"/>
          </w:tcPr>
          <w:p w14:paraId="1B92054D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635" w:type="pct"/>
            <w:vMerge w:val="continue"/>
            <w:vAlign w:val="center"/>
          </w:tcPr>
          <w:p w14:paraId="508B9C1F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706" w:type="pct"/>
            <w:noWrap/>
            <w:vAlign w:val="center"/>
          </w:tcPr>
          <w:p w14:paraId="633E69C8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NH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3</w:t>
            </w:r>
          </w:p>
        </w:tc>
        <w:tc>
          <w:tcPr>
            <w:tcW w:w="916" w:type="pct"/>
            <w:noWrap/>
            <w:vAlign w:val="center"/>
          </w:tcPr>
          <w:p w14:paraId="2FB4F6E2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一次浓度值</w:t>
            </w:r>
          </w:p>
        </w:tc>
        <w:tc>
          <w:tcPr>
            <w:tcW w:w="1331" w:type="pct"/>
            <w:vMerge w:val="continue"/>
            <w:vAlign w:val="center"/>
          </w:tcPr>
          <w:p w14:paraId="38C7B325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2A11A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exact"/>
        </w:trPr>
        <w:tc>
          <w:tcPr>
            <w:tcW w:w="411" w:type="pct"/>
            <w:vAlign w:val="center"/>
          </w:tcPr>
          <w:p w14:paraId="0D5EED97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635" w:type="pct"/>
            <w:vMerge w:val="restart"/>
            <w:vAlign w:val="center"/>
          </w:tcPr>
          <w:p w14:paraId="4D52B594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厂界无组织</w:t>
            </w:r>
          </w:p>
        </w:tc>
        <w:tc>
          <w:tcPr>
            <w:tcW w:w="1706" w:type="pct"/>
            <w:noWrap/>
            <w:vAlign w:val="center"/>
          </w:tcPr>
          <w:p w14:paraId="4931AAEC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颗粒物</w:t>
            </w:r>
          </w:p>
        </w:tc>
        <w:tc>
          <w:tcPr>
            <w:tcW w:w="916" w:type="pct"/>
            <w:noWrap/>
            <w:vAlign w:val="center"/>
          </w:tcPr>
          <w:p w14:paraId="3FE75E3E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小时浓度值</w:t>
            </w:r>
          </w:p>
        </w:tc>
        <w:tc>
          <w:tcPr>
            <w:tcW w:w="1331" w:type="pct"/>
            <w:vMerge w:val="restart"/>
            <w:vAlign w:val="center"/>
          </w:tcPr>
          <w:p w14:paraId="6586F433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1次/月</w:t>
            </w:r>
          </w:p>
        </w:tc>
      </w:tr>
      <w:tr w14:paraId="60E6D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exact"/>
        </w:trPr>
        <w:tc>
          <w:tcPr>
            <w:tcW w:w="411" w:type="pct"/>
            <w:vAlign w:val="center"/>
          </w:tcPr>
          <w:p w14:paraId="36715902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635" w:type="pct"/>
            <w:vMerge w:val="continue"/>
            <w:vAlign w:val="center"/>
          </w:tcPr>
          <w:p w14:paraId="389CD379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706" w:type="pct"/>
            <w:vAlign w:val="center"/>
          </w:tcPr>
          <w:p w14:paraId="4F6DCE46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S</w:t>
            </w:r>
          </w:p>
        </w:tc>
        <w:tc>
          <w:tcPr>
            <w:tcW w:w="916" w:type="pct"/>
            <w:vAlign w:val="center"/>
          </w:tcPr>
          <w:p w14:paraId="5495754D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一次浓度值</w:t>
            </w:r>
          </w:p>
        </w:tc>
        <w:tc>
          <w:tcPr>
            <w:tcW w:w="1331" w:type="pct"/>
            <w:vMerge w:val="continue"/>
            <w:vAlign w:val="center"/>
          </w:tcPr>
          <w:p w14:paraId="12AA514B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3E5F9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exact"/>
        </w:trPr>
        <w:tc>
          <w:tcPr>
            <w:tcW w:w="411" w:type="pct"/>
            <w:vAlign w:val="center"/>
          </w:tcPr>
          <w:p w14:paraId="485EBC65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635" w:type="pct"/>
            <w:vMerge w:val="continue"/>
            <w:vAlign w:val="center"/>
          </w:tcPr>
          <w:p w14:paraId="7D2445E2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706" w:type="pct"/>
            <w:vAlign w:val="center"/>
          </w:tcPr>
          <w:p w14:paraId="76A02830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NH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3</w:t>
            </w:r>
          </w:p>
        </w:tc>
        <w:tc>
          <w:tcPr>
            <w:tcW w:w="916" w:type="pct"/>
            <w:vAlign w:val="center"/>
          </w:tcPr>
          <w:p w14:paraId="0DE6A1F6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一次浓度值</w:t>
            </w:r>
          </w:p>
        </w:tc>
        <w:tc>
          <w:tcPr>
            <w:tcW w:w="1331" w:type="pct"/>
            <w:vMerge w:val="continue"/>
            <w:vAlign w:val="center"/>
          </w:tcPr>
          <w:p w14:paraId="238761E0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118F8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exact"/>
        </w:trPr>
        <w:tc>
          <w:tcPr>
            <w:tcW w:w="411" w:type="pct"/>
            <w:vAlign w:val="center"/>
          </w:tcPr>
          <w:p w14:paraId="174A36F3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635" w:type="pct"/>
            <w:vMerge w:val="continue"/>
            <w:vAlign w:val="center"/>
          </w:tcPr>
          <w:p w14:paraId="11A3607C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706" w:type="pct"/>
            <w:vAlign w:val="center"/>
          </w:tcPr>
          <w:p w14:paraId="3D4E3443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臭气浓度</w:t>
            </w:r>
          </w:p>
        </w:tc>
        <w:tc>
          <w:tcPr>
            <w:tcW w:w="916" w:type="pct"/>
            <w:vAlign w:val="center"/>
          </w:tcPr>
          <w:p w14:paraId="46D7B8A7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一次浓度值</w:t>
            </w:r>
          </w:p>
        </w:tc>
        <w:tc>
          <w:tcPr>
            <w:tcW w:w="1331" w:type="pct"/>
            <w:vMerge w:val="continue"/>
            <w:vAlign w:val="center"/>
          </w:tcPr>
          <w:p w14:paraId="78F0B799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</w:tbl>
    <w:p w14:paraId="7B523D95">
      <w:pPr>
        <w:ind w:firstLine="602" w:firstLineChars="200"/>
        <w:rPr>
          <w:rFonts w:ascii="仿宋_GB2312" w:hAnsi="仿宋_GB2312" w:eastAsia="仿宋_GB2312" w:cs="仿宋_GB2312"/>
          <w:b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3.生活垃圾焚烧发电项目污染源</w:t>
      </w:r>
    </w:p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743"/>
        <w:gridCol w:w="1151"/>
        <w:gridCol w:w="3663"/>
        <w:gridCol w:w="1417"/>
        <w:gridCol w:w="1388"/>
      </w:tblGrid>
      <w:tr w14:paraId="296EB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7" w:hRule="atLeast"/>
          <w:jc w:val="center"/>
        </w:trPr>
        <w:tc>
          <w:tcPr>
            <w:tcW w:w="444" w:type="pct"/>
            <w:noWrap/>
            <w:vAlign w:val="center"/>
          </w:tcPr>
          <w:p w14:paraId="343F6D0B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688" w:type="pct"/>
            <w:vAlign w:val="center"/>
          </w:tcPr>
          <w:p w14:paraId="7B4F722A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排放口</w:t>
            </w:r>
          </w:p>
        </w:tc>
        <w:tc>
          <w:tcPr>
            <w:tcW w:w="2190" w:type="pct"/>
            <w:vAlign w:val="center"/>
          </w:tcPr>
          <w:p w14:paraId="28564396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监测项目</w:t>
            </w:r>
          </w:p>
        </w:tc>
        <w:tc>
          <w:tcPr>
            <w:tcW w:w="847" w:type="pct"/>
            <w:vAlign w:val="center"/>
          </w:tcPr>
          <w:p w14:paraId="2EAC1F5C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平均时间</w:t>
            </w:r>
          </w:p>
        </w:tc>
        <w:tc>
          <w:tcPr>
            <w:tcW w:w="830" w:type="pct"/>
            <w:vAlign w:val="center"/>
          </w:tcPr>
          <w:p w14:paraId="276C9AF3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监测频次</w:t>
            </w:r>
          </w:p>
        </w:tc>
      </w:tr>
      <w:tr w14:paraId="5932B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2" w:hRule="exact"/>
          <w:jc w:val="center"/>
        </w:trPr>
        <w:tc>
          <w:tcPr>
            <w:tcW w:w="444" w:type="pct"/>
            <w:vAlign w:val="center"/>
          </w:tcPr>
          <w:p w14:paraId="3A6E062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88" w:type="pct"/>
            <w:vMerge w:val="restart"/>
            <w:vAlign w:val="center"/>
          </w:tcPr>
          <w:p w14:paraId="14F20AC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焚烧炉排放口</w:t>
            </w:r>
          </w:p>
        </w:tc>
        <w:tc>
          <w:tcPr>
            <w:tcW w:w="2190" w:type="pct"/>
            <w:noWrap/>
            <w:vAlign w:val="center"/>
          </w:tcPr>
          <w:p w14:paraId="4DA0A8F7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颗粒物</w:t>
            </w:r>
          </w:p>
        </w:tc>
        <w:tc>
          <w:tcPr>
            <w:tcW w:w="847" w:type="pct"/>
            <w:noWrap/>
            <w:vAlign w:val="center"/>
          </w:tcPr>
          <w:p w14:paraId="64657E7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1h平均</w:t>
            </w:r>
          </w:p>
        </w:tc>
        <w:tc>
          <w:tcPr>
            <w:tcW w:w="830" w:type="pct"/>
            <w:vMerge w:val="restart"/>
            <w:vAlign w:val="center"/>
          </w:tcPr>
          <w:p w14:paraId="4E3FD8E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1次/季度</w:t>
            </w:r>
          </w:p>
        </w:tc>
      </w:tr>
      <w:tr w14:paraId="006D3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2" w:hRule="exact"/>
          <w:jc w:val="center"/>
        </w:trPr>
        <w:tc>
          <w:tcPr>
            <w:tcW w:w="444" w:type="pct"/>
            <w:noWrap/>
            <w:vAlign w:val="center"/>
          </w:tcPr>
          <w:p w14:paraId="427952B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88" w:type="pct"/>
            <w:vMerge w:val="continue"/>
            <w:vAlign w:val="center"/>
          </w:tcPr>
          <w:p w14:paraId="36FC6301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190" w:type="pct"/>
            <w:noWrap/>
            <w:vAlign w:val="center"/>
          </w:tcPr>
          <w:p w14:paraId="62050D0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NO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vertAlign w:val="subscript"/>
                <w:lang w:bidi="ar"/>
              </w:rPr>
              <w:t>X</w:t>
            </w:r>
          </w:p>
        </w:tc>
        <w:tc>
          <w:tcPr>
            <w:tcW w:w="847" w:type="pct"/>
            <w:noWrap/>
            <w:vAlign w:val="center"/>
          </w:tcPr>
          <w:p w14:paraId="28A0526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1h平均</w:t>
            </w:r>
          </w:p>
        </w:tc>
        <w:tc>
          <w:tcPr>
            <w:tcW w:w="830" w:type="pct"/>
            <w:vMerge w:val="continue"/>
            <w:vAlign w:val="center"/>
          </w:tcPr>
          <w:p w14:paraId="5BE4F82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</w:tr>
      <w:tr w14:paraId="04034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2" w:hRule="exact"/>
          <w:jc w:val="center"/>
        </w:trPr>
        <w:tc>
          <w:tcPr>
            <w:tcW w:w="444" w:type="pct"/>
            <w:noWrap/>
            <w:vAlign w:val="center"/>
          </w:tcPr>
          <w:p w14:paraId="2ECDF0F4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688" w:type="pct"/>
            <w:vMerge w:val="continue"/>
            <w:vAlign w:val="center"/>
          </w:tcPr>
          <w:p w14:paraId="34E07E3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190" w:type="pct"/>
            <w:noWrap/>
            <w:vAlign w:val="center"/>
          </w:tcPr>
          <w:p w14:paraId="50D2807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SO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vertAlign w:val="subscript"/>
                <w:lang w:bidi="ar"/>
              </w:rPr>
              <w:t>2</w:t>
            </w:r>
          </w:p>
        </w:tc>
        <w:tc>
          <w:tcPr>
            <w:tcW w:w="847" w:type="pct"/>
            <w:noWrap/>
            <w:vAlign w:val="center"/>
          </w:tcPr>
          <w:p w14:paraId="0CC71C1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1h平均</w:t>
            </w:r>
          </w:p>
        </w:tc>
        <w:tc>
          <w:tcPr>
            <w:tcW w:w="830" w:type="pct"/>
            <w:vMerge w:val="continue"/>
            <w:vAlign w:val="center"/>
          </w:tcPr>
          <w:p w14:paraId="01EDDE7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</w:tr>
      <w:tr w14:paraId="35E12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2" w:hRule="exact"/>
          <w:jc w:val="center"/>
        </w:trPr>
        <w:tc>
          <w:tcPr>
            <w:tcW w:w="444" w:type="pct"/>
            <w:noWrap/>
            <w:vAlign w:val="center"/>
          </w:tcPr>
          <w:p w14:paraId="42330D23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688" w:type="pct"/>
            <w:vMerge w:val="continue"/>
            <w:vAlign w:val="center"/>
          </w:tcPr>
          <w:p w14:paraId="044B317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190" w:type="pct"/>
            <w:noWrap/>
            <w:vAlign w:val="center"/>
          </w:tcPr>
          <w:p w14:paraId="0F1C3A9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HCl</w:t>
            </w:r>
          </w:p>
        </w:tc>
        <w:tc>
          <w:tcPr>
            <w:tcW w:w="847" w:type="pct"/>
            <w:noWrap/>
            <w:vAlign w:val="center"/>
          </w:tcPr>
          <w:p w14:paraId="12EEAF4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1h平均</w:t>
            </w:r>
          </w:p>
        </w:tc>
        <w:tc>
          <w:tcPr>
            <w:tcW w:w="830" w:type="pct"/>
            <w:vMerge w:val="continue"/>
            <w:vAlign w:val="center"/>
          </w:tcPr>
          <w:p w14:paraId="6E7F2BB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</w:tr>
      <w:tr w14:paraId="4E849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2" w:hRule="exact"/>
          <w:jc w:val="center"/>
        </w:trPr>
        <w:tc>
          <w:tcPr>
            <w:tcW w:w="444" w:type="pct"/>
            <w:noWrap/>
            <w:vAlign w:val="center"/>
          </w:tcPr>
          <w:p w14:paraId="07A9EC27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688" w:type="pct"/>
            <w:vMerge w:val="continue"/>
            <w:vAlign w:val="center"/>
          </w:tcPr>
          <w:p w14:paraId="6FECB3E4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190" w:type="pct"/>
            <w:noWrap/>
            <w:vAlign w:val="center"/>
          </w:tcPr>
          <w:p w14:paraId="4FAEA8F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CO</w:t>
            </w:r>
          </w:p>
        </w:tc>
        <w:tc>
          <w:tcPr>
            <w:tcW w:w="847" w:type="pct"/>
            <w:noWrap/>
            <w:vAlign w:val="center"/>
          </w:tcPr>
          <w:p w14:paraId="0A4D5D4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1h平均</w:t>
            </w:r>
          </w:p>
        </w:tc>
        <w:tc>
          <w:tcPr>
            <w:tcW w:w="830" w:type="pct"/>
            <w:vMerge w:val="continue"/>
            <w:vAlign w:val="center"/>
          </w:tcPr>
          <w:p w14:paraId="533D6BB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</w:tr>
      <w:tr w14:paraId="762F9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2" w:hRule="exact"/>
          <w:jc w:val="center"/>
        </w:trPr>
        <w:tc>
          <w:tcPr>
            <w:tcW w:w="444" w:type="pct"/>
            <w:noWrap/>
            <w:vAlign w:val="center"/>
          </w:tcPr>
          <w:p w14:paraId="6AB57DF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688" w:type="pct"/>
            <w:vMerge w:val="continue"/>
            <w:vAlign w:val="center"/>
          </w:tcPr>
          <w:p w14:paraId="1339ABE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190" w:type="pct"/>
            <w:vAlign w:val="center"/>
          </w:tcPr>
          <w:p w14:paraId="1183F351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汞及其化合物</w:t>
            </w:r>
          </w:p>
        </w:tc>
        <w:tc>
          <w:tcPr>
            <w:tcW w:w="847" w:type="pct"/>
            <w:noWrap/>
            <w:vAlign w:val="center"/>
          </w:tcPr>
          <w:p w14:paraId="68249A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测定均值</w:t>
            </w:r>
          </w:p>
        </w:tc>
        <w:tc>
          <w:tcPr>
            <w:tcW w:w="830" w:type="pct"/>
            <w:vMerge w:val="continue"/>
            <w:vAlign w:val="center"/>
          </w:tcPr>
          <w:p w14:paraId="6995E45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</w:tr>
      <w:tr w14:paraId="41CDB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2" w:hRule="exact"/>
          <w:jc w:val="center"/>
        </w:trPr>
        <w:tc>
          <w:tcPr>
            <w:tcW w:w="444" w:type="pct"/>
            <w:noWrap/>
            <w:vAlign w:val="center"/>
          </w:tcPr>
          <w:p w14:paraId="23A76FF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688" w:type="pct"/>
            <w:vMerge w:val="continue"/>
            <w:vAlign w:val="center"/>
          </w:tcPr>
          <w:p w14:paraId="23F179B0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190" w:type="pct"/>
            <w:vAlign w:val="center"/>
          </w:tcPr>
          <w:p w14:paraId="6C77A7A7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镉、铊及其化合物</w:t>
            </w:r>
          </w:p>
        </w:tc>
        <w:tc>
          <w:tcPr>
            <w:tcW w:w="847" w:type="pct"/>
            <w:noWrap/>
            <w:vAlign w:val="center"/>
          </w:tcPr>
          <w:p w14:paraId="3E37B073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测定均值</w:t>
            </w:r>
          </w:p>
        </w:tc>
        <w:tc>
          <w:tcPr>
            <w:tcW w:w="830" w:type="pct"/>
            <w:vMerge w:val="continue"/>
            <w:vAlign w:val="center"/>
          </w:tcPr>
          <w:p w14:paraId="690E6371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</w:tr>
      <w:tr w14:paraId="6B6E7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6" w:hRule="exact"/>
          <w:jc w:val="center"/>
        </w:trPr>
        <w:tc>
          <w:tcPr>
            <w:tcW w:w="444" w:type="pct"/>
            <w:noWrap/>
            <w:vAlign w:val="center"/>
          </w:tcPr>
          <w:p w14:paraId="02AFD803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688" w:type="pct"/>
            <w:vMerge w:val="continue"/>
            <w:vAlign w:val="center"/>
          </w:tcPr>
          <w:p w14:paraId="613C458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190" w:type="pct"/>
            <w:vAlign w:val="center"/>
          </w:tcPr>
          <w:p w14:paraId="7CC876E3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锑、砷、铅、铬、钴、铜、锰、镍及其化合物</w:t>
            </w:r>
          </w:p>
        </w:tc>
        <w:tc>
          <w:tcPr>
            <w:tcW w:w="847" w:type="pct"/>
            <w:noWrap/>
            <w:vAlign w:val="center"/>
          </w:tcPr>
          <w:p w14:paraId="253E4C1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测定均值</w:t>
            </w:r>
          </w:p>
        </w:tc>
        <w:tc>
          <w:tcPr>
            <w:tcW w:w="830" w:type="pct"/>
            <w:vMerge w:val="continue"/>
            <w:vAlign w:val="center"/>
          </w:tcPr>
          <w:p w14:paraId="62C7A28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</w:tr>
      <w:tr w14:paraId="79213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2" w:hRule="exact"/>
          <w:jc w:val="center"/>
        </w:trPr>
        <w:tc>
          <w:tcPr>
            <w:tcW w:w="444" w:type="pct"/>
            <w:noWrap/>
            <w:vAlign w:val="center"/>
          </w:tcPr>
          <w:p w14:paraId="6A1FC5F3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688" w:type="pct"/>
            <w:vMerge w:val="continue"/>
            <w:vAlign w:val="center"/>
          </w:tcPr>
          <w:p w14:paraId="62AF91C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190" w:type="pct"/>
            <w:vAlign w:val="center"/>
          </w:tcPr>
          <w:p w14:paraId="2A61579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氨</w:t>
            </w:r>
          </w:p>
        </w:tc>
        <w:tc>
          <w:tcPr>
            <w:tcW w:w="847" w:type="pct"/>
            <w:noWrap/>
            <w:vAlign w:val="center"/>
          </w:tcPr>
          <w:p w14:paraId="50FB11E0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一次浓度值</w:t>
            </w:r>
          </w:p>
        </w:tc>
        <w:tc>
          <w:tcPr>
            <w:tcW w:w="830" w:type="pct"/>
            <w:vMerge w:val="continue"/>
            <w:vAlign w:val="center"/>
          </w:tcPr>
          <w:p w14:paraId="2A02C9B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</w:tr>
      <w:tr w14:paraId="3AD52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11" w:hRule="exact"/>
          <w:jc w:val="center"/>
        </w:trPr>
        <w:tc>
          <w:tcPr>
            <w:tcW w:w="444" w:type="pct"/>
            <w:noWrap/>
            <w:vAlign w:val="center"/>
          </w:tcPr>
          <w:p w14:paraId="3A2C5977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688" w:type="pct"/>
            <w:vMerge w:val="continue"/>
            <w:vAlign w:val="center"/>
          </w:tcPr>
          <w:p w14:paraId="3CC3F7D7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190" w:type="pct"/>
            <w:vAlign w:val="center"/>
          </w:tcPr>
          <w:p w14:paraId="0D1F314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臭气浓度</w:t>
            </w:r>
          </w:p>
        </w:tc>
        <w:tc>
          <w:tcPr>
            <w:tcW w:w="847" w:type="pct"/>
            <w:noWrap/>
            <w:vAlign w:val="center"/>
          </w:tcPr>
          <w:p w14:paraId="0B85F033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一次浓度值</w:t>
            </w:r>
          </w:p>
        </w:tc>
        <w:tc>
          <w:tcPr>
            <w:tcW w:w="830" w:type="pct"/>
            <w:vMerge w:val="continue"/>
            <w:vAlign w:val="center"/>
          </w:tcPr>
          <w:p w14:paraId="2D596B60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</w:tr>
      <w:tr w14:paraId="11596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2" w:hRule="exact"/>
          <w:jc w:val="center"/>
        </w:trPr>
        <w:tc>
          <w:tcPr>
            <w:tcW w:w="444" w:type="pct"/>
            <w:noWrap/>
            <w:vAlign w:val="center"/>
          </w:tcPr>
          <w:p w14:paraId="057171A7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688" w:type="pct"/>
            <w:vMerge w:val="continue"/>
            <w:vAlign w:val="center"/>
          </w:tcPr>
          <w:p w14:paraId="222FB87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190" w:type="pct"/>
            <w:vAlign w:val="center"/>
          </w:tcPr>
          <w:p w14:paraId="618E0CD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二噁英类</w:t>
            </w:r>
          </w:p>
        </w:tc>
        <w:tc>
          <w:tcPr>
            <w:tcW w:w="847" w:type="pct"/>
            <w:noWrap/>
            <w:vAlign w:val="center"/>
          </w:tcPr>
          <w:p w14:paraId="35D07481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测定均值</w:t>
            </w:r>
          </w:p>
        </w:tc>
        <w:tc>
          <w:tcPr>
            <w:tcW w:w="830" w:type="pct"/>
            <w:vAlign w:val="center"/>
          </w:tcPr>
          <w:p w14:paraId="178D95E4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1次/季度</w:t>
            </w:r>
          </w:p>
        </w:tc>
      </w:tr>
      <w:tr w14:paraId="29D3D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2" w:hRule="exact"/>
          <w:jc w:val="center"/>
        </w:trPr>
        <w:tc>
          <w:tcPr>
            <w:tcW w:w="444" w:type="pct"/>
            <w:noWrap/>
            <w:vAlign w:val="center"/>
          </w:tcPr>
          <w:p w14:paraId="7EBE19A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688" w:type="pct"/>
            <w:vMerge w:val="restart"/>
            <w:vAlign w:val="center"/>
          </w:tcPr>
          <w:p w14:paraId="051E1C8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垃圾库事</w:t>
            </w:r>
          </w:p>
          <w:p w14:paraId="21F47CD3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故排放口</w:t>
            </w:r>
          </w:p>
        </w:tc>
        <w:tc>
          <w:tcPr>
            <w:tcW w:w="2190" w:type="pct"/>
            <w:vAlign w:val="center"/>
          </w:tcPr>
          <w:p w14:paraId="5E8607F0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臭气浓度</w:t>
            </w:r>
          </w:p>
        </w:tc>
        <w:tc>
          <w:tcPr>
            <w:tcW w:w="847" w:type="pct"/>
            <w:noWrap/>
            <w:vAlign w:val="center"/>
          </w:tcPr>
          <w:p w14:paraId="1FC92460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一次浓度值</w:t>
            </w:r>
          </w:p>
        </w:tc>
        <w:tc>
          <w:tcPr>
            <w:tcW w:w="830" w:type="pct"/>
            <w:vMerge w:val="restart"/>
            <w:vAlign w:val="center"/>
          </w:tcPr>
          <w:p w14:paraId="1993E17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视情开展</w:t>
            </w:r>
          </w:p>
        </w:tc>
      </w:tr>
      <w:tr w14:paraId="04478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2" w:hRule="exact"/>
          <w:jc w:val="center"/>
        </w:trPr>
        <w:tc>
          <w:tcPr>
            <w:tcW w:w="444" w:type="pct"/>
            <w:noWrap/>
            <w:vAlign w:val="center"/>
          </w:tcPr>
          <w:p w14:paraId="47057E6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688" w:type="pct"/>
            <w:vMerge w:val="continue"/>
            <w:vAlign w:val="center"/>
          </w:tcPr>
          <w:p w14:paraId="75E59E7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190" w:type="pct"/>
            <w:vAlign w:val="center"/>
          </w:tcPr>
          <w:p w14:paraId="10EF80F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vertAlign w:val="subscript"/>
                <w:lang w:bidi="ar"/>
              </w:rPr>
              <w:t>2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S</w:t>
            </w:r>
          </w:p>
        </w:tc>
        <w:tc>
          <w:tcPr>
            <w:tcW w:w="847" w:type="pct"/>
            <w:noWrap/>
            <w:vAlign w:val="center"/>
          </w:tcPr>
          <w:p w14:paraId="013FC1A1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一次浓度值</w:t>
            </w:r>
          </w:p>
        </w:tc>
        <w:tc>
          <w:tcPr>
            <w:tcW w:w="830" w:type="pct"/>
            <w:vMerge w:val="continue"/>
            <w:vAlign w:val="center"/>
          </w:tcPr>
          <w:p w14:paraId="41D3C321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</w:tr>
      <w:tr w14:paraId="0AD72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8" w:hRule="exact"/>
          <w:jc w:val="center"/>
        </w:trPr>
        <w:tc>
          <w:tcPr>
            <w:tcW w:w="444" w:type="pct"/>
            <w:noWrap/>
            <w:vAlign w:val="center"/>
          </w:tcPr>
          <w:p w14:paraId="3D8B7FE7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688" w:type="pct"/>
            <w:vMerge w:val="continue"/>
            <w:vAlign w:val="center"/>
          </w:tcPr>
          <w:p w14:paraId="5423FCC3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190" w:type="pct"/>
            <w:vAlign w:val="center"/>
          </w:tcPr>
          <w:p w14:paraId="71ABA004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NH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vertAlign w:val="subscript"/>
                <w:lang w:bidi="ar"/>
              </w:rPr>
              <w:t>3</w:t>
            </w:r>
          </w:p>
        </w:tc>
        <w:tc>
          <w:tcPr>
            <w:tcW w:w="847" w:type="pct"/>
            <w:noWrap/>
            <w:vAlign w:val="center"/>
          </w:tcPr>
          <w:p w14:paraId="32658733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一次浓度值</w:t>
            </w:r>
          </w:p>
        </w:tc>
        <w:tc>
          <w:tcPr>
            <w:tcW w:w="830" w:type="pct"/>
            <w:vMerge w:val="continue"/>
            <w:vAlign w:val="center"/>
          </w:tcPr>
          <w:p w14:paraId="451DBB5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</w:tr>
      <w:tr w14:paraId="7F60C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2" w:hRule="exact"/>
          <w:jc w:val="center"/>
        </w:trPr>
        <w:tc>
          <w:tcPr>
            <w:tcW w:w="444" w:type="pct"/>
            <w:noWrap/>
            <w:vAlign w:val="center"/>
          </w:tcPr>
          <w:p w14:paraId="7C865E3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688" w:type="pct"/>
            <w:vMerge w:val="restart"/>
            <w:vAlign w:val="center"/>
          </w:tcPr>
          <w:p w14:paraId="2277B75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餐厨垃圾排放口</w:t>
            </w:r>
          </w:p>
        </w:tc>
        <w:tc>
          <w:tcPr>
            <w:tcW w:w="2190" w:type="pct"/>
            <w:vAlign w:val="center"/>
          </w:tcPr>
          <w:p w14:paraId="67E6F8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臭气浓度</w:t>
            </w:r>
          </w:p>
        </w:tc>
        <w:tc>
          <w:tcPr>
            <w:tcW w:w="847" w:type="pct"/>
            <w:noWrap/>
            <w:vAlign w:val="center"/>
          </w:tcPr>
          <w:p w14:paraId="228EC1C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一次浓度值</w:t>
            </w:r>
          </w:p>
        </w:tc>
        <w:tc>
          <w:tcPr>
            <w:tcW w:w="830" w:type="pct"/>
            <w:vMerge w:val="restart"/>
            <w:vAlign w:val="center"/>
          </w:tcPr>
          <w:p w14:paraId="022FA37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1次/月</w:t>
            </w:r>
          </w:p>
        </w:tc>
      </w:tr>
      <w:tr w14:paraId="03C7D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2" w:hRule="exact"/>
          <w:jc w:val="center"/>
        </w:trPr>
        <w:tc>
          <w:tcPr>
            <w:tcW w:w="444" w:type="pct"/>
            <w:noWrap/>
            <w:vAlign w:val="center"/>
          </w:tcPr>
          <w:p w14:paraId="760AE50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688" w:type="pct"/>
            <w:vMerge w:val="continue"/>
            <w:vAlign w:val="center"/>
          </w:tcPr>
          <w:p w14:paraId="4C7F4854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190" w:type="pct"/>
            <w:vAlign w:val="center"/>
          </w:tcPr>
          <w:p w14:paraId="301C3C9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vertAlign w:val="subscript"/>
                <w:lang w:bidi="ar"/>
              </w:rPr>
              <w:t>2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S</w:t>
            </w:r>
          </w:p>
        </w:tc>
        <w:tc>
          <w:tcPr>
            <w:tcW w:w="847" w:type="pct"/>
            <w:noWrap/>
            <w:vAlign w:val="center"/>
          </w:tcPr>
          <w:p w14:paraId="4D61C6E7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一次浓度值</w:t>
            </w:r>
          </w:p>
        </w:tc>
        <w:tc>
          <w:tcPr>
            <w:tcW w:w="830" w:type="pct"/>
            <w:vMerge w:val="continue"/>
            <w:vAlign w:val="center"/>
          </w:tcPr>
          <w:p w14:paraId="13E85E3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</w:tr>
      <w:tr w14:paraId="48DD8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2" w:hRule="exact"/>
          <w:jc w:val="center"/>
        </w:trPr>
        <w:tc>
          <w:tcPr>
            <w:tcW w:w="444" w:type="pct"/>
            <w:noWrap/>
            <w:vAlign w:val="center"/>
          </w:tcPr>
          <w:p w14:paraId="2093DAF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688" w:type="pct"/>
            <w:vMerge w:val="continue"/>
            <w:vAlign w:val="center"/>
          </w:tcPr>
          <w:p w14:paraId="4EE09B54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190" w:type="pct"/>
            <w:vAlign w:val="center"/>
          </w:tcPr>
          <w:p w14:paraId="334ADE7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NH3</w:t>
            </w:r>
          </w:p>
        </w:tc>
        <w:tc>
          <w:tcPr>
            <w:tcW w:w="847" w:type="pct"/>
            <w:noWrap/>
            <w:vAlign w:val="center"/>
          </w:tcPr>
          <w:p w14:paraId="6354618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一次浓度值</w:t>
            </w:r>
          </w:p>
        </w:tc>
        <w:tc>
          <w:tcPr>
            <w:tcW w:w="830" w:type="pct"/>
            <w:vMerge w:val="continue"/>
            <w:vAlign w:val="center"/>
          </w:tcPr>
          <w:p w14:paraId="2D780B43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</w:tr>
      <w:tr w14:paraId="38BE8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2" w:hRule="exact"/>
          <w:jc w:val="center"/>
        </w:trPr>
        <w:tc>
          <w:tcPr>
            <w:tcW w:w="444" w:type="pct"/>
            <w:vAlign w:val="center"/>
          </w:tcPr>
          <w:p w14:paraId="2646D8C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688" w:type="pct"/>
            <w:vMerge w:val="restart"/>
            <w:vAlign w:val="center"/>
          </w:tcPr>
          <w:p w14:paraId="648C5E6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厂界无组织</w:t>
            </w:r>
          </w:p>
        </w:tc>
        <w:tc>
          <w:tcPr>
            <w:tcW w:w="2190" w:type="pct"/>
            <w:vAlign w:val="center"/>
          </w:tcPr>
          <w:p w14:paraId="5469205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颗粒物</w:t>
            </w:r>
          </w:p>
        </w:tc>
        <w:tc>
          <w:tcPr>
            <w:tcW w:w="847" w:type="pct"/>
            <w:vAlign w:val="center"/>
          </w:tcPr>
          <w:p w14:paraId="04C853D7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小时浓度值</w:t>
            </w:r>
          </w:p>
        </w:tc>
        <w:tc>
          <w:tcPr>
            <w:tcW w:w="830" w:type="pct"/>
            <w:vMerge w:val="restart"/>
            <w:vAlign w:val="center"/>
          </w:tcPr>
          <w:p w14:paraId="0A5E827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1次/月</w:t>
            </w:r>
          </w:p>
        </w:tc>
      </w:tr>
      <w:tr w14:paraId="1B1F9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2" w:hRule="exact"/>
          <w:jc w:val="center"/>
        </w:trPr>
        <w:tc>
          <w:tcPr>
            <w:tcW w:w="444" w:type="pct"/>
            <w:vAlign w:val="center"/>
          </w:tcPr>
          <w:p w14:paraId="2467A2F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688" w:type="pct"/>
            <w:vMerge w:val="continue"/>
            <w:vAlign w:val="center"/>
          </w:tcPr>
          <w:p w14:paraId="65E97FF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190" w:type="pct"/>
            <w:vAlign w:val="center"/>
          </w:tcPr>
          <w:p w14:paraId="34883C3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H2S</w:t>
            </w:r>
          </w:p>
        </w:tc>
        <w:tc>
          <w:tcPr>
            <w:tcW w:w="847" w:type="pct"/>
            <w:vAlign w:val="center"/>
          </w:tcPr>
          <w:p w14:paraId="092A6CD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一次浓度值</w:t>
            </w:r>
          </w:p>
        </w:tc>
        <w:tc>
          <w:tcPr>
            <w:tcW w:w="830" w:type="pct"/>
            <w:vMerge w:val="continue"/>
            <w:vAlign w:val="center"/>
          </w:tcPr>
          <w:p w14:paraId="44B0181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</w:tr>
      <w:tr w14:paraId="7A0C4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2" w:hRule="exact"/>
          <w:jc w:val="center"/>
        </w:trPr>
        <w:tc>
          <w:tcPr>
            <w:tcW w:w="444" w:type="pct"/>
            <w:vAlign w:val="center"/>
          </w:tcPr>
          <w:p w14:paraId="7ECDFA84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688" w:type="pct"/>
            <w:vMerge w:val="continue"/>
            <w:vAlign w:val="center"/>
          </w:tcPr>
          <w:p w14:paraId="6984662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190" w:type="pct"/>
            <w:vAlign w:val="center"/>
          </w:tcPr>
          <w:p w14:paraId="53E3F910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NH3</w:t>
            </w:r>
          </w:p>
        </w:tc>
        <w:tc>
          <w:tcPr>
            <w:tcW w:w="847" w:type="pct"/>
            <w:vAlign w:val="center"/>
          </w:tcPr>
          <w:p w14:paraId="55DE4137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一次浓度值</w:t>
            </w:r>
          </w:p>
        </w:tc>
        <w:tc>
          <w:tcPr>
            <w:tcW w:w="830" w:type="pct"/>
            <w:vMerge w:val="continue"/>
            <w:vAlign w:val="center"/>
          </w:tcPr>
          <w:p w14:paraId="7DC6899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</w:tr>
      <w:tr w14:paraId="1E100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9" w:hRule="exact"/>
          <w:jc w:val="center"/>
        </w:trPr>
        <w:tc>
          <w:tcPr>
            <w:tcW w:w="444" w:type="pct"/>
            <w:vAlign w:val="center"/>
          </w:tcPr>
          <w:p w14:paraId="5FA9AA50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688" w:type="pct"/>
            <w:vMerge w:val="continue"/>
            <w:vAlign w:val="center"/>
          </w:tcPr>
          <w:p w14:paraId="53ECC21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190" w:type="pct"/>
            <w:vAlign w:val="center"/>
          </w:tcPr>
          <w:p w14:paraId="11FB8537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臭气浓度</w:t>
            </w:r>
          </w:p>
        </w:tc>
        <w:tc>
          <w:tcPr>
            <w:tcW w:w="847" w:type="pct"/>
            <w:vAlign w:val="center"/>
          </w:tcPr>
          <w:p w14:paraId="327BEB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一次浓度值</w:t>
            </w:r>
          </w:p>
        </w:tc>
        <w:tc>
          <w:tcPr>
            <w:tcW w:w="830" w:type="pct"/>
            <w:vMerge w:val="continue"/>
            <w:vAlign w:val="center"/>
          </w:tcPr>
          <w:p w14:paraId="0C0E940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</w:tr>
    </w:tbl>
    <w:p w14:paraId="2016A0DB">
      <w:pPr>
        <w:ind w:firstLine="640" w:firstLineChars="200"/>
        <w:rPr>
          <w:rFonts w:ascii="仿宋_GB2312" w:hAnsi="楷体_GB2312" w:eastAsia="仿宋_GB2312" w:cs="楷体_GB2312"/>
          <w:bCs/>
          <w:sz w:val="32"/>
          <w:szCs w:val="32"/>
        </w:rPr>
      </w:pPr>
      <w:r>
        <w:rPr>
          <w:rFonts w:hint="eastAsia" w:ascii="仿宋_GB2312" w:hAnsi="楷体_GB2312" w:eastAsia="仿宋_GB2312" w:cs="楷体_GB2312"/>
          <w:bCs/>
          <w:sz w:val="32"/>
          <w:szCs w:val="32"/>
        </w:rPr>
        <w:t>备注：生活垃圾焚烧发电项目焚烧炉共有</w:t>
      </w:r>
      <w:r>
        <w:rPr>
          <w:rFonts w:ascii="仿宋_GB2312" w:hAnsi="楷体_GB2312" w:eastAsia="仿宋_GB2312" w:cs="楷体_GB2312"/>
          <w:bCs/>
          <w:sz w:val="32"/>
          <w:szCs w:val="32"/>
        </w:rPr>
        <w:t>2台，其中</w:t>
      </w:r>
      <w:r>
        <w:rPr>
          <w:rFonts w:hint="eastAsia" w:ascii="仿宋_GB2312" w:hAnsi="Times New Roman" w:eastAsia="仿宋_GB2312" w:cs="Times New Roman"/>
          <w:sz w:val="32"/>
          <w:szCs w:val="32"/>
        </w:rPr>
        <w:t>第</w:t>
      </w:r>
      <w:r>
        <w:rPr>
          <w:rFonts w:ascii="仿宋_GB2312" w:hAnsi="Times New Roman" w:eastAsia="仿宋_GB2312" w:cs="Times New Roman"/>
          <w:sz w:val="32"/>
          <w:szCs w:val="32"/>
        </w:rPr>
        <w:t>2</w:t>
      </w:r>
      <w:r>
        <w:rPr>
          <w:rFonts w:hint="eastAsia" w:ascii="仿宋_GB2312" w:hAnsi="Times New Roman" w:eastAsia="仿宋_GB2312" w:cs="Times New Roman"/>
          <w:sz w:val="32"/>
          <w:szCs w:val="32"/>
        </w:rPr>
        <w:t>台焚烧炉按监测</w:t>
      </w:r>
      <w:r>
        <w:rPr>
          <w:rFonts w:ascii="仿宋_GB2312" w:hAnsi="Times New Roman" w:eastAsia="仿宋_GB2312" w:cs="Times New Roman"/>
          <w:sz w:val="32"/>
          <w:szCs w:val="32"/>
        </w:rPr>
        <w:t>2</w:t>
      </w:r>
      <w:r>
        <w:rPr>
          <w:rFonts w:hint="eastAsia" w:ascii="仿宋_GB2312" w:hAnsi="Times New Roman" w:eastAsia="仿宋_GB2312" w:cs="Times New Roman"/>
          <w:sz w:val="32"/>
          <w:szCs w:val="32"/>
        </w:rPr>
        <w:t>次计算；另计划按总价增加5</w:t>
      </w:r>
      <w:r>
        <w:rPr>
          <w:rFonts w:ascii="仿宋_GB2312" w:hAnsi="Times New Roman" w:eastAsia="仿宋_GB2312" w:cs="Times New Roman"/>
          <w:sz w:val="32"/>
          <w:szCs w:val="32"/>
        </w:rPr>
        <w:t>%</w:t>
      </w:r>
      <w:r>
        <w:rPr>
          <w:rFonts w:hint="eastAsia" w:ascii="仿宋_GB2312" w:hAnsi="Times New Roman" w:eastAsia="仿宋_GB2312" w:cs="Times New Roman"/>
          <w:sz w:val="32"/>
          <w:szCs w:val="32"/>
        </w:rPr>
        <w:t>的费用用于临时性监测。</w:t>
      </w:r>
      <w:r>
        <w:rPr>
          <w:rFonts w:ascii="仿宋_GB2312" w:hAnsi="楷体_GB2312" w:eastAsia="仿宋_GB2312" w:cs="楷体_GB2312"/>
          <w:bCs/>
          <w:sz w:val="32"/>
          <w:szCs w:val="32"/>
        </w:rPr>
        <w:t xml:space="preserve"> </w:t>
      </w:r>
    </w:p>
    <w:p w14:paraId="44E892EF">
      <w:pPr>
        <w:rPr>
          <w:rFonts w:ascii="方正小标宋简体" w:hAnsi="方正小标宋简体" w:eastAsia="方正小标宋简体" w:cs="方正小标宋简体"/>
          <w:sz w:val="30"/>
          <w:szCs w:val="30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（三）环境空气质量监测</w:t>
      </w:r>
    </w:p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4"/>
        <w:gridCol w:w="1806"/>
        <w:gridCol w:w="1736"/>
        <w:gridCol w:w="4200"/>
      </w:tblGrid>
      <w:tr w14:paraId="1BFB8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345" w:type="pct"/>
            <w:noWrap/>
            <w:tcMar>
              <w:left w:w="0" w:type="dxa"/>
              <w:right w:w="0" w:type="dxa"/>
            </w:tcMar>
            <w:vAlign w:val="center"/>
          </w:tcPr>
          <w:p w14:paraId="08553E8F">
            <w:pPr>
              <w:widowControl/>
              <w:spacing w:line="300" w:lineRule="exact"/>
              <w:jc w:val="center"/>
              <w:rPr>
                <w:rFonts w:eastAsia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086" w:type="pct"/>
            <w:noWrap/>
            <w:tcMar>
              <w:left w:w="0" w:type="dxa"/>
              <w:right w:w="0" w:type="dxa"/>
            </w:tcMar>
            <w:vAlign w:val="center"/>
          </w:tcPr>
          <w:p w14:paraId="63F05681">
            <w:pPr>
              <w:widowControl/>
              <w:spacing w:line="300" w:lineRule="exact"/>
              <w:jc w:val="center"/>
              <w:rPr>
                <w:rFonts w:eastAsia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kern w:val="0"/>
                <w:sz w:val="28"/>
                <w:szCs w:val="28"/>
              </w:rPr>
              <w:t>监测项目</w:t>
            </w:r>
          </w:p>
        </w:tc>
        <w:tc>
          <w:tcPr>
            <w:tcW w:w="1044" w:type="pct"/>
            <w:noWrap/>
            <w:tcMar>
              <w:left w:w="0" w:type="dxa"/>
              <w:right w:w="0" w:type="dxa"/>
            </w:tcMar>
            <w:vAlign w:val="center"/>
          </w:tcPr>
          <w:p w14:paraId="218E7F4A">
            <w:pPr>
              <w:widowControl/>
              <w:spacing w:line="300" w:lineRule="exact"/>
              <w:jc w:val="center"/>
              <w:rPr>
                <w:rFonts w:eastAsia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kern w:val="0"/>
                <w:sz w:val="28"/>
                <w:szCs w:val="28"/>
              </w:rPr>
              <w:t>平均时间</w:t>
            </w:r>
          </w:p>
        </w:tc>
        <w:tc>
          <w:tcPr>
            <w:tcW w:w="2525" w:type="pct"/>
            <w:noWrap/>
            <w:tcMar>
              <w:left w:w="0" w:type="dxa"/>
              <w:right w:w="0" w:type="dxa"/>
            </w:tcMar>
            <w:vAlign w:val="center"/>
          </w:tcPr>
          <w:p w14:paraId="083F8649">
            <w:pPr>
              <w:widowControl/>
              <w:spacing w:line="300" w:lineRule="exact"/>
              <w:jc w:val="center"/>
              <w:rPr>
                <w:rFonts w:eastAsia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kern w:val="0"/>
                <w:sz w:val="28"/>
                <w:szCs w:val="28"/>
              </w:rPr>
              <w:t>监测点位及频次</w:t>
            </w:r>
          </w:p>
        </w:tc>
      </w:tr>
      <w:tr w14:paraId="215EF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exact"/>
          <w:jc w:val="center"/>
        </w:trPr>
        <w:tc>
          <w:tcPr>
            <w:tcW w:w="345" w:type="pct"/>
            <w:vMerge w:val="restart"/>
            <w:noWrap/>
            <w:tcMar>
              <w:left w:w="0" w:type="dxa"/>
              <w:right w:w="0" w:type="dxa"/>
            </w:tcMar>
            <w:vAlign w:val="center"/>
          </w:tcPr>
          <w:p w14:paraId="2AA8EE0F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086" w:type="pct"/>
            <w:vMerge w:val="restart"/>
            <w:noWrap/>
            <w:tcMar>
              <w:left w:w="0" w:type="dxa"/>
              <w:right w:w="0" w:type="dxa"/>
            </w:tcMar>
            <w:vAlign w:val="center"/>
          </w:tcPr>
          <w:p w14:paraId="7B183C8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SO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vertAlign w:val="subscript"/>
                <w:lang w:bidi="ar"/>
              </w:rPr>
              <w:t>2</w:t>
            </w:r>
          </w:p>
        </w:tc>
        <w:tc>
          <w:tcPr>
            <w:tcW w:w="1044" w:type="pct"/>
            <w:noWrap/>
            <w:tcMar>
              <w:left w:w="0" w:type="dxa"/>
              <w:right w:w="0" w:type="dxa"/>
            </w:tcMar>
            <w:vAlign w:val="center"/>
          </w:tcPr>
          <w:p w14:paraId="1965579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24h平均</w:t>
            </w:r>
          </w:p>
        </w:tc>
        <w:tc>
          <w:tcPr>
            <w:tcW w:w="2525" w:type="pct"/>
            <w:vMerge w:val="restart"/>
            <w:noWrap/>
            <w:tcMar>
              <w:left w:w="0" w:type="dxa"/>
              <w:right w:w="0" w:type="dxa"/>
            </w:tcMar>
            <w:vAlign w:val="center"/>
          </w:tcPr>
          <w:p w14:paraId="634FAED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1.监测点位：黄竹小学、604台、杭鑫汇景</w:t>
            </w:r>
          </w:p>
          <w:p w14:paraId="0C6F8059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2.1次/季度，与污染源监测同步开展2d监测</w:t>
            </w:r>
          </w:p>
        </w:tc>
      </w:tr>
      <w:tr w14:paraId="0CB99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exact"/>
          <w:jc w:val="center"/>
        </w:trPr>
        <w:tc>
          <w:tcPr>
            <w:tcW w:w="345" w:type="pct"/>
            <w:vMerge w:val="continue"/>
            <w:tcMar>
              <w:left w:w="0" w:type="dxa"/>
              <w:right w:w="0" w:type="dxa"/>
            </w:tcMar>
            <w:vAlign w:val="center"/>
          </w:tcPr>
          <w:p w14:paraId="73F44236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86" w:type="pct"/>
            <w:vMerge w:val="continue"/>
            <w:tcMar>
              <w:left w:w="0" w:type="dxa"/>
              <w:right w:w="0" w:type="dxa"/>
            </w:tcMar>
            <w:vAlign w:val="center"/>
          </w:tcPr>
          <w:p w14:paraId="7A0FF742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44" w:type="pct"/>
            <w:noWrap/>
            <w:tcMar>
              <w:left w:w="0" w:type="dxa"/>
              <w:right w:w="0" w:type="dxa"/>
            </w:tcMar>
            <w:vAlign w:val="center"/>
          </w:tcPr>
          <w:p w14:paraId="7CCD5E38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1h平均</w:t>
            </w:r>
          </w:p>
        </w:tc>
        <w:tc>
          <w:tcPr>
            <w:tcW w:w="2525" w:type="pct"/>
            <w:vMerge w:val="continue"/>
            <w:tcMar>
              <w:left w:w="0" w:type="dxa"/>
              <w:right w:w="0" w:type="dxa"/>
            </w:tcMar>
            <w:vAlign w:val="center"/>
          </w:tcPr>
          <w:p w14:paraId="2B686F35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</w:tr>
      <w:tr w14:paraId="076F5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exact"/>
          <w:jc w:val="center"/>
        </w:trPr>
        <w:tc>
          <w:tcPr>
            <w:tcW w:w="345" w:type="pct"/>
            <w:vMerge w:val="restart"/>
            <w:noWrap/>
            <w:tcMar>
              <w:left w:w="0" w:type="dxa"/>
              <w:right w:w="0" w:type="dxa"/>
            </w:tcMar>
            <w:vAlign w:val="center"/>
          </w:tcPr>
          <w:p w14:paraId="6B7D60BA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086" w:type="pct"/>
            <w:vMerge w:val="restart"/>
            <w:noWrap/>
            <w:tcMar>
              <w:left w:w="0" w:type="dxa"/>
              <w:right w:w="0" w:type="dxa"/>
            </w:tcMar>
            <w:vAlign w:val="center"/>
          </w:tcPr>
          <w:p w14:paraId="7FDD2389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NO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vertAlign w:val="subscript"/>
                <w:lang w:bidi="ar"/>
              </w:rPr>
              <w:t>2</w:t>
            </w:r>
          </w:p>
        </w:tc>
        <w:tc>
          <w:tcPr>
            <w:tcW w:w="1044" w:type="pct"/>
            <w:noWrap/>
            <w:tcMar>
              <w:left w:w="0" w:type="dxa"/>
              <w:right w:w="0" w:type="dxa"/>
            </w:tcMar>
            <w:vAlign w:val="center"/>
          </w:tcPr>
          <w:p w14:paraId="19DAA749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24h平均</w:t>
            </w:r>
          </w:p>
        </w:tc>
        <w:tc>
          <w:tcPr>
            <w:tcW w:w="2525" w:type="pct"/>
            <w:vMerge w:val="continue"/>
            <w:tcMar>
              <w:left w:w="0" w:type="dxa"/>
              <w:right w:w="0" w:type="dxa"/>
            </w:tcMar>
            <w:vAlign w:val="center"/>
          </w:tcPr>
          <w:p w14:paraId="0AE1A481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</w:tr>
      <w:tr w14:paraId="4F38C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exact"/>
          <w:jc w:val="center"/>
        </w:trPr>
        <w:tc>
          <w:tcPr>
            <w:tcW w:w="345" w:type="pct"/>
            <w:vMerge w:val="continue"/>
            <w:tcMar>
              <w:left w:w="0" w:type="dxa"/>
              <w:right w:w="0" w:type="dxa"/>
            </w:tcMar>
            <w:vAlign w:val="center"/>
          </w:tcPr>
          <w:p w14:paraId="02D5446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86" w:type="pct"/>
            <w:vMerge w:val="continue"/>
            <w:tcMar>
              <w:left w:w="0" w:type="dxa"/>
              <w:right w:w="0" w:type="dxa"/>
            </w:tcMar>
            <w:vAlign w:val="center"/>
          </w:tcPr>
          <w:p w14:paraId="65E5FB27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44" w:type="pct"/>
            <w:noWrap/>
            <w:tcMar>
              <w:left w:w="0" w:type="dxa"/>
              <w:right w:w="0" w:type="dxa"/>
            </w:tcMar>
            <w:vAlign w:val="center"/>
          </w:tcPr>
          <w:p w14:paraId="3243687D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1h平均</w:t>
            </w:r>
          </w:p>
        </w:tc>
        <w:tc>
          <w:tcPr>
            <w:tcW w:w="2525" w:type="pct"/>
            <w:vMerge w:val="continue"/>
            <w:tcMar>
              <w:left w:w="0" w:type="dxa"/>
              <w:right w:w="0" w:type="dxa"/>
            </w:tcMar>
            <w:vAlign w:val="center"/>
          </w:tcPr>
          <w:p w14:paraId="72C32180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</w:tr>
      <w:tr w14:paraId="27A2C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exact"/>
          <w:jc w:val="center"/>
        </w:trPr>
        <w:tc>
          <w:tcPr>
            <w:tcW w:w="345" w:type="pct"/>
            <w:vMerge w:val="restart"/>
            <w:noWrap/>
            <w:tcMar>
              <w:left w:w="0" w:type="dxa"/>
              <w:right w:w="0" w:type="dxa"/>
            </w:tcMar>
            <w:vAlign w:val="center"/>
          </w:tcPr>
          <w:p w14:paraId="7CBB003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086" w:type="pct"/>
            <w:vMerge w:val="restart"/>
            <w:noWrap/>
            <w:tcMar>
              <w:left w:w="0" w:type="dxa"/>
              <w:right w:w="0" w:type="dxa"/>
            </w:tcMar>
            <w:vAlign w:val="center"/>
          </w:tcPr>
          <w:p w14:paraId="51AD4CD5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CO</w:t>
            </w:r>
          </w:p>
        </w:tc>
        <w:tc>
          <w:tcPr>
            <w:tcW w:w="1044" w:type="pct"/>
            <w:noWrap/>
            <w:tcMar>
              <w:left w:w="0" w:type="dxa"/>
              <w:right w:w="0" w:type="dxa"/>
            </w:tcMar>
            <w:vAlign w:val="center"/>
          </w:tcPr>
          <w:p w14:paraId="52D5818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24h平均</w:t>
            </w:r>
          </w:p>
        </w:tc>
        <w:tc>
          <w:tcPr>
            <w:tcW w:w="2525" w:type="pct"/>
            <w:vMerge w:val="continue"/>
            <w:tcMar>
              <w:left w:w="0" w:type="dxa"/>
              <w:right w:w="0" w:type="dxa"/>
            </w:tcMar>
            <w:vAlign w:val="center"/>
          </w:tcPr>
          <w:p w14:paraId="1558AAD1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</w:tr>
      <w:tr w14:paraId="52614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exact"/>
          <w:jc w:val="center"/>
        </w:trPr>
        <w:tc>
          <w:tcPr>
            <w:tcW w:w="345" w:type="pct"/>
            <w:vMerge w:val="continue"/>
            <w:tcMar>
              <w:left w:w="0" w:type="dxa"/>
              <w:right w:w="0" w:type="dxa"/>
            </w:tcMar>
            <w:vAlign w:val="center"/>
          </w:tcPr>
          <w:p w14:paraId="7E85E98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86" w:type="pct"/>
            <w:vMerge w:val="continue"/>
            <w:tcMar>
              <w:left w:w="0" w:type="dxa"/>
              <w:right w:w="0" w:type="dxa"/>
            </w:tcMar>
            <w:vAlign w:val="center"/>
          </w:tcPr>
          <w:p w14:paraId="4044172D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44" w:type="pct"/>
            <w:noWrap/>
            <w:tcMar>
              <w:left w:w="0" w:type="dxa"/>
              <w:right w:w="0" w:type="dxa"/>
            </w:tcMar>
            <w:vAlign w:val="center"/>
          </w:tcPr>
          <w:p w14:paraId="5C7143C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1h平均</w:t>
            </w:r>
          </w:p>
        </w:tc>
        <w:tc>
          <w:tcPr>
            <w:tcW w:w="2525" w:type="pct"/>
            <w:vMerge w:val="continue"/>
            <w:tcMar>
              <w:left w:w="0" w:type="dxa"/>
              <w:right w:w="0" w:type="dxa"/>
            </w:tcMar>
            <w:vAlign w:val="center"/>
          </w:tcPr>
          <w:p w14:paraId="08DE5867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</w:tr>
      <w:tr w14:paraId="3BB81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exact"/>
          <w:jc w:val="center"/>
        </w:trPr>
        <w:tc>
          <w:tcPr>
            <w:tcW w:w="345" w:type="pct"/>
            <w:vMerge w:val="restart"/>
            <w:noWrap/>
            <w:tcMar>
              <w:left w:w="0" w:type="dxa"/>
              <w:right w:w="0" w:type="dxa"/>
            </w:tcMar>
            <w:vAlign w:val="center"/>
          </w:tcPr>
          <w:p w14:paraId="78CC11DD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086" w:type="pct"/>
            <w:vMerge w:val="restart"/>
            <w:noWrap/>
            <w:tcMar>
              <w:left w:w="0" w:type="dxa"/>
              <w:right w:w="0" w:type="dxa"/>
            </w:tcMar>
            <w:vAlign w:val="center"/>
          </w:tcPr>
          <w:p w14:paraId="0E3014D4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vertAlign w:val="subscript"/>
                <w:lang w:bidi="ar"/>
              </w:rPr>
              <w:t>3</w:t>
            </w:r>
          </w:p>
        </w:tc>
        <w:tc>
          <w:tcPr>
            <w:tcW w:w="1044" w:type="pct"/>
            <w:noWrap/>
            <w:tcMar>
              <w:left w:w="0" w:type="dxa"/>
              <w:right w:w="0" w:type="dxa"/>
            </w:tcMar>
            <w:vAlign w:val="center"/>
          </w:tcPr>
          <w:p w14:paraId="4B779702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日最大8h平均</w:t>
            </w:r>
          </w:p>
        </w:tc>
        <w:tc>
          <w:tcPr>
            <w:tcW w:w="2525" w:type="pct"/>
            <w:vMerge w:val="continue"/>
            <w:tcMar>
              <w:left w:w="0" w:type="dxa"/>
              <w:right w:w="0" w:type="dxa"/>
            </w:tcMar>
            <w:vAlign w:val="center"/>
          </w:tcPr>
          <w:p w14:paraId="7EA5C5AA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</w:tr>
      <w:tr w14:paraId="29D18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exact"/>
          <w:jc w:val="center"/>
        </w:trPr>
        <w:tc>
          <w:tcPr>
            <w:tcW w:w="345" w:type="pct"/>
            <w:vMerge w:val="continue"/>
            <w:tcMar>
              <w:left w:w="0" w:type="dxa"/>
              <w:right w:w="0" w:type="dxa"/>
            </w:tcMar>
            <w:vAlign w:val="center"/>
          </w:tcPr>
          <w:p w14:paraId="6ED983B2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86" w:type="pct"/>
            <w:vMerge w:val="continue"/>
            <w:tcMar>
              <w:left w:w="0" w:type="dxa"/>
              <w:right w:w="0" w:type="dxa"/>
            </w:tcMar>
            <w:vAlign w:val="center"/>
          </w:tcPr>
          <w:p w14:paraId="23473F5F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44" w:type="pct"/>
            <w:noWrap/>
            <w:tcMar>
              <w:left w:w="0" w:type="dxa"/>
              <w:right w:w="0" w:type="dxa"/>
            </w:tcMar>
            <w:vAlign w:val="center"/>
          </w:tcPr>
          <w:p w14:paraId="5E2B5D19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1h平均</w:t>
            </w:r>
          </w:p>
        </w:tc>
        <w:tc>
          <w:tcPr>
            <w:tcW w:w="2525" w:type="pct"/>
            <w:vMerge w:val="continue"/>
            <w:tcMar>
              <w:left w:w="0" w:type="dxa"/>
              <w:right w:w="0" w:type="dxa"/>
            </w:tcMar>
            <w:vAlign w:val="center"/>
          </w:tcPr>
          <w:p w14:paraId="00C59E74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</w:tr>
      <w:tr w14:paraId="1C116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exact"/>
          <w:jc w:val="center"/>
        </w:trPr>
        <w:tc>
          <w:tcPr>
            <w:tcW w:w="345" w:type="pct"/>
            <w:noWrap/>
            <w:tcMar>
              <w:left w:w="0" w:type="dxa"/>
              <w:right w:w="0" w:type="dxa"/>
            </w:tcMar>
            <w:vAlign w:val="center"/>
          </w:tcPr>
          <w:p w14:paraId="41DF6615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086" w:type="pct"/>
            <w:noWrap/>
            <w:tcMar>
              <w:left w:w="0" w:type="dxa"/>
              <w:right w:w="0" w:type="dxa"/>
            </w:tcMar>
            <w:vAlign w:val="center"/>
          </w:tcPr>
          <w:p w14:paraId="6722EAAD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PM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vertAlign w:val="subscript"/>
                <w:lang w:bidi="ar"/>
              </w:rPr>
              <w:t>10</w:t>
            </w:r>
          </w:p>
        </w:tc>
        <w:tc>
          <w:tcPr>
            <w:tcW w:w="1044" w:type="pct"/>
            <w:noWrap/>
            <w:tcMar>
              <w:left w:w="0" w:type="dxa"/>
              <w:right w:w="0" w:type="dxa"/>
            </w:tcMar>
            <w:vAlign w:val="center"/>
          </w:tcPr>
          <w:p w14:paraId="4219FF14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24h平均</w:t>
            </w:r>
          </w:p>
        </w:tc>
        <w:tc>
          <w:tcPr>
            <w:tcW w:w="2525" w:type="pct"/>
            <w:vMerge w:val="continue"/>
            <w:tcMar>
              <w:left w:w="0" w:type="dxa"/>
              <w:right w:w="0" w:type="dxa"/>
            </w:tcMar>
            <w:vAlign w:val="center"/>
          </w:tcPr>
          <w:p w14:paraId="42D5F4C6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58249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exact"/>
          <w:jc w:val="center"/>
        </w:trPr>
        <w:tc>
          <w:tcPr>
            <w:tcW w:w="345" w:type="pct"/>
            <w:noWrap/>
            <w:tcMar>
              <w:left w:w="0" w:type="dxa"/>
              <w:right w:w="0" w:type="dxa"/>
            </w:tcMar>
            <w:vAlign w:val="center"/>
          </w:tcPr>
          <w:p w14:paraId="3EE279F5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086" w:type="pct"/>
            <w:noWrap/>
            <w:tcMar>
              <w:left w:w="0" w:type="dxa"/>
              <w:right w:w="0" w:type="dxa"/>
            </w:tcMar>
            <w:vAlign w:val="center"/>
          </w:tcPr>
          <w:p w14:paraId="7ECC79F6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PM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vertAlign w:val="subscript"/>
                <w:lang w:bidi="ar"/>
              </w:rPr>
              <w:t>2.5</w:t>
            </w:r>
          </w:p>
        </w:tc>
        <w:tc>
          <w:tcPr>
            <w:tcW w:w="1044" w:type="pct"/>
            <w:noWrap/>
            <w:tcMar>
              <w:left w:w="0" w:type="dxa"/>
              <w:right w:w="0" w:type="dxa"/>
            </w:tcMar>
            <w:vAlign w:val="center"/>
          </w:tcPr>
          <w:p w14:paraId="7E9797AB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24h平均</w:t>
            </w:r>
          </w:p>
        </w:tc>
        <w:tc>
          <w:tcPr>
            <w:tcW w:w="2525" w:type="pct"/>
            <w:vMerge w:val="continue"/>
            <w:tcMar>
              <w:left w:w="0" w:type="dxa"/>
              <w:right w:w="0" w:type="dxa"/>
            </w:tcMar>
            <w:vAlign w:val="center"/>
          </w:tcPr>
          <w:p w14:paraId="54CB81DC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169CD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exact"/>
          <w:jc w:val="center"/>
        </w:trPr>
        <w:tc>
          <w:tcPr>
            <w:tcW w:w="345" w:type="pct"/>
            <w:noWrap/>
            <w:tcMar>
              <w:left w:w="0" w:type="dxa"/>
              <w:right w:w="0" w:type="dxa"/>
            </w:tcMar>
            <w:vAlign w:val="center"/>
          </w:tcPr>
          <w:p w14:paraId="3D5F2892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1086" w:type="pct"/>
            <w:noWrap/>
            <w:tcMar>
              <w:left w:w="0" w:type="dxa"/>
              <w:right w:w="0" w:type="dxa"/>
            </w:tcMar>
            <w:vAlign w:val="center"/>
          </w:tcPr>
          <w:p w14:paraId="1DBADCF4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TSP</w:t>
            </w:r>
          </w:p>
        </w:tc>
        <w:tc>
          <w:tcPr>
            <w:tcW w:w="1044" w:type="pct"/>
            <w:noWrap/>
            <w:tcMar>
              <w:left w:w="0" w:type="dxa"/>
              <w:right w:w="0" w:type="dxa"/>
            </w:tcMar>
            <w:vAlign w:val="center"/>
          </w:tcPr>
          <w:p w14:paraId="5E6FDD4D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24h平均</w:t>
            </w:r>
          </w:p>
        </w:tc>
        <w:tc>
          <w:tcPr>
            <w:tcW w:w="2525" w:type="pct"/>
            <w:vMerge w:val="continue"/>
            <w:tcMar>
              <w:left w:w="0" w:type="dxa"/>
              <w:right w:w="0" w:type="dxa"/>
            </w:tcMar>
            <w:vAlign w:val="center"/>
          </w:tcPr>
          <w:p w14:paraId="1C232287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02BF2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exact"/>
          <w:jc w:val="center"/>
        </w:trPr>
        <w:tc>
          <w:tcPr>
            <w:tcW w:w="345" w:type="pct"/>
            <w:vMerge w:val="restart"/>
            <w:noWrap/>
            <w:tcMar>
              <w:left w:w="0" w:type="dxa"/>
              <w:right w:w="0" w:type="dxa"/>
            </w:tcMar>
            <w:vAlign w:val="center"/>
          </w:tcPr>
          <w:p w14:paraId="05C77134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1086" w:type="pct"/>
            <w:vMerge w:val="restart"/>
            <w:noWrap/>
            <w:tcMar>
              <w:left w:w="0" w:type="dxa"/>
              <w:right w:w="0" w:type="dxa"/>
            </w:tcMar>
            <w:vAlign w:val="center"/>
          </w:tcPr>
          <w:p w14:paraId="6D0308F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NOx</w:t>
            </w:r>
          </w:p>
        </w:tc>
        <w:tc>
          <w:tcPr>
            <w:tcW w:w="1044" w:type="pct"/>
            <w:noWrap/>
            <w:tcMar>
              <w:left w:w="0" w:type="dxa"/>
              <w:right w:w="0" w:type="dxa"/>
            </w:tcMar>
            <w:vAlign w:val="center"/>
          </w:tcPr>
          <w:p w14:paraId="6384840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24h平均</w:t>
            </w:r>
          </w:p>
        </w:tc>
        <w:tc>
          <w:tcPr>
            <w:tcW w:w="2525" w:type="pct"/>
            <w:vMerge w:val="continue"/>
            <w:tcMar>
              <w:left w:w="0" w:type="dxa"/>
              <w:right w:w="0" w:type="dxa"/>
            </w:tcMar>
            <w:vAlign w:val="center"/>
          </w:tcPr>
          <w:p w14:paraId="61039CA2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2B8C6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exact"/>
          <w:jc w:val="center"/>
        </w:trPr>
        <w:tc>
          <w:tcPr>
            <w:tcW w:w="345" w:type="pct"/>
            <w:vMerge w:val="continue"/>
            <w:tcMar>
              <w:left w:w="0" w:type="dxa"/>
              <w:right w:w="0" w:type="dxa"/>
            </w:tcMar>
            <w:vAlign w:val="center"/>
          </w:tcPr>
          <w:p w14:paraId="39BBCDE8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86" w:type="pct"/>
            <w:vMerge w:val="continue"/>
            <w:tcMar>
              <w:left w:w="0" w:type="dxa"/>
              <w:right w:w="0" w:type="dxa"/>
            </w:tcMar>
            <w:vAlign w:val="center"/>
          </w:tcPr>
          <w:p w14:paraId="6845CB5A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44" w:type="pct"/>
            <w:noWrap/>
            <w:tcMar>
              <w:left w:w="0" w:type="dxa"/>
              <w:right w:w="0" w:type="dxa"/>
            </w:tcMar>
            <w:vAlign w:val="center"/>
          </w:tcPr>
          <w:p w14:paraId="2F73CFD8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1h平均</w:t>
            </w:r>
          </w:p>
        </w:tc>
        <w:tc>
          <w:tcPr>
            <w:tcW w:w="2525" w:type="pct"/>
            <w:vMerge w:val="continue"/>
            <w:tcMar>
              <w:left w:w="0" w:type="dxa"/>
              <w:right w:w="0" w:type="dxa"/>
            </w:tcMar>
            <w:vAlign w:val="center"/>
          </w:tcPr>
          <w:p w14:paraId="7F86758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5FFE4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exact"/>
          <w:jc w:val="center"/>
        </w:trPr>
        <w:tc>
          <w:tcPr>
            <w:tcW w:w="345" w:type="pct"/>
            <w:noWrap/>
            <w:tcMar>
              <w:left w:w="0" w:type="dxa"/>
              <w:right w:w="0" w:type="dxa"/>
            </w:tcMar>
            <w:vAlign w:val="center"/>
          </w:tcPr>
          <w:p w14:paraId="39C2D3D8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1086" w:type="pct"/>
            <w:noWrap/>
            <w:tcMar>
              <w:left w:w="0" w:type="dxa"/>
              <w:right w:w="0" w:type="dxa"/>
            </w:tcMar>
            <w:vAlign w:val="center"/>
          </w:tcPr>
          <w:p w14:paraId="6BD418D9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Pb</w:t>
            </w:r>
          </w:p>
        </w:tc>
        <w:tc>
          <w:tcPr>
            <w:tcW w:w="1044" w:type="pct"/>
            <w:noWrap/>
            <w:tcMar>
              <w:left w:w="0" w:type="dxa"/>
              <w:right w:w="0" w:type="dxa"/>
            </w:tcMar>
            <w:vAlign w:val="center"/>
          </w:tcPr>
          <w:p w14:paraId="3A4F6A77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一次浓度换算</w:t>
            </w:r>
          </w:p>
        </w:tc>
        <w:tc>
          <w:tcPr>
            <w:tcW w:w="2525" w:type="pct"/>
            <w:vMerge w:val="continue"/>
            <w:tcMar>
              <w:left w:w="0" w:type="dxa"/>
              <w:right w:w="0" w:type="dxa"/>
            </w:tcMar>
            <w:vAlign w:val="center"/>
          </w:tcPr>
          <w:p w14:paraId="15B5DFA0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58483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exact"/>
          <w:jc w:val="center"/>
        </w:trPr>
        <w:tc>
          <w:tcPr>
            <w:tcW w:w="345" w:type="pct"/>
            <w:noWrap/>
            <w:tcMar>
              <w:left w:w="0" w:type="dxa"/>
              <w:right w:w="0" w:type="dxa"/>
            </w:tcMar>
            <w:vAlign w:val="center"/>
          </w:tcPr>
          <w:p w14:paraId="53D6898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086" w:type="pct"/>
            <w:noWrap/>
            <w:tcMar>
              <w:left w:w="0" w:type="dxa"/>
              <w:right w:w="0" w:type="dxa"/>
            </w:tcMar>
            <w:vAlign w:val="center"/>
          </w:tcPr>
          <w:p w14:paraId="51F40021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苯并〔a〕芘</w:t>
            </w:r>
          </w:p>
        </w:tc>
        <w:tc>
          <w:tcPr>
            <w:tcW w:w="1044" w:type="pct"/>
            <w:noWrap/>
            <w:tcMar>
              <w:left w:w="0" w:type="dxa"/>
              <w:right w:w="0" w:type="dxa"/>
            </w:tcMar>
            <w:vAlign w:val="center"/>
          </w:tcPr>
          <w:p w14:paraId="7CCA1E62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24h平均</w:t>
            </w:r>
          </w:p>
        </w:tc>
        <w:tc>
          <w:tcPr>
            <w:tcW w:w="2525" w:type="pct"/>
            <w:vMerge w:val="continue"/>
            <w:tcMar>
              <w:left w:w="0" w:type="dxa"/>
              <w:right w:w="0" w:type="dxa"/>
            </w:tcMar>
            <w:vAlign w:val="center"/>
          </w:tcPr>
          <w:p w14:paraId="08E405BB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79679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exact"/>
          <w:jc w:val="center"/>
        </w:trPr>
        <w:tc>
          <w:tcPr>
            <w:tcW w:w="345" w:type="pct"/>
            <w:noWrap/>
            <w:tcMar>
              <w:left w:w="0" w:type="dxa"/>
              <w:right w:w="0" w:type="dxa"/>
            </w:tcMar>
            <w:vAlign w:val="center"/>
          </w:tcPr>
          <w:p w14:paraId="0156CA74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1086" w:type="pct"/>
            <w:noWrap/>
            <w:tcMar>
              <w:left w:w="0" w:type="dxa"/>
              <w:right w:w="0" w:type="dxa"/>
            </w:tcMar>
            <w:vAlign w:val="center"/>
          </w:tcPr>
          <w:p w14:paraId="7C5C23CF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Cd</w:t>
            </w:r>
          </w:p>
        </w:tc>
        <w:tc>
          <w:tcPr>
            <w:tcW w:w="1044" w:type="pct"/>
            <w:noWrap/>
            <w:tcMar>
              <w:left w:w="0" w:type="dxa"/>
              <w:right w:w="0" w:type="dxa"/>
            </w:tcMar>
            <w:vAlign w:val="center"/>
          </w:tcPr>
          <w:p w14:paraId="7B03EAF1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一次浓度换算</w:t>
            </w:r>
          </w:p>
        </w:tc>
        <w:tc>
          <w:tcPr>
            <w:tcW w:w="2525" w:type="pct"/>
            <w:vMerge w:val="continue"/>
            <w:tcMar>
              <w:left w:w="0" w:type="dxa"/>
              <w:right w:w="0" w:type="dxa"/>
            </w:tcMar>
            <w:vAlign w:val="center"/>
          </w:tcPr>
          <w:p w14:paraId="5BDB5CAF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4A959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exact"/>
          <w:jc w:val="center"/>
        </w:trPr>
        <w:tc>
          <w:tcPr>
            <w:tcW w:w="345" w:type="pct"/>
            <w:noWrap/>
            <w:tcMar>
              <w:left w:w="0" w:type="dxa"/>
              <w:right w:w="0" w:type="dxa"/>
            </w:tcMar>
            <w:vAlign w:val="center"/>
          </w:tcPr>
          <w:p w14:paraId="2929FF75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1086" w:type="pct"/>
            <w:noWrap/>
            <w:tcMar>
              <w:left w:w="0" w:type="dxa"/>
              <w:right w:w="0" w:type="dxa"/>
            </w:tcMar>
            <w:vAlign w:val="center"/>
          </w:tcPr>
          <w:p w14:paraId="531EEC1F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Hg</w:t>
            </w:r>
          </w:p>
        </w:tc>
        <w:tc>
          <w:tcPr>
            <w:tcW w:w="1044" w:type="pct"/>
            <w:noWrap/>
            <w:tcMar>
              <w:left w:w="0" w:type="dxa"/>
              <w:right w:w="0" w:type="dxa"/>
            </w:tcMar>
            <w:vAlign w:val="center"/>
          </w:tcPr>
          <w:p w14:paraId="01E85F24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一次浓度换算</w:t>
            </w:r>
          </w:p>
        </w:tc>
        <w:tc>
          <w:tcPr>
            <w:tcW w:w="2525" w:type="pct"/>
            <w:vMerge w:val="continue"/>
            <w:tcMar>
              <w:left w:w="0" w:type="dxa"/>
              <w:right w:w="0" w:type="dxa"/>
            </w:tcMar>
            <w:vAlign w:val="center"/>
          </w:tcPr>
          <w:p w14:paraId="1D900866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236B3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exact"/>
          <w:jc w:val="center"/>
        </w:trPr>
        <w:tc>
          <w:tcPr>
            <w:tcW w:w="345" w:type="pct"/>
            <w:noWrap/>
            <w:tcMar>
              <w:left w:w="0" w:type="dxa"/>
              <w:right w:w="0" w:type="dxa"/>
            </w:tcMar>
            <w:vAlign w:val="center"/>
          </w:tcPr>
          <w:p w14:paraId="2B7852A7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1086" w:type="pct"/>
            <w:noWrap/>
            <w:tcMar>
              <w:left w:w="0" w:type="dxa"/>
              <w:right w:w="0" w:type="dxa"/>
            </w:tcMar>
            <w:vAlign w:val="center"/>
          </w:tcPr>
          <w:p w14:paraId="7369046B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As</w:t>
            </w:r>
          </w:p>
        </w:tc>
        <w:tc>
          <w:tcPr>
            <w:tcW w:w="1044" w:type="pct"/>
            <w:noWrap/>
            <w:tcMar>
              <w:left w:w="0" w:type="dxa"/>
              <w:right w:w="0" w:type="dxa"/>
            </w:tcMar>
            <w:vAlign w:val="center"/>
          </w:tcPr>
          <w:p w14:paraId="4AE57254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一次浓度换算</w:t>
            </w:r>
          </w:p>
        </w:tc>
        <w:tc>
          <w:tcPr>
            <w:tcW w:w="2525" w:type="pct"/>
            <w:vMerge w:val="continue"/>
            <w:tcMar>
              <w:left w:w="0" w:type="dxa"/>
              <w:right w:w="0" w:type="dxa"/>
            </w:tcMar>
            <w:vAlign w:val="center"/>
          </w:tcPr>
          <w:p w14:paraId="388C17AE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7EE9E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exact"/>
          <w:jc w:val="center"/>
        </w:trPr>
        <w:tc>
          <w:tcPr>
            <w:tcW w:w="345" w:type="pct"/>
            <w:noWrap/>
            <w:tcMar>
              <w:left w:w="0" w:type="dxa"/>
              <w:right w:w="0" w:type="dxa"/>
            </w:tcMar>
            <w:vAlign w:val="center"/>
          </w:tcPr>
          <w:p w14:paraId="61B91ED8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1086" w:type="pct"/>
            <w:noWrap/>
            <w:tcMar>
              <w:left w:w="0" w:type="dxa"/>
              <w:right w:w="0" w:type="dxa"/>
            </w:tcMar>
            <w:vAlign w:val="center"/>
          </w:tcPr>
          <w:p w14:paraId="4D0A470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Cr（Ⅵ）</w:t>
            </w:r>
          </w:p>
        </w:tc>
        <w:tc>
          <w:tcPr>
            <w:tcW w:w="1044" w:type="pct"/>
            <w:noWrap/>
            <w:tcMar>
              <w:left w:w="0" w:type="dxa"/>
              <w:right w:w="0" w:type="dxa"/>
            </w:tcMar>
            <w:vAlign w:val="center"/>
          </w:tcPr>
          <w:p w14:paraId="718E76A2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一次浓度换算</w:t>
            </w:r>
          </w:p>
        </w:tc>
        <w:tc>
          <w:tcPr>
            <w:tcW w:w="2525" w:type="pct"/>
            <w:vMerge w:val="continue"/>
            <w:tcMar>
              <w:left w:w="0" w:type="dxa"/>
              <w:right w:w="0" w:type="dxa"/>
            </w:tcMar>
            <w:vAlign w:val="center"/>
          </w:tcPr>
          <w:p w14:paraId="17BB6406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65B2C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exact"/>
          <w:jc w:val="center"/>
        </w:trPr>
        <w:tc>
          <w:tcPr>
            <w:tcW w:w="345" w:type="pct"/>
            <w:noWrap/>
            <w:tcMar>
              <w:left w:w="0" w:type="dxa"/>
              <w:right w:w="0" w:type="dxa"/>
            </w:tcMar>
            <w:vAlign w:val="center"/>
          </w:tcPr>
          <w:p w14:paraId="4B96E989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1086" w:type="pct"/>
            <w:noWrap/>
            <w:tcMar>
              <w:left w:w="0" w:type="dxa"/>
              <w:right w:w="0" w:type="dxa"/>
            </w:tcMar>
            <w:vAlign w:val="center"/>
          </w:tcPr>
          <w:p w14:paraId="62FD7BC1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NH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vertAlign w:val="subscript"/>
                <w:lang w:bidi="ar"/>
              </w:rPr>
              <w:t>3</w:t>
            </w:r>
          </w:p>
        </w:tc>
        <w:tc>
          <w:tcPr>
            <w:tcW w:w="1044" w:type="pct"/>
            <w:noWrap/>
            <w:tcMar>
              <w:left w:w="0" w:type="dxa"/>
              <w:right w:w="0" w:type="dxa"/>
            </w:tcMar>
            <w:vAlign w:val="center"/>
          </w:tcPr>
          <w:p w14:paraId="0EC31D67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1h平均</w:t>
            </w:r>
          </w:p>
        </w:tc>
        <w:tc>
          <w:tcPr>
            <w:tcW w:w="2525" w:type="pct"/>
            <w:vMerge w:val="continue"/>
            <w:tcMar>
              <w:left w:w="0" w:type="dxa"/>
              <w:right w:w="0" w:type="dxa"/>
            </w:tcMar>
            <w:vAlign w:val="center"/>
          </w:tcPr>
          <w:p w14:paraId="5D8A73E7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18BF0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exact"/>
          <w:jc w:val="center"/>
        </w:trPr>
        <w:tc>
          <w:tcPr>
            <w:tcW w:w="345" w:type="pct"/>
            <w:noWrap/>
            <w:tcMar>
              <w:left w:w="0" w:type="dxa"/>
              <w:right w:w="0" w:type="dxa"/>
            </w:tcMar>
            <w:vAlign w:val="center"/>
          </w:tcPr>
          <w:p w14:paraId="5B131272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1086" w:type="pct"/>
            <w:noWrap/>
            <w:tcMar>
              <w:left w:w="0" w:type="dxa"/>
              <w:right w:w="0" w:type="dxa"/>
            </w:tcMar>
            <w:vAlign w:val="center"/>
          </w:tcPr>
          <w:p w14:paraId="02FCEC5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vertAlign w:val="subscript"/>
                <w:lang w:bidi="ar"/>
              </w:rPr>
              <w:t>2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S</w:t>
            </w:r>
          </w:p>
        </w:tc>
        <w:tc>
          <w:tcPr>
            <w:tcW w:w="1044" w:type="pct"/>
            <w:noWrap/>
            <w:tcMar>
              <w:left w:w="0" w:type="dxa"/>
              <w:right w:w="0" w:type="dxa"/>
            </w:tcMar>
            <w:vAlign w:val="center"/>
          </w:tcPr>
          <w:p w14:paraId="11B42607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1h平均</w:t>
            </w:r>
          </w:p>
        </w:tc>
        <w:tc>
          <w:tcPr>
            <w:tcW w:w="2525" w:type="pct"/>
            <w:vMerge w:val="continue"/>
            <w:tcMar>
              <w:left w:w="0" w:type="dxa"/>
              <w:right w:w="0" w:type="dxa"/>
            </w:tcMar>
            <w:vAlign w:val="center"/>
          </w:tcPr>
          <w:p w14:paraId="61D47FD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6AB75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exact"/>
          <w:jc w:val="center"/>
        </w:trPr>
        <w:tc>
          <w:tcPr>
            <w:tcW w:w="345" w:type="pct"/>
            <w:vMerge w:val="restart"/>
            <w:noWrap/>
            <w:tcMar>
              <w:left w:w="0" w:type="dxa"/>
              <w:right w:w="0" w:type="dxa"/>
            </w:tcMar>
            <w:vAlign w:val="center"/>
          </w:tcPr>
          <w:p w14:paraId="03304E7A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1086" w:type="pct"/>
            <w:vMerge w:val="restart"/>
            <w:tcMar>
              <w:left w:w="0" w:type="dxa"/>
              <w:right w:w="0" w:type="dxa"/>
            </w:tcMar>
            <w:vAlign w:val="center"/>
          </w:tcPr>
          <w:p w14:paraId="4C5261A6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HCl</w:t>
            </w:r>
          </w:p>
        </w:tc>
        <w:tc>
          <w:tcPr>
            <w:tcW w:w="1044" w:type="pct"/>
            <w:noWrap/>
            <w:tcMar>
              <w:left w:w="0" w:type="dxa"/>
              <w:right w:w="0" w:type="dxa"/>
            </w:tcMar>
            <w:vAlign w:val="center"/>
          </w:tcPr>
          <w:p w14:paraId="2F17EFA6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24h平均</w:t>
            </w:r>
          </w:p>
        </w:tc>
        <w:tc>
          <w:tcPr>
            <w:tcW w:w="2525" w:type="pct"/>
            <w:vMerge w:val="continue"/>
            <w:tcMar>
              <w:left w:w="0" w:type="dxa"/>
              <w:right w:w="0" w:type="dxa"/>
            </w:tcMar>
            <w:vAlign w:val="center"/>
          </w:tcPr>
          <w:p w14:paraId="2863F16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3B706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exact"/>
          <w:jc w:val="center"/>
        </w:trPr>
        <w:tc>
          <w:tcPr>
            <w:tcW w:w="345" w:type="pct"/>
            <w:vMerge w:val="continue"/>
            <w:tcMar>
              <w:left w:w="0" w:type="dxa"/>
              <w:right w:w="0" w:type="dxa"/>
            </w:tcMar>
            <w:vAlign w:val="center"/>
          </w:tcPr>
          <w:p w14:paraId="36EA3A86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86" w:type="pct"/>
            <w:vMerge w:val="continue"/>
            <w:tcMar>
              <w:left w:w="0" w:type="dxa"/>
              <w:right w:w="0" w:type="dxa"/>
            </w:tcMar>
            <w:vAlign w:val="center"/>
          </w:tcPr>
          <w:p w14:paraId="3F211A06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44" w:type="pct"/>
            <w:noWrap/>
            <w:tcMar>
              <w:left w:w="0" w:type="dxa"/>
              <w:right w:w="0" w:type="dxa"/>
            </w:tcMar>
            <w:vAlign w:val="center"/>
          </w:tcPr>
          <w:p w14:paraId="7475713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1h平均</w:t>
            </w:r>
          </w:p>
        </w:tc>
        <w:tc>
          <w:tcPr>
            <w:tcW w:w="2525" w:type="pct"/>
            <w:vMerge w:val="continue"/>
            <w:tcMar>
              <w:left w:w="0" w:type="dxa"/>
              <w:right w:w="0" w:type="dxa"/>
            </w:tcMar>
            <w:vAlign w:val="center"/>
          </w:tcPr>
          <w:p w14:paraId="3EB43B6A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584C4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exact"/>
          <w:jc w:val="center"/>
        </w:trPr>
        <w:tc>
          <w:tcPr>
            <w:tcW w:w="345" w:type="pct"/>
            <w:tcMar>
              <w:left w:w="0" w:type="dxa"/>
              <w:right w:w="0" w:type="dxa"/>
            </w:tcMar>
            <w:vAlign w:val="center"/>
          </w:tcPr>
          <w:p w14:paraId="6CCA031D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1086" w:type="pct"/>
            <w:tcMar>
              <w:left w:w="0" w:type="dxa"/>
              <w:right w:w="0" w:type="dxa"/>
            </w:tcMar>
            <w:vAlign w:val="center"/>
          </w:tcPr>
          <w:p w14:paraId="3EC0C642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臭气浓度</w:t>
            </w:r>
          </w:p>
        </w:tc>
        <w:tc>
          <w:tcPr>
            <w:tcW w:w="1044" w:type="pct"/>
            <w:noWrap/>
            <w:tcMar>
              <w:left w:w="0" w:type="dxa"/>
              <w:right w:w="0" w:type="dxa"/>
            </w:tcMar>
            <w:vAlign w:val="center"/>
          </w:tcPr>
          <w:p w14:paraId="49C06EAD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一次浓度值</w:t>
            </w:r>
          </w:p>
        </w:tc>
        <w:tc>
          <w:tcPr>
            <w:tcW w:w="2525" w:type="pct"/>
            <w:vMerge w:val="continue"/>
            <w:tcMar>
              <w:left w:w="0" w:type="dxa"/>
              <w:right w:w="0" w:type="dxa"/>
            </w:tcMar>
            <w:vAlign w:val="center"/>
          </w:tcPr>
          <w:p w14:paraId="2A36B770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273C8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exact"/>
          <w:jc w:val="center"/>
        </w:trPr>
        <w:tc>
          <w:tcPr>
            <w:tcW w:w="345" w:type="pct"/>
            <w:tcMar>
              <w:left w:w="0" w:type="dxa"/>
              <w:right w:w="0" w:type="dxa"/>
            </w:tcMar>
            <w:vAlign w:val="center"/>
          </w:tcPr>
          <w:p w14:paraId="5EFB550A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1086" w:type="pct"/>
            <w:tcMar>
              <w:left w:w="0" w:type="dxa"/>
              <w:right w:w="0" w:type="dxa"/>
            </w:tcMar>
            <w:vAlign w:val="center"/>
          </w:tcPr>
          <w:p w14:paraId="337D2010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二噁英类</w:t>
            </w:r>
          </w:p>
        </w:tc>
        <w:tc>
          <w:tcPr>
            <w:tcW w:w="1044" w:type="pct"/>
            <w:noWrap/>
            <w:tcMar>
              <w:left w:w="0" w:type="dxa"/>
              <w:right w:w="0" w:type="dxa"/>
            </w:tcMar>
            <w:vAlign w:val="center"/>
          </w:tcPr>
          <w:p w14:paraId="181D585B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测定均值</w:t>
            </w:r>
          </w:p>
        </w:tc>
        <w:tc>
          <w:tcPr>
            <w:tcW w:w="2525" w:type="pct"/>
            <w:vMerge w:val="continue"/>
            <w:tcMar>
              <w:left w:w="0" w:type="dxa"/>
              <w:right w:w="0" w:type="dxa"/>
            </w:tcMar>
            <w:vAlign w:val="center"/>
          </w:tcPr>
          <w:p w14:paraId="42C5C802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</w:tbl>
    <w:p w14:paraId="3A405A23">
      <w:pPr>
        <w:rPr>
          <w:rFonts w:ascii="仿宋_GB2312" w:hAnsi="黑体" w:eastAsia="仿宋_GB2312"/>
          <w:sz w:val="32"/>
          <w:szCs w:val="32"/>
        </w:rPr>
      </w:pPr>
    </w:p>
    <w:p w14:paraId="6EC0F01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396F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点点头</cp:lastModifiedBy>
  <dcterms:modified xsi:type="dcterms:W3CDTF">2025-04-22T09:36:33Z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eyJoZGlkIjoiMTljZTFlM2MyZjk2NzJhOGE1NjM4YTRmNjgxZTI1YWUiLCJ1c2VySWQiOiI2MjkyMjI3NTcifQ==</vt:lpwstr>
  </property>
  <property fmtid="{D5CDD505-2E9C-101B-9397-08002B2CF9AE}" pid="4" name="ICV">
    <vt:lpwstr>FBACC26171854B2E8EFD3183811C40E8_12</vt:lpwstr>
  </property>
</Properties>
</file>