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4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年度省级林业生态补偿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专项资金绩效自评报告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概况：为加强生态公益林的保护和管理，改善生态环境，维护生态安全，促进生态文明建设，保护生态公益林所有者、承包者和经营者的合法权益，建立了森林生态效益补偿机制。2024年度我县列入中央和省级财政补偿的省级以上生态公益林面积74.6562万亩，其中：国家级生态公益林53.9528万亩、省级生态公益林20.7034万亩。年初预算安排并到位省级财政森林生态效益补偿资金847.7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;根据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《龙岩市财政局 龙岩市林业局关于提前下达2024年省级财政林业专项资金的通知》(龙财农指〔2023〕35号）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下发上杭县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省级以上自然保护地所有者补助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20.95万元，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6.98万</w:t>
      </w:r>
      <w:r>
        <w:rPr>
          <w:rFonts w:hint="eastAsia" w:ascii="仿宋_GB2312" w:hAnsi="仿宋_GB2312" w:eastAsia="仿宋_GB2312" w:cs="仿宋_GB2312"/>
          <w:sz w:val="32"/>
          <w:szCs w:val="32"/>
        </w:rPr>
        <w:t>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3元/亩。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用于国家级森林公园范围内林权所有者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资金，包括上杭县临城、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古田、白砂、旧县、庐丰等乡镇的山林权单位。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(二)项目绩效目标。项目总体目标是实现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全县省级以上公益林管护合格面积74.6562万亩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省级以上自然保护地林权所有者补助面积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6.98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万亩；</w:t>
      </w:r>
      <w:r>
        <w:rPr>
          <w:rFonts w:hint="eastAsia" w:ascii="仿宋_GB2312" w:hAnsi="仿宋_GB2312" w:eastAsia="仿宋_GB2312" w:cs="仿宋_GB2312"/>
          <w:sz w:val="32"/>
          <w:szCs w:val="32"/>
        </w:rPr>
        <w:t>下拨森林生态效益补偿资金面积74.6562万亩，公益林平均亩蓄积量变化≥100%，服务对象满意度≥90%。今年全县已聘请345名生态公益林护林员实施管护；已拨付省级森林生态效益补偿资金816.98万元。</w:t>
      </w:r>
    </w:p>
    <w:p>
      <w:pPr>
        <w:spacing w:line="58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二、绩效自评工作开展情况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(一)为充分反映森林生态效益补偿专项资金使用情况，对全县省级以上生态公益林补偿资金经济成本指标、数量指标、质量指标、生态效益指标、服务对象满意度指标进行绩效评价。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(二)采用三级评价指标体系，采用统计法、抽样法等评价方法，按效果对比进行绩效评价。其中面积、补助标准、公益林亩蓄积变化采用统计法，林木所有者满意率采用抽样法。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(三)绩效评价工作过程分为项目预评价、项目中评价和项目完成后评价的工作过程。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三、绩效自评指标完成情况分析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(一)项目决策情况：为充分落实森林生态效益补偿机制，提高补偿资金的绩效性，对全县省级以上生态公益林进行摸底调查，对项目绩效设置了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个三级指标。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我局下发了《上杭县自然资源局关于下拨2024年度自然保护地林权所有者补助资金的通知》（杭自然资〔2025〕5号），要求各有关林业站、国有林场在2023年核实的自然保护地林权所有者山林权属面积基础上，开展2024年度自然保护地管护情况检查验收工作，对自然保护地范围内发生发生盗伐（滥伐）林木、非法占用林地、山林火灾等破坏森林资源行为和出现山林纠纷面积的，按3元/亩扣除补助资金，按扣税后金额及时下拨给林权所有者，并及时将银行下拔凭证、资金发放表等归类建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(二)项目过程情况：全县聘请345个护林员对生态公益林进行管护，县、乡两级财政对资金使用进行监管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各林业站、国有林场配合乡镇政府组织村委会召开各种会议，对林权为村集体的，由村两委或村民代表会议决定，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资金是分配到户还是用于村集体公益事业；对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林权为联合体和个体的，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资金直接发放到联合体和个体户。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(三)项目产出情况：完成74.6562万亩省级以上生态林管护，下拨资金816.98万元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；省级以上自然保护地林权所有者补助面积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6.98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万亩。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(四)项目效益情况：生态林亩蓄积有所增加，公益林所有者满意度大于90%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，省级以上自然保护地林权所有者滿意度达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100%。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四、综合自评结论。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林业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补偿专项资金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绩效评价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自评得分为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99分，</w:t>
      </w:r>
      <w:r>
        <w:rPr>
          <w:rFonts w:hint="eastAsia" w:ascii="仿宋_GB2312" w:hAnsi="仿宋_GB2312" w:eastAsia="仿宋_GB2312" w:cs="仿宋_GB2312"/>
          <w:sz w:val="32"/>
          <w:szCs w:val="32"/>
        </w:rPr>
        <w:t>等级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评价</w:t>
      </w:r>
      <w:r>
        <w:rPr>
          <w:rFonts w:hint="eastAsia" w:ascii="仿宋_GB2312" w:hAnsi="仿宋_GB2312" w:eastAsia="仿宋_GB2312" w:cs="仿宋_GB2312"/>
          <w:sz w:val="32"/>
          <w:szCs w:val="32"/>
        </w:rPr>
        <w:t>为优(附相关评分表)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、主要经验及做法、存在的问题及原因分析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1、主要经验及做法：森林生态效益补偿资金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项目由</w:t>
      </w:r>
      <w:r>
        <w:rPr>
          <w:rFonts w:hint="eastAsia" w:ascii="仿宋_GB2312" w:hAnsi="仿宋_GB2312" w:eastAsia="仿宋_GB2312" w:cs="仿宋_GB2312"/>
          <w:sz w:val="32"/>
          <w:szCs w:val="32"/>
        </w:rPr>
        <w:t>护林员采用“乡聘、站管、村监督”模式，网格化管理，全县划分350个网格，每个网格均配备护林员、监管员，护林员每月巡护15天以上，发现情况及时上报，对管护成效起了一定作用。林业、财政、乡镇政府联合行动，分解任务到乡镇，压实主体责任。集体林（含村小组、个体）补偿资金分配比例按林木所有者70%、直接管护费20%、村级监管费10%分配。林木所有者补偿通过银行卡直补到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省级以上自然保护地所有者补助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由涉及省级以上自然保护地所有者单位及时开展外业调查，将本辖区内的自然保护地面积按权属界落实分解到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林权所有者，毗邻乡镇、村需组织相关山林权单位先行划清山林权属界址，经双方权属单位、行政村和林业站、乡镇（国有林场）签字盖章后予以确认。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存在问题及原因分析：因各种原因，我县省级以上公益林还存在纠纷、未界定、未改革等山场，影响补助资金的发放率。因生态公益林存在纠纷、未界定、未改革，存在部分资金不能发放，建议上级统一规定这部分资金用途，以免结存资金过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、其他需要说明的问题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left="6078" w:leftChars="304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附件：专项资金绩效                                  </w:t>
      </w:r>
    </w:p>
    <w:p>
      <w:pPr>
        <w:ind w:left="6078" w:leftChars="304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6078" w:leftChars="304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6078" w:leftChars="304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6078" w:leftChars="304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6078" w:leftChars="304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6065" w:leftChars="2888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上杭县林业局</w:t>
      </w:r>
    </w:p>
    <w:p>
      <w:pPr>
        <w:ind w:left="6078" w:leftChars="304" w:hanging="5440" w:hangingChars="1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2025年3月21日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splitPgBreakAndParaMark/>
    <w:compatSetting w:name="compatibilityMode" w:uri="http://schemas.microsoft.com/office/word" w:val="12"/>
  </w:compat>
  <w:rsids>
    <w:rsidRoot w:val="00E72B2B"/>
    <w:rsid w:val="000D4021"/>
    <w:rsid w:val="0010068D"/>
    <w:rsid w:val="00211EED"/>
    <w:rsid w:val="002157B9"/>
    <w:rsid w:val="002A4DA1"/>
    <w:rsid w:val="003211D3"/>
    <w:rsid w:val="00331510"/>
    <w:rsid w:val="00571EE1"/>
    <w:rsid w:val="00581146"/>
    <w:rsid w:val="005A52CE"/>
    <w:rsid w:val="007A728B"/>
    <w:rsid w:val="008117E4"/>
    <w:rsid w:val="00843F6C"/>
    <w:rsid w:val="00AE6E44"/>
    <w:rsid w:val="00B54BB3"/>
    <w:rsid w:val="00B803B7"/>
    <w:rsid w:val="00B92942"/>
    <w:rsid w:val="00BD77A6"/>
    <w:rsid w:val="00C305D6"/>
    <w:rsid w:val="00CB44AE"/>
    <w:rsid w:val="00CF690A"/>
    <w:rsid w:val="00E7039C"/>
    <w:rsid w:val="00E72B2B"/>
    <w:rsid w:val="00E87EE2"/>
    <w:rsid w:val="044E64C8"/>
    <w:rsid w:val="06F5382C"/>
    <w:rsid w:val="08D22EB0"/>
    <w:rsid w:val="09654B91"/>
    <w:rsid w:val="0D687620"/>
    <w:rsid w:val="106B45D8"/>
    <w:rsid w:val="1352573F"/>
    <w:rsid w:val="138B0D99"/>
    <w:rsid w:val="15A4679C"/>
    <w:rsid w:val="1BD24AC9"/>
    <w:rsid w:val="1C4956A3"/>
    <w:rsid w:val="1D842C96"/>
    <w:rsid w:val="1E7C04CA"/>
    <w:rsid w:val="1F133CA3"/>
    <w:rsid w:val="1FBE99DD"/>
    <w:rsid w:val="23A73351"/>
    <w:rsid w:val="24CE1A5F"/>
    <w:rsid w:val="259071EE"/>
    <w:rsid w:val="27D11497"/>
    <w:rsid w:val="29A1162C"/>
    <w:rsid w:val="2BB474D6"/>
    <w:rsid w:val="30EC5EE8"/>
    <w:rsid w:val="33C608B1"/>
    <w:rsid w:val="340969D1"/>
    <w:rsid w:val="37AE7338"/>
    <w:rsid w:val="3EF80539"/>
    <w:rsid w:val="49600228"/>
    <w:rsid w:val="4A765644"/>
    <w:rsid w:val="4ABC3110"/>
    <w:rsid w:val="4C794B15"/>
    <w:rsid w:val="4CE15BF8"/>
    <w:rsid w:val="52BA2D4E"/>
    <w:rsid w:val="53BD416B"/>
    <w:rsid w:val="53DB7B7A"/>
    <w:rsid w:val="5DDD4D56"/>
    <w:rsid w:val="5F5D1F22"/>
    <w:rsid w:val="619B2A2F"/>
    <w:rsid w:val="65673042"/>
    <w:rsid w:val="68393307"/>
    <w:rsid w:val="69E83787"/>
    <w:rsid w:val="7F7C241B"/>
    <w:rsid w:val="7FE597FD"/>
    <w:rsid w:val="E7DDB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173</Words>
  <Characters>987</Characters>
  <Lines>8</Lines>
  <Paragraphs>2</Paragraphs>
  <TotalTime>3</TotalTime>
  <ScaleCrop>false</ScaleCrop>
  <LinksUpToDate>false</LinksUpToDate>
  <CharactersWithSpaces>1158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2021-04-17T16:15:00Z</dcterms:created>
  <dc:creator>Apache POI</dc:creator>
  <cp:lastModifiedBy>simple</cp:lastModifiedBy>
  <cp:lastPrinted>2023-03-06T07:41:00Z</cp:lastPrinted>
  <dcterms:modified xsi:type="dcterms:W3CDTF">2026-03-19T08:01:29Z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