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3-4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年度省级财政林业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生态保护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专项资金绩效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自评报告</w:t>
      </w:r>
    </w:p>
    <w:p>
      <w:pPr>
        <w:ind w:firstLine="640" w:firstLineChars="200"/>
        <w:jc w:val="center"/>
        <w:rPr>
          <w:rFonts w:ascii="黑体" w:hAnsi="黑体" w:eastAsia="黑体" w:cs="仿宋_GB2312"/>
          <w:sz w:val="32"/>
          <w:szCs w:val="32"/>
        </w:rPr>
      </w:pP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(一)项目概况。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根据《福建省财政厅 福建省林业局关于提前下达202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年省级财政林业专项资金的通知》（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闽财资环指[202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]4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（闽财资环指[202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]4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号）和《龙岩市财政</w:t>
      </w:r>
      <w:r>
        <w:rPr>
          <w:rFonts w:hint="eastAsia" w:ascii="仿宋_GB2312" w:hAnsi="仿宋_GB2312" w:eastAsia="仿宋_GB2312" w:cs="仿宋_GB2312"/>
          <w:sz w:val="32"/>
          <w:szCs w:val="32"/>
        </w:rPr>
        <w:t>局 龙岩市林业局关于提前下达202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年省级财政林业专项资金的通知》（龙财农指[202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号）精神，202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年省级财政林业专项资金安排林业生态保护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林草湿地综合</w:t>
      </w:r>
      <w:r>
        <w:rPr>
          <w:rFonts w:hint="eastAsia" w:ascii="仿宋_GB2312" w:hAnsi="仿宋_GB2312" w:eastAsia="仿宋_GB2312" w:cs="仿宋_GB2312"/>
          <w:sz w:val="32"/>
          <w:szCs w:val="32"/>
        </w:rPr>
        <w:t>监测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完成图斑监测数据汇总数量1个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；古树名木保护资金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5万元，用于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实施古树名木抢救复壮任务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1株；森林防火1.5万元，用于新建森林防火护林防火队伍演练;林业有害生物防治30万元，用于2024年度林业站组织的松枯死木清理费、监理费用。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(二)项目绩效目标。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总体目标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完成图斑监测数据汇总1个；完成省级财政林业站服务能力建设1个；完成防治性采伐1万亩，林业有害生物无公害防治率大于85%；古树名木保护株数1株；完成新建森林防火护林防火队伍演练。</w:t>
      </w:r>
    </w:p>
    <w:p>
      <w:pPr>
        <w:numPr>
          <w:ilvl w:val="0"/>
          <w:numId w:val="1"/>
        </w:num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绩效评价工作开展情况</w:t>
      </w:r>
    </w:p>
    <w:p>
      <w:pPr>
        <w:pStyle w:val="2"/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(一)绩效评价目的、对象和范围。</w:t>
      </w:r>
    </w:p>
    <w:p>
      <w:pPr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省级财政林业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专项资金使用绩效，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客观、公正评价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上杭县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林业生态保护专项资金的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实绩与成效，并为</w:t>
      </w:r>
      <w:r>
        <w:rPr>
          <w:rFonts w:hint="eastAsia" w:ascii="仿宋_GB2312" w:hAnsi="仿宋_GB2312" w:eastAsia="仿宋_GB2312" w:cs="仿宋_GB2312"/>
          <w:sz w:val="32"/>
          <w:szCs w:val="32"/>
        </w:rPr>
        <w:t>兑现和管理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林业生态保护专项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资金、建立资源档案等提供基础数据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评价结果作为改进预算管理、编制以后年度部门预算、安排财政资金的重要依据。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评价范围为上杭县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2024年度林业生态保护专项资金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项目。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通过对我县林业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生态保护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项目开展绩效评价，确保绩效目标实现，促进财政资金使用效率的提高。</w:t>
      </w:r>
    </w:p>
    <w:p>
      <w:pPr>
        <w:ind w:left="0" w:leftChars="0"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)绩效评价工作过程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通过对项目完成情况、完成质量、数量及完成时效等竣工验收，投入产出对比和群众满意度目标值评价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、绩效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自评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指标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完成情况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分析</w:t>
      </w:r>
    </w:p>
    <w:p>
      <w:pPr>
        <w:spacing w:line="59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(一)项目决策情况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《2024年松材线虫病防治方案》通过业内专家论证，取得县级人民政府批复同意实施;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近期国家标准化林业站建设项目已完成招投标公示，即将进场开工。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通过项目实施，改善了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株古樟树的生存环境，提高民众对古树保护的意识，获得社会各界一致好评。</w:t>
      </w:r>
    </w:p>
    <w:p>
      <w:pPr>
        <w:spacing w:line="590" w:lineRule="exact"/>
        <w:ind w:firstLine="643" w:firstLineChars="200"/>
        <w:rPr>
          <w:rFonts w:hint="eastAsia" w:ascii="仿宋_GB2312" w:hAnsi="仿宋_GB2312" w:eastAsia="仿宋_GB2312" w:cs="仿宋_GB2312"/>
          <w:color w:val="0033CC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(二)项目过程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为查清我县森林草原湿地资源的数量、质量、结构及其生态状况,落实林地草地湿地管理类型，为进一步丰富自然资源调查成果，深化完善国土“三调”一张图，明确森林草原湿地管理边界，评估造林绿化适宜空间提供基础数据，我局及时组织开展了地类对接、参考图层的制作、经营管理单位界线制作、图斑区划和属性录入、核实标记及调查核实工作。目前已完成全国性林草湿荒综合监测项目图斑监测任务1个，6万元林草湿综合监测费已拨付给林业各场、站。</w:t>
      </w:r>
      <w:bookmarkStart w:id="0" w:name="OLE_LINK4"/>
      <w:bookmarkStart w:id="1" w:name="OLE_LINK3"/>
    </w:p>
    <w:bookmarkEnd w:id="0"/>
    <w:bookmarkEnd w:id="1"/>
    <w:p>
      <w:pPr>
        <w:ind w:firstLine="643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(三)项目产出情况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完成图斑监测数据汇总1个；完成省级财政林业站服务能力建设1个；完成防治性采伐1万亩，林业有害生物无公害防治率大于85%；古树名木保护株数1株；完成新建森林防火护林防火队伍演练。</w:t>
      </w:r>
    </w:p>
    <w:p>
      <w:pPr>
        <w:pStyle w:val="2"/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(四)项目效益情况：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服务对象满意度指标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90%以上。</w:t>
      </w:r>
    </w:p>
    <w:p>
      <w:pPr>
        <w:ind w:left="0" w:leftChars="0"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、综合评价情况及评价结论(附相关评分表)</w:t>
      </w:r>
    </w:p>
    <w:p>
      <w:pPr>
        <w:spacing w:line="57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综合绩效分析情况，涉及12个绩效指标，自评总分94分，绩效评价等级为“优”。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五、主要经验及做法、存在的问题及原因分析</w:t>
      </w:r>
    </w:p>
    <w:p>
      <w:pPr>
        <w:spacing w:line="59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贯彻落实国家、省、市、区松材线虫病防治工作有关会议精神，严格执行《植物检疫条例实施细则（林业部分）》《福建省林业有害生物防治条例》有关规定，确保认识到位、责任到位、措施到位。全县彻底清除病（枯）死松树，清除率达到100%；严格检疫执法检查，严防疫木流入，对病（枯）死松就地实施除害处理，除害率达到100%，有力阻止松材线虫病的入侵与蔓延，确保我县松林安全。</w:t>
      </w:r>
    </w:p>
    <w:p>
      <w:pPr>
        <w:pStyle w:val="2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1" w:firstLineChars="1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六、其他需要说明的问题</w:t>
      </w:r>
    </w:p>
    <w:p>
      <w:pPr>
        <w:pStyle w:val="2"/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无。</w:t>
      </w:r>
    </w:p>
    <w:p>
      <w:pPr>
        <w:pStyle w:val="2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附件：专项资金绩效自评表</w:t>
      </w:r>
    </w:p>
    <w:p>
      <w:pPr>
        <w:pStyle w:val="2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上杭县林业局</w:t>
      </w:r>
    </w:p>
    <w:p>
      <w:pPr>
        <w:pStyle w:val="2"/>
        <w:numPr>
          <w:ilvl w:val="0"/>
          <w:numId w:val="0"/>
        </w:num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2025年3月21日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E0C7"/>
    <w:multiLevelType w:val="singleLevel"/>
    <w:tmpl w:val="0E22E0C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zMzM2YjIzM2QzYWQwOGUxOTI0ZmQzNTBlNzhhOTAifQ=="/>
  </w:docVars>
  <w:rsids>
    <w:rsidRoot w:val="00216F4F"/>
    <w:rsid w:val="0003606F"/>
    <w:rsid w:val="00082041"/>
    <w:rsid w:val="0010559F"/>
    <w:rsid w:val="0011451C"/>
    <w:rsid w:val="001712E3"/>
    <w:rsid w:val="00174A7A"/>
    <w:rsid w:val="00186083"/>
    <w:rsid w:val="001C1DAF"/>
    <w:rsid w:val="002025D3"/>
    <w:rsid w:val="00216F4F"/>
    <w:rsid w:val="002257DC"/>
    <w:rsid w:val="00263854"/>
    <w:rsid w:val="002B6EA0"/>
    <w:rsid w:val="00310237"/>
    <w:rsid w:val="00310252"/>
    <w:rsid w:val="00351C0E"/>
    <w:rsid w:val="00425C5A"/>
    <w:rsid w:val="0045600D"/>
    <w:rsid w:val="004D04BA"/>
    <w:rsid w:val="004F7505"/>
    <w:rsid w:val="00543542"/>
    <w:rsid w:val="00576D7B"/>
    <w:rsid w:val="00593E82"/>
    <w:rsid w:val="005F2C2D"/>
    <w:rsid w:val="00615C82"/>
    <w:rsid w:val="006A3876"/>
    <w:rsid w:val="006D41FF"/>
    <w:rsid w:val="007C5C5F"/>
    <w:rsid w:val="00871020"/>
    <w:rsid w:val="0089216F"/>
    <w:rsid w:val="008D74C0"/>
    <w:rsid w:val="008E3C4B"/>
    <w:rsid w:val="00982355"/>
    <w:rsid w:val="00A553D4"/>
    <w:rsid w:val="00A6418C"/>
    <w:rsid w:val="00A70C7B"/>
    <w:rsid w:val="00A911A8"/>
    <w:rsid w:val="00AD2695"/>
    <w:rsid w:val="00B5117D"/>
    <w:rsid w:val="00C56438"/>
    <w:rsid w:val="00DB2A9C"/>
    <w:rsid w:val="00DD0F3A"/>
    <w:rsid w:val="00EB04EC"/>
    <w:rsid w:val="00F83A09"/>
    <w:rsid w:val="00F973B5"/>
    <w:rsid w:val="042C1B2C"/>
    <w:rsid w:val="079D1E83"/>
    <w:rsid w:val="09654B91"/>
    <w:rsid w:val="0AC830B8"/>
    <w:rsid w:val="0C9258AB"/>
    <w:rsid w:val="0D687620"/>
    <w:rsid w:val="0DF02E97"/>
    <w:rsid w:val="0E672CFA"/>
    <w:rsid w:val="0F5F2078"/>
    <w:rsid w:val="106B45D8"/>
    <w:rsid w:val="107D4156"/>
    <w:rsid w:val="10AC1252"/>
    <w:rsid w:val="1352573F"/>
    <w:rsid w:val="14352249"/>
    <w:rsid w:val="178B0605"/>
    <w:rsid w:val="18305F4E"/>
    <w:rsid w:val="1A0D6013"/>
    <w:rsid w:val="1A4A0AFA"/>
    <w:rsid w:val="1D842C96"/>
    <w:rsid w:val="1E7C04CA"/>
    <w:rsid w:val="1EB91FF6"/>
    <w:rsid w:val="1F5E52B1"/>
    <w:rsid w:val="2181587C"/>
    <w:rsid w:val="233C2F07"/>
    <w:rsid w:val="23A73351"/>
    <w:rsid w:val="27932845"/>
    <w:rsid w:val="27D11497"/>
    <w:rsid w:val="30843A68"/>
    <w:rsid w:val="30EC5EE8"/>
    <w:rsid w:val="34F960AC"/>
    <w:rsid w:val="3B564152"/>
    <w:rsid w:val="3CF4062F"/>
    <w:rsid w:val="3D3A6E53"/>
    <w:rsid w:val="3EF80539"/>
    <w:rsid w:val="3F217877"/>
    <w:rsid w:val="3F5479E7"/>
    <w:rsid w:val="41553827"/>
    <w:rsid w:val="43216FC5"/>
    <w:rsid w:val="472853F1"/>
    <w:rsid w:val="4A765644"/>
    <w:rsid w:val="4ABC3110"/>
    <w:rsid w:val="4C794B15"/>
    <w:rsid w:val="509623D5"/>
    <w:rsid w:val="52BA2D4E"/>
    <w:rsid w:val="539D2637"/>
    <w:rsid w:val="53BD416B"/>
    <w:rsid w:val="568C693B"/>
    <w:rsid w:val="594D5BA7"/>
    <w:rsid w:val="618B0E5D"/>
    <w:rsid w:val="624919DA"/>
    <w:rsid w:val="64BE195E"/>
    <w:rsid w:val="64C45790"/>
    <w:rsid w:val="64C52E6A"/>
    <w:rsid w:val="64CC24AA"/>
    <w:rsid w:val="68393307"/>
    <w:rsid w:val="69E83787"/>
    <w:rsid w:val="6BAD579D"/>
    <w:rsid w:val="73B40C6C"/>
    <w:rsid w:val="7DEB0590"/>
    <w:rsid w:val="FE5405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183</Words>
  <Characters>1044</Characters>
  <Lines>8</Lines>
  <Paragraphs>2</Paragraphs>
  <TotalTime>2</TotalTime>
  <ScaleCrop>false</ScaleCrop>
  <LinksUpToDate>false</LinksUpToDate>
  <CharactersWithSpaces>1225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2023-03-06T06:55:00Z</dcterms:created>
  <dc:creator>Apache POI</dc:creator>
  <cp:lastModifiedBy>jineng</cp:lastModifiedBy>
  <dcterms:modified xsi:type="dcterms:W3CDTF">2025-03-21T03:13:15Z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4AE7687F5C054C49B2752ED0BBC99C04_13</vt:lpwstr>
  </property>
</Properties>
</file>