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bookmarkEnd w:id="0"/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年上杭县新增债务限额172936万元，其中：县本级172936万元，安排用于紫金小学项目建设8500万元、水西小学项目建设1000万元、农村四好公路建设8800万元、永杭高速公路上杭城区南互通接线工程建设5000万元、潭头大桥及接线工程建设1500万元、二环西路城市道路（二期）工程建设1000万元、三环路二期（下坝路-上杭大道）市政道路工程建设1000万元、镇镇有干线步云乡至古田 （步云至竹岭段）项目建设1280万元、国道205线才溪过境线1000万元，龙岩经梅州至龙川铁路福建段（上杭）100000万元、工业园区龙翔片区标准厂房3400万元、上杭县幼儿园扩容提升工程6000万元、上杭县城区污水管网改扩建工程5600万元、上杭县县级公益性公墓建设项目7400万元、上杭县城乡供水一体化建设项目10000万元、上杭县工业园区基础设施建设8500万元、龙岩市全国中小学研学实践教育营地项目3000万元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172980万</w:t>
      </w:r>
      <w:r>
        <w:rPr>
          <w:rFonts w:hint="eastAsia" w:ascii="仿宋" w:hAnsi="仿宋" w:eastAsia="仿宋" w:cs="仿宋"/>
          <w:spacing w:val="-6"/>
        </w:rPr>
        <w:t>元、由省级代为发行再融资债券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23376万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12EF0CD0"/>
    <w:rsid w:val="13581819"/>
    <w:rsid w:val="1B9C7DCB"/>
    <w:rsid w:val="2DD87211"/>
    <w:rsid w:val="4A1F1D13"/>
    <w:rsid w:val="6D4B28A5"/>
    <w:rsid w:val="758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TotalTime>0</TotalTime>
  <ScaleCrop>false</ScaleCrop>
  <LinksUpToDate>false</LinksUpToDate>
  <CharactersWithSpaces>443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2022-01-26T02:59:46Z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60C87574B2E74D59BF0E7BF82F57B951</vt:lpwstr>
  </property>
</Properties>
</file>