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80" w:lineRule="exact"/>
        <w:ind w:firstLine="0"/>
        <w:jc w:val="center"/>
        <w:rPr>
          <w:rFonts w:ascii="方正小标宋简体" w:hAnsi="仿宋" w:eastAsia="方正小标宋简体" w:cstheme="minorBidi"/>
          <w:snapToGrid/>
          <w:kern w:val="2"/>
          <w:sz w:val="44"/>
          <w:szCs w:val="44"/>
        </w:rPr>
      </w:pP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val="en-US" w:eastAsia="zh-CN"/>
        </w:rPr>
        <w:t>2019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年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eastAsia="zh-CN"/>
        </w:rPr>
        <w:t>上杭县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地方政府债务情况</w:t>
      </w: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一、举借政府债务情况</w:t>
      </w:r>
    </w:p>
    <w:p>
      <w:pPr>
        <w:pStyle w:val="7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2018</w:t>
      </w:r>
      <w:r>
        <w:rPr>
          <w:rFonts w:hint="eastAsia" w:ascii="仿宋" w:hAnsi="仿宋" w:eastAsia="仿宋" w:cs="仿宋"/>
          <w:spacing w:val="-6"/>
        </w:rPr>
        <w:t>年全县新增政府债务限额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45300万</w:t>
      </w:r>
      <w:r>
        <w:rPr>
          <w:rFonts w:hint="eastAsia" w:ascii="仿宋" w:hAnsi="仿宋" w:eastAsia="仿宋" w:cs="仿宋"/>
          <w:spacing w:val="-6"/>
        </w:rPr>
        <w:t>元，其中：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本级新增政府债务限额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45300万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7"/>
        <w:spacing w:line="580" w:lineRule="exact"/>
        <w:ind w:firstLine="616" w:firstLineChars="200"/>
        <w:rPr>
          <w:rFonts w:ascii="楷体" w:eastAsia="楷体" w:cs="仿宋"/>
          <w:b/>
          <w:spacing w:val="-6"/>
        </w:rPr>
      </w:pPr>
      <w:r>
        <w:rPr>
          <w:rFonts w:hint="eastAsia" w:ascii="仿宋" w:hAnsi="仿宋" w:eastAsia="仿宋" w:cs="仿宋"/>
          <w:spacing w:val="-6"/>
        </w:rPr>
        <w:t>截至</w:t>
      </w:r>
      <w:r>
        <w:rPr>
          <w:rFonts w:hint="eastAsia" w:ascii="仿宋" w:hAnsi="仿宋" w:eastAsia="仿宋" w:cs="仿宋"/>
          <w:spacing w:val="-6"/>
          <w:lang w:val="en-US" w:eastAsia="zh-CN"/>
        </w:rPr>
        <w:t>2018</w:t>
      </w:r>
      <w:r>
        <w:rPr>
          <w:rFonts w:hint="eastAsia" w:ascii="仿宋" w:hAnsi="仿宋" w:eastAsia="仿宋" w:cs="仿宋"/>
          <w:spacing w:val="-6"/>
        </w:rPr>
        <w:t>年底，全县政府债务余额预计执行数</w:t>
      </w:r>
      <w:r>
        <w:rPr>
          <w:rFonts w:hint="eastAsia" w:ascii="仿宋" w:hAnsi="仿宋" w:eastAsia="仿宋" w:cs="仿宋"/>
          <w:spacing w:val="-6"/>
          <w:lang w:val="en-US" w:eastAsia="zh-CN"/>
        </w:rPr>
        <w:t>445793万元</w:t>
      </w:r>
      <w:r>
        <w:rPr>
          <w:rFonts w:hint="eastAsia" w:ascii="仿宋" w:hAnsi="仿宋" w:eastAsia="仿宋" w:cs="仿宋"/>
          <w:spacing w:val="-6"/>
        </w:rPr>
        <w:t>，债务余额严格控制在中央核定的限额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745539万</w:t>
      </w:r>
      <w:r>
        <w:rPr>
          <w:rFonts w:hint="eastAsia" w:ascii="仿宋" w:hAnsi="仿宋" w:eastAsia="仿宋" w:cs="仿宋"/>
          <w:spacing w:val="-6"/>
        </w:rPr>
        <w:t>元内（所属地区地方政府债务限额及余额预计执行数详见附表）；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本级政府债务余额预计执行数</w:t>
      </w:r>
      <w:r>
        <w:rPr>
          <w:rFonts w:hint="eastAsia" w:ascii="仿宋" w:hAnsi="仿宋" w:eastAsia="仿宋" w:cs="仿宋"/>
          <w:spacing w:val="-6"/>
          <w:lang w:val="en-US" w:eastAsia="zh-CN"/>
        </w:rPr>
        <w:t>445793万元</w:t>
      </w:r>
      <w:r>
        <w:rPr>
          <w:rFonts w:hint="eastAsia" w:ascii="仿宋" w:hAnsi="仿宋" w:eastAsia="仿宋" w:cs="仿宋"/>
          <w:spacing w:val="-6"/>
        </w:rPr>
        <w:t>，债务余额严格控制在限额</w:t>
      </w:r>
      <w:r>
        <w:rPr>
          <w:rFonts w:hint="eastAsia" w:ascii="仿宋" w:hAnsi="仿宋" w:eastAsia="仿宋" w:cs="仿宋"/>
          <w:spacing w:val="-6"/>
          <w:lang w:val="en-US" w:eastAsia="zh-CN"/>
        </w:rPr>
        <w:t>745539万</w:t>
      </w:r>
      <w:r>
        <w:rPr>
          <w:rFonts w:hint="eastAsia" w:ascii="仿宋" w:hAnsi="仿宋" w:eastAsia="仿宋" w:cs="仿宋"/>
          <w:spacing w:val="-6"/>
        </w:rPr>
        <w:t>元内。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2018</w:t>
      </w:r>
      <w:r>
        <w:rPr>
          <w:rFonts w:hint="eastAsia" w:ascii="仿宋" w:hAnsi="仿宋" w:eastAsia="仿宋" w:cs="仿宋"/>
          <w:spacing w:val="-6"/>
        </w:rPr>
        <w:t>年全县由省级代为发行地方政府债券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105153万</w:t>
      </w:r>
      <w:r>
        <w:rPr>
          <w:rFonts w:hint="eastAsia" w:ascii="仿宋" w:hAnsi="仿宋" w:eastAsia="仿宋" w:cs="仿宋"/>
          <w:spacing w:val="-6"/>
        </w:rPr>
        <w:t>元，其中：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</w:t>
      </w:r>
      <w:r>
        <w:rPr>
          <w:rFonts w:hint="eastAsia" w:ascii="仿宋" w:hAnsi="仿宋" w:eastAsia="仿宋" w:cs="仿宋"/>
          <w:spacing w:val="-6"/>
          <w:lang w:val="en-US" w:eastAsia="zh-CN"/>
        </w:rPr>
        <w:t>105153万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按债券性质分：由省级代为发行新增债券</w:t>
      </w:r>
      <w:r>
        <w:rPr>
          <w:rFonts w:hint="eastAsia" w:ascii="仿宋" w:hAnsi="仿宋" w:eastAsia="仿宋" w:cs="仿宋"/>
          <w:spacing w:val="-6"/>
          <w:lang w:val="en-US" w:eastAsia="zh-CN"/>
        </w:rPr>
        <w:t>45153万</w:t>
      </w:r>
      <w:r>
        <w:rPr>
          <w:rFonts w:hint="eastAsia" w:ascii="仿宋" w:hAnsi="仿宋" w:eastAsia="仿宋" w:cs="仿宋"/>
          <w:spacing w:val="-6"/>
        </w:rPr>
        <w:t>元、由省级代为发行再融资债券</w:t>
      </w:r>
      <w:r>
        <w:rPr>
          <w:rFonts w:hint="eastAsia" w:ascii="仿宋" w:hAnsi="仿宋" w:eastAsia="仿宋" w:cs="仿宋"/>
          <w:spacing w:val="-6"/>
          <w:lang w:val="en-US" w:eastAsia="zh-CN"/>
        </w:rPr>
        <w:t>60000万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2018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72089万</w:t>
      </w:r>
      <w:r>
        <w:rPr>
          <w:rFonts w:hint="eastAsia" w:ascii="仿宋" w:hAnsi="仿宋" w:eastAsia="仿宋" w:cs="仿宋"/>
          <w:spacing w:val="-6"/>
        </w:rPr>
        <w:t>元；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72089万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2019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20772万</w:t>
      </w:r>
      <w:r>
        <w:rPr>
          <w:rFonts w:hint="eastAsia" w:ascii="仿宋" w:hAnsi="仿宋" w:eastAsia="仿宋" w:cs="仿宋"/>
          <w:spacing w:val="-6"/>
        </w:rPr>
        <w:t>元；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2077</w:t>
      </w:r>
      <w:bookmarkStart w:id="0" w:name="_GoBack"/>
      <w:bookmarkEnd w:id="0"/>
      <w:r>
        <w:rPr>
          <w:rFonts w:hint="eastAsia" w:ascii="仿宋" w:hAnsi="仿宋" w:eastAsia="仿宋" w:cs="仿宋"/>
          <w:spacing w:val="-6"/>
          <w:lang w:val="en-US" w:eastAsia="zh-CN"/>
        </w:rPr>
        <w:t>2万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五、地方政府债券资金使用安排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2019年全县年初预算未安排债券资金，为此未有债券资金使用安排情况</w:t>
      </w:r>
      <w:r>
        <w:rPr>
          <w:rFonts w:hint="eastAsia" w:ascii="仿宋" w:hAnsi="仿宋" w:eastAsia="仿宋" w:cs="仿宋"/>
          <w:spacing w:val="-6"/>
        </w:rPr>
        <w:t>。</w:t>
      </w: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7757753"/>
    </w:sdtPr>
    <w:sdtContent>
      <w:p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5E"/>
    <w:rsid w:val="0020395D"/>
    <w:rsid w:val="0021505E"/>
    <w:rsid w:val="00821DB7"/>
    <w:rsid w:val="00951604"/>
    <w:rsid w:val="009F6D5E"/>
    <w:rsid w:val="00BB5989"/>
    <w:rsid w:val="11897321"/>
    <w:rsid w:val="1C0C440D"/>
    <w:rsid w:val="2AF97564"/>
    <w:rsid w:val="5BA4512F"/>
    <w:rsid w:val="6A0B60B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8">
    <w:name w:val="批注框文本 Char"/>
    <w:basedOn w:val="5"/>
    <w:link w:val="2"/>
    <w:semiHidden/>
    <w:uiPriority w:val="99"/>
    <w:rPr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224</Words>
  <Characters>304</Characters>
  <Lines>15</Lines>
  <Paragraphs>8</Paragraphs>
  <ScaleCrop>false</ScaleCrop>
  <LinksUpToDate>false</LinksUpToDate>
  <CharactersWithSpaces>520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2021-05-31T10:13:00Z</dcterms:created>
  <dc:creator>林凌</dc:creator>
  <cp:lastModifiedBy>Administrator</cp:lastModifiedBy>
  <cp:lastPrinted>2021-05-31T10:34:00Z</cp:lastPrinted>
  <dcterms:modified xsi:type="dcterms:W3CDTF">2021-06-04T08:40:57Z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