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政府预算相关重要事项说明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上杭</w:t>
      </w:r>
      <w:r>
        <w:rPr>
          <w:rFonts w:hint="eastAsia" w:ascii="黑体" w:hAnsi="黑体" w:eastAsia="黑体" w:cs="黑体"/>
          <w:kern w:val="0"/>
          <w:sz w:val="32"/>
          <w:szCs w:val="32"/>
        </w:rPr>
        <w:t>县本级支出预算说明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县本级一般公共预算支出数为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367674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31226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%。具体情况如下（分款级科目表述）：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23394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人大事务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政协事务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政府办公厅（室）及相关机构事务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4.发展与改革事务1659万元，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77万元，下降4.44%。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5.统计信息事务828万元，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93万元，增长12.65%。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6.财政事务1856万元，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491万元，增长35.97%。主要原因是机构改革，原国资局与财政局合并，人员增加。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7.审计事务579万元，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60万元，下降9.39%。主要原因是人员减少。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8.人力资源事务161万元，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26万元，下降13.9%。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9.纪检监察事务1196万元，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120万元，增长11.15%。主要原因是纪检人员增加。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10.商贸事务982万元，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341万元，下降25.77%。主要原因是县专项减少。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11.民族事务192万元，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30万元，增长18.52%。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12.港澳台事务70万元，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89万元，下降55.97%。主要原因是机构改革，部分业务合并到县委办，相关支出减少。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13.档案事务168万元，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21万元，增长14.29%。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14.民主党派及工商联事务100万元，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12万元，下降10.71%。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15.群众团体事务301万元，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1万元，下降0.33%。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16.党委办公厅(室)及相关机构事务2453万元，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227万元，增长10.2%。主要原因是机构改革，部分业务合并到县委办，相关支出增加。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17.组织事务708万元，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247万元，增长53.58%。主要原因是机构改革，部分业务合并到县委办，相关支出增加。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18.宣传事务605万元，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111万元，22.47%。主要原因是部分专项上年安排在文化旅游支出科目，2020年在宣传事务中列支。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19.统战事务297万元，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27万元，下降8.33%。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20.其他共产党事务支出603万元，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7万元，增长1.17%。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21.市场监督管理事务2557万元，较上年预算数增加339万元，增长15.28%。主要原因是机构改革，部分业务合并到县委办，相关支出增加。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22.其他一般公共服务支出2400万元，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（二）公共安全支出16548万元，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215万元，增长1.32%。其中：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1.武装警察部队193万元，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700万元，下降78.39%。主要原因是消防大队经费改在灾害防治及应急管理科目中列支。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2.公安14997万元，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864万元，增长6.11%。主要原因是人员增加。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3.司法1358万元，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51万元，增长3.9%。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（三）教育支出87157万元，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2534万元，增长2.99%。主要原因是学生数增加，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生均公用经费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1.教育管理事务2600万元，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2.普通教育64335万元，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1876万元，增长3.0%。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学生数增加，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生均公用经费增加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3.职业教育2585万元，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296万元，增长3.3%。主要原因是学生数增加，相应支出增加。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4.特殊教育544万元，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117万元，增长27.4%。主要原因是学生数增加，相应支出增加。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5.进修及培训2673万元，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124万元，增长4.86%。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6.教育费附加安排的支出1800万元，与上年预算数持平。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7.其他教育支出12620万元，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236万元，增长1.91%。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（四）科学技术支出23901万元，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6084万元，增长34.15%。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主要原因是县预算安排产业发展扶持基金较上年预算数增加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5300万元。其中：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1.科技条件与服务23761万元，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6061万元，增长34.24%。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主要原因是县预算安排产业发展扶持基金较上年预算数增加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2.科学技术普及140万元，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23万元，增长19.66%。主要原因是增加了科普馆运行经费。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（五）文化旅游体育与传媒支出4193万元，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143万元，下降3.3%。其中：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1.文化和旅游2714万元，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77万元，增长2.92%。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2.文物580万元，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63万元，增长12.19%。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3.广播影视899万元，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115万元，增长14.67%。主要原因是人员经费增加。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（六）社会保障和就业支出64240万元，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12507万元，增长24.18%。主要原因是财政对社保基金的补助较上年增加16922万元。其中：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1.人力资源和社会保障管理事务1556万元，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49万元，下降3.05%。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2.民政管理事务761万元，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101万元，增长15.3%。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主要原因是县专项增加。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3.行政事业单位养老支出25558万元，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5389万元，增长26.72%。主要原因是财政对社保基金的补助增加。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4.企业改革补助3万元，较上年预算数增加3万元，增长100%。主要是2020年新增对国企改制人员的补助。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5.就业补助1036万元，较上年预算数增加838万元，增长423.23%。主要原因是提前下达的省市专项较上年增加。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6.抚恤3455万元，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2416万元，增长232.53%。主要原因是提前下达的省市专项较上年增加。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7.退役安置547万元，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338万元，下降38.19%。主要原因是机构改革，部分支出科目更改。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8.社会福利6296万元，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2748万元，增长77.45%。主要原因是县预算安排殡葬改革专项支出较上年预算数增加2000万元。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9.残疾人事业2082万元，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1186万元，增长132.37%。主要原因是县专项增加。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10.红十字事业56万元，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26万元，增长86.67%。主要原因是人员经费增加。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11.最低生活保障3861万元，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2712万元，增长236.03%。主要原因是提前下达的省市专项较上年增加。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12.临时救助581万元，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481万元，增长481%。主要原因是提前下达的省市专项较上年增加。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13.特困人员救助供养2325万元，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1808万元，增长349.71%。主要原因是提前下达的省市专项较上年增加。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14.其他生活救助125万元，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156万元，下降55.52%。主要原因是部分专项支出科目更改。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15.财政对基本养老保险基金的补助15085万元，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11533万元，增长324.69%。主要原因是提前下达的省市专项较上年增加。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16.退役军人管理事务142万元，较上年预算数增加142万元，增长100%。主要原因是机构改革，上年无此项目支出。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17.其他社会保障和就业支出771万元，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16333万元，下降95.49%。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主要原因是上年提前下达的省市专项都在此科目安排，今年按实际科目列支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（七）医疗卫生与计划生育支出21480万元，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5665万元，下降20.87%。主要原因是医保中心上划后，财政对医保基金的补助已在上缴支出中列支，不在一般公共预算中安排。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1.医疗卫生与计划生育管理事务485万元，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19万元，下降3.77%。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2.公立医院3798万元，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481万元，增长14.5%。主要原因是专项增加。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3.基层医疗卫生机构8225万元，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1388万元，增长20.3%。主要原因是人员经费增加。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4.公共卫生3073万元，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203万元，增长7.07%。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5.中医药333万元，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3万元，增长0.91%。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6.计划生育事务3140万元，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194万元，增长6.59%。主要原因是专项增加。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7.行政事业单位医疗630万元，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30万元，增长5%。主要原因是医疗补助标准提高。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8.财政对基本医疗保险基金的补助6639万元，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1794万元，增长37.03%。主要原因是补助标准提高。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9.医疗救助1765万元，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131万元，下降6.91%。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10.其他医疗卫生与计划生育支出25万元，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3721万元，下降99.33%。主要原因是上年县预算安排县医院搬迁项目，今年无此项目。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（八）节能环保支出1665万元，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1230万元，增长282.76%。主要原因是专项增加。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1.环境保护管理事务127万元，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22万元，增长20.95%。主要原因是人员经费增加。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2.污染防治1538万元，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1208万元，增长366.06%。主要原因是专项增加。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（九）城乡社区支出26138万元，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6549万元，增长33.43%。主要原因是县预算安排农村四好公路建设较上年预算数增加5000万元。其中：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1.城乡社区管理事务10038万元，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2624万元，增长35.39%。主要原因是专项增加。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2.城乡社区公共设施12142万元，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3473万元，增长40.06%。主要原因是县预算安排农村四好公路建设较上年预算数增加5000万元。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3.城乡社区环境卫生3933万元，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427万元，增长12.18%。主要原因是专项增加。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4.建设市场管理与监督25万元，较上年预算数增加25万元，增长100%。主要原因是县预算安排建设工程质量安全抽查抽测专项经费25万元，上年无此项支出。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（十）农林水支出18129万元，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6701万元，下降26.99%。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主要原因是机构改革，林业局与自然资源局合并，相应支出改在自然资源海洋气象等支出科目列支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1.农业农村6913万元，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4539万元，下降39.63%。主要原因是专项减少。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2.林业和草原4072万元，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2057万元，下降33.56%。主要原因是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机构改革，林业局与自然资源局合并，相应支出改在自然资源海洋气象等支出科目列支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3.水利2430万元，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1314万元，下降35.1%。主要原因是专项减少。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4.扶贫2565万元，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863万元，增长50.71%。主要原因是专项增加。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5.农村综合改革1205万元，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705万元，增长141%。主要原因是提前下达的省市专项较上年增加。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6.普惠金融发展支出941万元，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279万元，下降22.87%。主要原因是专项减少。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8.其他农林水支出3万元，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80万元下降96.39%。主要原因是专项减少。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（十一）交通运输支出3873万元，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39万元，下降1.0%。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1.公路水路运输3873万元，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39万元，下降1.0%。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（十二）资源勘探信息等支出647万元，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1061万元，下降62.12%。主要原因是机构改革，原国资局与财政局合并，人员减少，部分支出科目更改。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1.工业和信息产业监管407万元，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793万元，下降66.08%。主要原因是部分专项改在科学技术支出科目中列支。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2.支持中小企业发展和管理支出240万元，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6万元，下降2.44%。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（十三）商业服务业等支出1304万元，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49万元，下降3.62%。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1.商业流通事务504万元，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49万元，下降3.62%。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2.涉外发展服务支出800万元，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（十四）金融支出90万元，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20万元，下降18.18%。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1.金融部门监管支出50万元，较上年预算数持平。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2.金融发展支出40万元，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20万元，下降33.33%。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（十五）自然资源海洋气象等支出5064万元，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2880万元，增长131.87%。主要原因是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机构改革，林业局与自然资源局合并，相应支出改在自然资源海洋气象等支出科目列支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1.自然资源事务5064万元，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2880万元，增长131.87%。主要原因是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机构改革，林业局与自然资源局合并，相应支出改在自然资源海洋气象等支出科目列支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（十六）粮油物资储备支出567万元，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1万元，增长0.18%。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1.粮油事务567万元，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2万元，增长0.18%。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（十七）灾害防治及应急管理支出2190万元，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1222万元，增长126.24%。主要原因是机构改革，增加了部分职能，相应支出增加。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1.应急管理事务1329万元，较上年预算数增加361万元，增长37.29%。主要原因是机构改革，增加了部分职能，相应支出增加。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2.消防事务856万元，较上年预算数增加856万元，增长100%。主要原因是消防大队经费改在灾害防治及应急管理科目中列支。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3.地震事务5万元，较上年预算数增加5万元，增长100%。主要原因是提前下达的省市专项增加。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（十八）预备费5000万元，较上年预算数持平。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（十九）其他支出(类)17269万元，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3182万元，增长22.59%。主要原因是专项增加。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1.年初预留13000万元，较上年预算数增加1000万元，增长8.33%。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2.其他支出(款)4269万元，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2182万元，增长104.55%。主要原因是专项增加。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（二十）债务付息支出8300万元，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1300万元，增长18.57%。主要原因是债务利息增加。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1.地方政府一般债务付息支出8300万元，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1300万元，增长18.57%。主要原因是债务利息增加。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（二十一）转移性支出36525万元，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11583万元，增长46.44%。主要原因是上解支出增加。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补助下级支出24422万元，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579万元，增长2.43%。主要原因是专项增加。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上解支出11000万元，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10059万元，增长1068.97%。主要原因是上解支出增加。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年终结余1103万元，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945万元，增长598.1%。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县对下税收返还和转移支付预算数为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12452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</w:t>
      </w:r>
      <w:r>
        <w:rPr>
          <w:rStyle w:val="5"/>
          <w:rFonts w:hint="eastAsia" w:ascii="仿宋_GB2312" w:hAnsi="仿宋_GB2312" w:eastAsia="仿宋_GB2312" w:cs="仿宋_GB2312"/>
          <w:kern w:val="0"/>
          <w:sz w:val="32"/>
          <w:szCs w:val="32"/>
        </w:rPr>
        <w:t>一般性转移支付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县对下一般转移支付预算数为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12348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%。具体情况如下（分项目表述）：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体制补助支出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6105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体制补助增加；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均衡性转移支付支出项目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6347万元，较上年预算数减少1万元，减幅0.02%。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</w:t>
      </w:r>
      <w:r>
        <w:rPr>
          <w:rStyle w:val="5"/>
          <w:rFonts w:hint="eastAsia" w:ascii="仿宋_GB2312" w:hAnsi="仿宋_GB2312" w:eastAsia="仿宋_GB2312" w:cs="仿宋_GB2312"/>
          <w:kern w:val="0"/>
          <w:sz w:val="32"/>
          <w:szCs w:val="32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县对下专项转移支付预算数为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</w:t>
      </w:r>
      <w:r>
        <w:rPr>
          <w:rStyle w:val="5"/>
          <w:rFonts w:hint="eastAsia" w:ascii="仿宋_GB2312" w:hAnsi="仿宋_GB2312" w:eastAsia="仿宋_GB2312" w:cs="仿宋_GB2312"/>
          <w:kern w:val="0"/>
          <w:sz w:val="32"/>
          <w:szCs w:val="32"/>
        </w:rPr>
        <w:t>税收返还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县对下税收返还预算数为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。具体情况如下（分项目表述）：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1.增值税返还预算数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2.消费税返还预算数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3.所得税基数返还预算数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4.成品油税费改革税收返还预算数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与上年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年，全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新增政府债务限额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67628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，实际发行新增债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67628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（一般债券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31067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一般债务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53万元，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专项债券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36500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）。截至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年底，全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政府债务余额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513037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（一般债务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219575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，专项债务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293462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）；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本级政府债务余额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513037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（一般债务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219575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，专项债务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293462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），债务余额严格控制在上级核定的限额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813167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县财政部门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强农惠农、产业发展扶持资金和农村幸福院等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6个领域6个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财政重点支出项目进行了绩效评价，涉及财政资金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1.69亿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。其中，绩效等级达到“优”的有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项，达到“良”的有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12F89D"/>
    <w:multiLevelType w:val="singleLevel"/>
    <w:tmpl w:val="5E12F89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037133E3"/>
    <w:rsid w:val="16363A96"/>
    <w:rsid w:val="18283A08"/>
    <w:rsid w:val="230E0BE9"/>
    <w:rsid w:val="2B001955"/>
    <w:rsid w:val="2FF54BB7"/>
    <w:rsid w:val="307844FD"/>
    <w:rsid w:val="3653747C"/>
    <w:rsid w:val="3B554C30"/>
    <w:rsid w:val="40025AD1"/>
    <w:rsid w:val="4B867837"/>
    <w:rsid w:val="54EE7521"/>
    <w:rsid w:val="5AAC3512"/>
    <w:rsid w:val="5CB0767B"/>
    <w:rsid w:val="5ED262A5"/>
    <w:rsid w:val="611D273D"/>
    <w:rsid w:val="728E5464"/>
    <w:rsid w:val="735C1EAE"/>
    <w:rsid w:val="78FA0B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ScaleCrop>false</ScaleCrop>
  <LinksUpToDate>false</LinksUpToDate>
  <CharactersWithSpaces>1905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2021-06-17T00:52:55Z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