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9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政府预算相关重要事项说明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一、</w:t>
      </w:r>
      <w:r>
        <w:rPr>
          <w:rFonts w:hint="eastAsia" w:ascii="方正黑体_GBK" w:hAnsi="仿宋" w:eastAsia="方正黑体_GBK" w:cs="Arial"/>
          <w:kern w:val="0"/>
          <w:sz w:val="32"/>
          <w:szCs w:val="32"/>
          <w:lang w:eastAsia="zh-CN"/>
        </w:rPr>
        <w:t>上杭</w:t>
      </w:r>
      <w:r>
        <w:rPr>
          <w:rFonts w:hint="eastAsia" w:ascii="方正黑体_GBK" w:hAnsi="仿宋" w:eastAsia="方正黑体_GBK" w:cs="Arial"/>
          <w:kern w:val="0"/>
          <w:sz w:val="32"/>
          <w:szCs w:val="32"/>
        </w:rPr>
        <w:t>县本级支出预算说明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县本级一般公共预算支出数为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316938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算数增加（减少）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11830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3.88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%。具体情况如下（分款级科目表述）：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一般公共服务支出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18608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5.03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人大事务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政协事务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万元，较预算数减少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6.48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政府办公厅（室）及相关机构事务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3765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16.49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人员经费增加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4.发展与改革事务1706万元，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46万元，增长2.77。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5.统计信息事务760万元，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114万元，增长17.65%。主要原因是人员经费增加。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6.财政事务1311万元，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234万元，增长21.73%。主要原因是人员经费增加。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7.税收事务800万元，与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8.审计事务546万元，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48万元，下降8.08。主要原因是人员减少。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9.人力资源事务159万元，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1万元，下降0.62%。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10.纪检监察事务768万元，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333万元，增长76.55%。主要原因是纪检人员公用经费增加。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11.商贸事务1464万元，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684万元，下降31.84%。主要原因是专项减少。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12.工商行政管理事务1735万元，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113万元，增长6.97%。主要原因是人员经费增加。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13.质量技术监督与检验检疫事务126万元，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76万元，增长152%。主要原因是专项增加。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14.民族事务159万元，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5万元，下降3.05%。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15.宗教事务6万元，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6万元，增长100%。主要原因是专项增加。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16.港澳台侨事务87万元，与预算数持平。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17.档案事务220万元，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99万元，增长81.82%。主要原因是专项增加。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18.民主党派及工商联事务120万元，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23万元，增长23.71%。主要原因是人员经费增加。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19.群众团体事务315万元，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80万元，增长34.04%。主要原因是人员经费增加。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20.党委办公厅(室)及相关机构事务1704万元，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113万元，增长7.1%。主要原因是人员经费增加。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21.组织事务424万元，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133万元，下降23.88%。主要原因是人员经费减少。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22.宣传事务462万元，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29万元，下降5.91%。主要原因是人员经费减少。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23.统战事务197万元，与预算数持平。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24.其他共产党事务支出556万元，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115万元，增长26.08%。主要原因是人员经费增加。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25.其他一般公共服务支出0万元，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70万元，下降100%。主要原因是专项减少。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（二）国防支出267万元，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21万元，下降7.29%。主要原因是人员经费减少。其中：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1.国防动员267万元，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21万元，下降7.29%。主要原因是人员经费减少。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（三）公共安全支出13552万元，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1325万元，增长10.84%。主要原因是人员经费增加。其中：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1.武装警察893万元，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70万元，增长8.51%。主要原因是人员经费增加。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2.公安11512万元，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1202万元，增长11.66%。主要原因是专项增加。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3.司法1147万元，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53万元，增长4.84%。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（四）教育支出81578万元，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4671万元，增长6.07%。主要原因是人员经费增加。其中：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1.教育管理事务2629万元，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2449万元，增长1360.56%。主要原因是专项增加。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2.普通教育62436万元，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2732万元，下降4.19%。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3.职业教育2184万元，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1420万元，下降39.4%。主要原因是专项减少。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4.特殊教育385万元，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30万元，增长8.45%。主要原因是人员经费增加。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5.进修及培训2626万元，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246万元，增长10.34%。主要原因是专项增加。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6.教育费附加安排的支出1800万元，与预算数持平。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7.其他教育支出9518万元，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6098万元，增长178.3%。主要原因是专项增加。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（五）科学技术支出7698万元，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147万元，下降1.87%。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1.科技条件与服务7565万元，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155万元，下降2.01%。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2.科学技术普及133万元，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8万元，增长6.4%。主要原因是人员经费增加。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（六）文化体育与传媒支出4116万元，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888万元，增长27.51%。主要原因是人员经费增加。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1.文化2715万元，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1117万元，增长69.9%。主要原因是人员经费增加。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2.文物504万元，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22万元，下降4.18%。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3.新闻出版广播影视791万元，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70万元，增长9.71%。主要原因是人员经费增加。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4.其他文化体育与传媒支出106万元，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277万元，下降72.32%。主要原因是专项减少。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（七）社会保障和就业支出28543万元，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14454万元，下降33.62%。主要原因是专项减少。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1.人力资源和社会保障管理事务1267万元，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27956万元，下降95.66%。主要原因是专项减少。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2.民政管理事务502万元，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23万元，增长4.8%。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3.行政事业单位离退休8352万元，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8352万元，增长100%。主要原因是新科目调整。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4.就业补助100万元，与预算数持平。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5.抚恤662万元，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24万元，下降3.5%。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6.退役安置549万元，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51万元，下降8.5%。主要原因是专项减少。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7.社会福利1474万元，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693万元，增长88.73%。主要原因是专项增加。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8.残疾人事业848万元，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166万元，增长24.34%。主要原因是专项增加。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9.红十字事业30万元，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7万元，下降18.92%。主要原因是公用经费减少。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10.最低生活保障260万元，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120万元，下降31.58%。主要原因是人员减少。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11.临时救助100万元，与预算数持平。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12.特困人员救助供养1214万元，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202万元，增长19.96%。主要原因是补助标准提高。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13.其他生活救助320万元，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55万元，增长20.75%。主要原因是补助标准提高。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14.财政对基本养老保险基金的补助12206万元，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4209万元，增长52.63%。主要原因是补助标准提高。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15.其他社会保障和就业支出659万元，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4万元，增长0.61%。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（八）医疗卫生与计划生育支出31822万元，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7801，增长32.48%。主要原因是专项增加。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1.医疗卫生与计划生育管理事务454万元，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4224万元，下降90.29%。主要原因是专项减少。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2.公立医院4383万元，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708万元，增长19.27%。主要原因是专项增加。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3.基层医疗卫生机构7442万元，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1940万元，增长35.26%。主要原因是人员经费增加。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4.公共卫生3205万元，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1689万元，增长111.41%。主要原因是专项增加。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5.中医药325万元，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125万元，增长62.5%。主要原因是专项增加。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6.计划生育事务3089万元，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793万元，增长34.54%。主要原因是专项增加。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7.食品和药品监督管理事务360万元，与预算数持平。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8.行政事业单位医疗600万元，与预算数持平。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9.财政对基本医疗保险基金的补助6639万元，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1794万元，增长37.03%。主要原因是补助标准提高。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10.医疗救助319万元，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30万元，下降8.6%。主要原因是人员减少。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11.其他医疗卫生与计划生育支出5006万元，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5006万元，增长100%。主要原因是增加了县医院整体搬迁专项。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（九）节能环保支出3798万元，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9957万元，下降72.39%。主要原因是专项减少。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1.环境保护管理事务1280万元，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748万元，增长140.6%。主要原因是人员经费增加。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2.环境监测与监察0万元，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82万元，下降100%。主要原因是专项减少。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3.污染防治2518万元，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23万元，下降0.91%。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4.自然生态保护0万元，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10000万元，下降100%。主要原因是专项减少。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5.污染减排0万元，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600万元，下降100%。主要原因是专项减少。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（十）城乡社区支出22029万元，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12662万元，增长135.18%。主要原因是专项增加。其中：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1.城乡社区管理事务8810万元，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3659万元，增长71.03%。主要原因是人员经费增加。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2.城乡社区规划与管理0万元，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800万元，下降100%。主要原因是专项减少。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3.城乡社区公共设施10068万元，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10001万元，增长14926.87%。主要原因是专项增加。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4.城乡社区环境卫生3151万元，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198万元，下降5.91%。主要原因是公用经费减少。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（十一）农林水支出22342万元，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19万元，增长0.09%。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1.农业4219万元，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1913万元，下降31.2%。主要原因是专项减少。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2.林业7151万元，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1346万元，增长23.19%。主要原因是专项增加。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3.水利3751万元，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432万元，下降10.33%。主要原因是专项减少。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4.扶贫4098万元，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475万元，增长13.11%。主要原因是专项增加。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5.农业综合开发93万元，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93万元，增长100%。主要原因是人员经费增加。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6.农村综合改革500万元，与预算数持平。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7.普惠金融发展支出680万元，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680万元，增长100%。主要原因是专项增加。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8.其他农林水支出1850万元，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230万元下降11.06%。主要原因是专项减少。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（十二）交通运输支出2660万元，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168万元，增长6.74%。主要原因是专项增加。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1.公路水路运输2090万元，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402万元，下降16.13%。主要原因是专项减少。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2.其他交通运输支出570万元，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570万元，增长100%。主要原因是专项增加。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（十三）资源勘探信息等支出4998万元，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159万元，增长3.29%。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1.工业和信息产业监管575万元，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33万元，增长6.09%。主要原因是人员经费增加。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2.安全生产监管902万元，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90万元，增长11.08%。主要原因是人员经费增加。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3.国有资产监管278万元，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41万元，增长17.3%。主要原因是人员经费增加。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4.支持中小企业发展和管理支出3243万元，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5万元，下降0.15%。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（十四）商业服务业等支出1398万元，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596万元，增长74.31%。主要原因是专项增加。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1.商业流通事务242万元，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214万元，下降46.93%。主要原因是专项减少。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2.旅游业管理与服务支出356万元，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10万元，增长2.89%。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3.涉外发展服务支出800万元，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800万元，增长100%。主要原因是专项增加。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（十五）金融支出1030万元，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175万元，增长20.47%。主要原因是专项增加。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1.金融部门监管支出110万元，与预算数持平。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2.金融发展支出920万元，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175万元，增长23.49%。主要原因是专项增加。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（十六）国土海洋气象等支出1763万元，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1万元，增长0.06%。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1.国土资源事务1758万元，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1万元，增长0.06%。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基本与预算数持平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2.地震事务5万元，与预算数持平。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（十七）粮油物资储备支出565万元，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7万元，增长1.25%。基本与预算数持平。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1.粮油事务565万元，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7万元，增长1.25%。基本与预算数持平。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（十八）预备费5000万元，与预算数持平。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（十八）其他支出(类)35186万元，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7567万元，增长27.4%。主要原因是专项增加。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1.其他支出(款)35186万元，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7567万元，增长27.4%。主要原因是专项增加。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（十九）债务付息支出6500万元，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1500万元，下降18.75%。主要原因是债务利息减少。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1.地方政府一般债务付息支出6500万元，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1500万元，下降18.75%。主要原因是债务利息减少。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（二十）债务发行费用支出0万元，与预算数持平。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1.地方政府一般债务发行费用支出0万元，与预算数持平。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（二十一）债务还本支出2205万元，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1795万元，下降44.87%。主要原因是债务还本支出安排减少。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（二十二）转移性支出21280万元，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2774万元，增长14.99%。主要原因是专项增加。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补助下级支出20160万元，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2745万元，增长15.76%。主要原因是专项增加。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上解支出941万元，与预算数持平。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年终结余179万元，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较预算数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29万元，增长19.33%。主要原因是收入增加。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县对下税收返还和转移支付预算数为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5564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年度预算数增加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（一）</w:t>
      </w: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一般性转移支付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县对下一般转移支付预算数为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12348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较上年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预算数增加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6784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121.93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%。具体情况如下（分项目表述）：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体制补助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6000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万元，较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上年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预算数增加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436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7.84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均衡性转移支付补助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6348万元，较上年预算数增加6348万元。主要是上年无此预算补助。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（二）</w:t>
      </w: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专项转移支付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县对下专项转移支付预算数为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年度预算数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持平。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（三）</w:t>
      </w:r>
      <w:r>
        <w:rPr>
          <w:rStyle w:val="5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税收返还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上杭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县对下税收返还预算数为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年度预算数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。具体情况如下（分项目表述）：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1.增值税返还预算数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2.消费税返还预算数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3.所得税基数返还预算数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4.成品油税费改革税收返还预算数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预算数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eastAsia="zh-CN"/>
        </w:rPr>
        <w:t>持平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2018年，全县新增政府债务限额45300万元，实际发行新增债券45300万元（一般债券20300万元，专项债券25000万元）。截至2018年底，全县政府债务余额445793万元（一般债务188831万元，专项债务256962万元）；县本级政府债务余额445793万元（一般债务188831万元，专项债务256962万元），债务余额严格控制在上级核定的限额745539万元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县财政部门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对等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</w:rPr>
        <w:t>领域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个财政重点支出项目进行了绩效评价，涉及财政资金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15900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。其中，绩效等级达到达到“良”的有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项，评为“合格”的有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/>
        <w:textAlignment w:val="auto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AD11F"/>
    <w:multiLevelType w:val="singleLevel"/>
    <w:tmpl w:val="5A6AD11F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60B5E48E"/>
    <w:multiLevelType w:val="singleLevel"/>
    <w:tmpl w:val="60B5E48E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4A3"/>
    <w:rsid w:val="00057A3C"/>
    <w:rsid w:val="00102DF0"/>
    <w:rsid w:val="00313891"/>
    <w:rsid w:val="005775D9"/>
    <w:rsid w:val="00580AD9"/>
    <w:rsid w:val="005D12B2"/>
    <w:rsid w:val="00651375"/>
    <w:rsid w:val="007A0B3E"/>
    <w:rsid w:val="009D34A6"/>
    <w:rsid w:val="00B03E7C"/>
    <w:rsid w:val="00D905AB"/>
    <w:rsid w:val="00E469B6"/>
    <w:rsid w:val="00EE575F"/>
    <w:rsid w:val="00FC6FDA"/>
    <w:rsid w:val="02920186"/>
    <w:rsid w:val="16363A96"/>
    <w:rsid w:val="18283A08"/>
    <w:rsid w:val="2B001955"/>
    <w:rsid w:val="2FF54BB7"/>
    <w:rsid w:val="307844FD"/>
    <w:rsid w:val="54EE7521"/>
    <w:rsid w:val="5CB0767B"/>
    <w:rsid w:val="5ED262A5"/>
    <w:rsid w:val="611D273D"/>
    <w:rsid w:val="728E5464"/>
    <w:rsid w:val="735C1EAE"/>
    <w:rsid w:val="78FA0B6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284</Words>
  <Characters>1624</Characters>
  <Lines>13</Lines>
  <Paragraphs>3</Paragraphs>
  <ScaleCrop>false</ScaleCrop>
  <LinksUpToDate>false</LinksUpToDate>
  <CharactersWithSpaces>1905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cp:lastPrinted>2018-01-09T06:37:00Z</cp:lastPrinted>
  <dcterms:modified xsi:type="dcterms:W3CDTF">2021-06-01T07:53:34Z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