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 w:eastAsia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44"/>
          <w:szCs w:val="44"/>
        </w:rPr>
        <w:t>20</w:t>
      </w:r>
      <w:r>
        <w:rPr>
          <w:rFonts w:hint="eastAsia" w:asciiTheme="minorEastAsia" w:hAnsiTheme="minorEastAsia" w:eastAsiaTheme="minorEastAsia"/>
          <w:b/>
          <w:sz w:val="44"/>
          <w:szCs w:val="44"/>
          <w:lang w:val="en-US" w:eastAsia="zh-CN"/>
        </w:rPr>
        <w:t>19</w:t>
      </w:r>
      <w:r>
        <w:rPr>
          <w:rFonts w:hint="eastAsia" w:asciiTheme="minorEastAsia" w:hAnsiTheme="minorEastAsia" w:eastAsiaTheme="minorEastAsia"/>
          <w:b/>
          <w:sz w:val="44"/>
          <w:szCs w:val="44"/>
        </w:rPr>
        <w:t>年</w:t>
      </w:r>
      <w:r>
        <w:rPr>
          <w:rFonts w:hint="eastAsia" w:asciiTheme="minorEastAsia" w:hAnsiTheme="minorEastAsia" w:eastAsiaTheme="minorEastAsia"/>
          <w:b/>
          <w:sz w:val="44"/>
          <w:szCs w:val="44"/>
          <w:lang w:eastAsia="zh-CN"/>
        </w:rPr>
        <w:t>上杭县</w:t>
      </w:r>
      <w:r>
        <w:rPr>
          <w:rFonts w:hint="eastAsia" w:asciiTheme="minorEastAsia" w:hAnsiTheme="minorEastAsia" w:eastAsiaTheme="minorEastAsia"/>
          <w:b/>
          <w:sz w:val="44"/>
          <w:szCs w:val="44"/>
        </w:rPr>
        <w:t>地方政府债务情况</w:t>
      </w:r>
    </w:p>
    <w:p>
      <w:pPr>
        <w:jc w:val="center"/>
        <w:rPr>
          <w:rFonts w:asciiTheme="minorEastAsia" w:hAnsiTheme="minorEastAsia" w:eastAsiaTheme="minorEastAsia"/>
          <w:b/>
          <w:sz w:val="44"/>
          <w:szCs w:val="44"/>
        </w:rPr>
      </w:pPr>
    </w:p>
    <w:p>
      <w:pPr>
        <w:pStyle w:val="8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一、举借政府债务及债券资金使用安排情况</w:t>
      </w:r>
    </w:p>
    <w:p>
      <w:pPr>
        <w:pStyle w:val="8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2019</w:t>
      </w:r>
      <w:r>
        <w:rPr>
          <w:rFonts w:hint="eastAsia" w:ascii="仿宋" w:hAnsi="仿宋" w:eastAsia="仿宋" w:cs="仿宋"/>
          <w:spacing w:val="-6"/>
        </w:rPr>
        <w:t>年</w:t>
      </w:r>
      <w:r>
        <w:rPr>
          <w:rFonts w:hint="eastAsia" w:ascii="仿宋" w:hAnsi="仿宋" w:eastAsia="仿宋" w:cs="仿宋"/>
          <w:spacing w:val="-6"/>
          <w:lang w:eastAsia="zh-CN"/>
        </w:rPr>
        <w:t>上杭</w:t>
      </w:r>
      <w:r>
        <w:rPr>
          <w:rFonts w:hint="eastAsia" w:ascii="仿宋" w:hAnsi="仿宋" w:eastAsia="仿宋" w:cs="仿宋"/>
          <w:spacing w:val="-6"/>
        </w:rPr>
        <w:t>县新增债务限额</w:t>
      </w:r>
      <w:r>
        <w:rPr>
          <w:rFonts w:hint="eastAsia" w:ascii="仿宋" w:hAnsi="仿宋" w:eastAsia="仿宋" w:cs="仿宋"/>
          <w:spacing w:val="-6"/>
          <w:lang w:val="en-US" w:eastAsia="zh-CN"/>
        </w:rPr>
        <w:t>67628万</w:t>
      </w:r>
      <w:r>
        <w:rPr>
          <w:rFonts w:hint="eastAsia" w:ascii="仿宋" w:hAnsi="仿宋" w:eastAsia="仿宋" w:cs="仿宋"/>
          <w:spacing w:val="-6"/>
        </w:rPr>
        <w:t>元，其中：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本级</w:t>
      </w:r>
      <w:r>
        <w:rPr>
          <w:rFonts w:hint="eastAsia" w:ascii="仿宋" w:hAnsi="仿宋" w:eastAsia="仿宋" w:cs="仿宋"/>
          <w:spacing w:val="-6"/>
          <w:lang w:val="en-US" w:eastAsia="zh-CN"/>
        </w:rPr>
        <w:t>67628万</w:t>
      </w:r>
      <w:r>
        <w:rPr>
          <w:rFonts w:hint="eastAsia" w:ascii="仿宋" w:hAnsi="仿宋" w:eastAsia="仿宋" w:cs="仿宋"/>
          <w:spacing w:val="-6"/>
        </w:rPr>
        <w:t>元，安排用于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紫金小学、黄竹小学和水西小学建设5000万元、镇镇有干线步云乡至古田 （步云至竹岭段）项目建设3000万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元、永杭高速公路上杭城区南互通接线工程建设5300万元、潭头大桥及接线工程建设9767万元、农村四好公路建设5000万元，乡镇集镇提升改造工程3000万元，金山湖片区收储21500万元，县医院搬迁项目15000万元</w:t>
      </w:r>
      <w:r>
        <w:rPr>
          <w:rFonts w:hint="eastAsia" w:ascii="仿宋" w:hAnsi="仿宋" w:eastAsia="仿宋" w:cs="仿宋"/>
          <w:spacing w:val="-6"/>
        </w:rPr>
        <w:t>。</w:t>
      </w:r>
    </w:p>
    <w:p>
      <w:pPr>
        <w:pStyle w:val="8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二、地方政府债务限额余额情况</w:t>
      </w:r>
    </w:p>
    <w:p>
      <w:pPr>
        <w:pStyle w:val="8"/>
        <w:spacing w:line="580" w:lineRule="exact"/>
        <w:ind w:firstLine="592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截至</w:t>
      </w:r>
      <w:r>
        <w:rPr>
          <w:rFonts w:hint="eastAsia" w:ascii="仿宋" w:hAnsi="仿宋" w:eastAsia="仿宋" w:cs="仿宋"/>
          <w:spacing w:val="-6"/>
          <w:lang w:val="en-US" w:eastAsia="zh-CN"/>
        </w:rPr>
        <w:t>2019</w:t>
      </w:r>
      <w:r>
        <w:rPr>
          <w:rFonts w:hint="eastAsia" w:ascii="仿宋" w:hAnsi="仿宋" w:eastAsia="仿宋" w:cs="仿宋"/>
          <w:spacing w:val="-6"/>
        </w:rPr>
        <w:t>年底，全县政府债务余额</w:t>
      </w:r>
      <w:r>
        <w:rPr>
          <w:rFonts w:hint="eastAsia" w:ascii="仿宋" w:hAnsi="仿宋" w:eastAsia="仿宋" w:cs="仿宋"/>
          <w:spacing w:val="-6"/>
          <w:lang w:val="en-US" w:eastAsia="zh-CN"/>
        </w:rPr>
        <w:t>513037万元</w:t>
      </w:r>
      <w:r>
        <w:rPr>
          <w:rFonts w:hint="eastAsia" w:ascii="仿宋" w:hAnsi="仿宋" w:eastAsia="仿宋" w:cs="仿宋"/>
          <w:spacing w:val="-6"/>
        </w:rPr>
        <w:t>，债务余额严格控制在省财政核定的限额</w:t>
      </w:r>
      <w:r>
        <w:rPr>
          <w:rFonts w:hint="eastAsia" w:ascii="仿宋" w:hAnsi="仿宋" w:eastAsia="仿宋" w:cs="仿宋"/>
          <w:spacing w:val="-6"/>
          <w:lang w:val="en-US" w:eastAsia="zh-CN"/>
        </w:rPr>
        <w:t>813167万</w:t>
      </w:r>
      <w:r>
        <w:rPr>
          <w:rFonts w:hint="eastAsia" w:ascii="仿宋" w:hAnsi="仿宋" w:eastAsia="仿宋" w:cs="仿宋"/>
          <w:spacing w:val="-6"/>
        </w:rPr>
        <w:t>元内（所属地区地方政府债务限额及余额详见附表）；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本级政府债务余额</w:t>
      </w:r>
      <w:r>
        <w:rPr>
          <w:rFonts w:hint="eastAsia" w:ascii="仿宋" w:hAnsi="仿宋" w:eastAsia="仿宋" w:cs="仿宋"/>
          <w:spacing w:val="-6"/>
          <w:lang w:val="en-US" w:eastAsia="zh-CN"/>
        </w:rPr>
        <w:t>513037万元</w:t>
      </w:r>
      <w:r>
        <w:rPr>
          <w:rFonts w:hint="eastAsia" w:ascii="仿宋" w:hAnsi="仿宋" w:eastAsia="仿宋" w:cs="仿宋"/>
          <w:spacing w:val="-6"/>
        </w:rPr>
        <w:t>，债务余额严格控制在省财政核定的限额</w:t>
      </w:r>
      <w:r>
        <w:rPr>
          <w:rFonts w:hint="eastAsia" w:ascii="仿宋" w:hAnsi="仿宋" w:eastAsia="仿宋" w:cs="仿宋"/>
          <w:spacing w:val="-6"/>
          <w:lang w:val="en-US" w:eastAsia="zh-CN"/>
        </w:rPr>
        <w:t>813167万</w:t>
      </w:r>
      <w:r>
        <w:rPr>
          <w:rFonts w:hint="eastAsia" w:ascii="仿宋" w:hAnsi="仿宋" w:eastAsia="仿宋" w:cs="仿宋"/>
          <w:spacing w:val="-6"/>
        </w:rPr>
        <w:t>元内。</w:t>
      </w:r>
    </w:p>
    <w:p>
      <w:pPr>
        <w:pStyle w:val="8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三、地方政府债券发行情况</w:t>
      </w:r>
    </w:p>
    <w:p>
      <w:pPr>
        <w:pStyle w:val="8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2019</w:t>
      </w:r>
      <w:r>
        <w:rPr>
          <w:rFonts w:hint="eastAsia" w:ascii="仿宋" w:hAnsi="仿宋" w:eastAsia="仿宋" w:cs="仿宋"/>
          <w:spacing w:val="-6"/>
        </w:rPr>
        <w:t>年全县由省级代为发行地方政府债券</w:t>
      </w:r>
      <w:r>
        <w:rPr>
          <w:rFonts w:hint="eastAsia" w:ascii="仿宋" w:hAnsi="仿宋" w:eastAsia="仿宋" w:cs="仿宋"/>
          <w:spacing w:val="-6"/>
          <w:lang w:val="en-US" w:eastAsia="zh-CN"/>
        </w:rPr>
        <w:t>72039万</w:t>
      </w:r>
      <w:r>
        <w:rPr>
          <w:rFonts w:hint="eastAsia" w:ascii="仿宋" w:hAnsi="仿宋" w:eastAsia="仿宋" w:cs="仿宋"/>
          <w:spacing w:val="-6"/>
        </w:rPr>
        <w:t>元（所属地区地方政府债券发行数详见附表），其中：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本级</w:t>
      </w:r>
      <w:r>
        <w:rPr>
          <w:rFonts w:hint="eastAsia" w:ascii="仿宋" w:hAnsi="仿宋" w:eastAsia="仿宋" w:cs="仿宋"/>
          <w:spacing w:val="-6"/>
          <w:lang w:val="en-US" w:eastAsia="zh-CN"/>
        </w:rPr>
        <w:t>72039万</w:t>
      </w:r>
      <w:r>
        <w:rPr>
          <w:rFonts w:hint="eastAsia" w:ascii="仿宋" w:hAnsi="仿宋" w:eastAsia="仿宋" w:cs="仿宋"/>
          <w:spacing w:val="-6"/>
        </w:rPr>
        <w:t xml:space="preserve">元。 </w:t>
      </w:r>
    </w:p>
    <w:p>
      <w:pPr>
        <w:pStyle w:val="8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按债券性质分：由省级代为发行新增债券</w:t>
      </w:r>
      <w:r>
        <w:rPr>
          <w:rFonts w:hint="eastAsia" w:ascii="仿宋" w:hAnsi="仿宋" w:eastAsia="仿宋" w:cs="仿宋"/>
          <w:spacing w:val="-6"/>
          <w:lang w:val="en-US" w:eastAsia="zh-CN"/>
        </w:rPr>
        <w:t>67567万</w:t>
      </w:r>
      <w:r>
        <w:rPr>
          <w:rFonts w:hint="eastAsia" w:ascii="仿宋" w:hAnsi="仿宋" w:eastAsia="仿宋" w:cs="仿宋"/>
          <w:spacing w:val="-6"/>
        </w:rPr>
        <w:t>元、由由省级代为发行再融资债券</w:t>
      </w:r>
      <w:r>
        <w:rPr>
          <w:rFonts w:hint="eastAsia" w:ascii="仿宋" w:hAnsi="仿宋" w:eastAsia="仿宋" w:cs="仿宋"/>
          <w:spacing w:val="-6"/>
          <w:lang w:val="en-US" w:eastAsia="zh-CN"/>
        </w:rPr>
        <w:t>4472万</w:t>
      </w:r>
      <w:r>
        <w:rPr>
          <w:rFonts w:hint="eastAsia" w:ascii="仿宋" w:hAnsi="仿宋" w:eastAsia="仿宋" w:cs="仿宋"/>
          <w:spacing w:val="-6"/>
        </w:rPr>
        <w:t>元。</w:t>
      </w:r>
    </w:p>
    <w:p>
      <w:pPr>
        <w:pStyle w:val="8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四、地方政府债券还本付息情况</w:t>
      </w:r>
    </w:p>
    <w:p>
      <w:pPr>
        <w:pStyle w:val="8"/>
        <w:spacing w:line="580" w:lineRule="exact"/>
        <w:ind w:firstLine="745" w:firstLineChars="242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2019</w:t>
      </w:r>
      <w:r>
        <w:rPr>
          <w:rFonts w:hint="eastAsia" w:ascii="仿宋" w:hAnsi="仿宋" w:eastAsia="仿宋" w:cs="仿宋"/>
          <w:spacing w:val="-6"/>
        </w:rPr>
        <w:t>年全县地方政府债券还本付息</w:t>
      </w:r>
      <w:r>
        <w:rPr>
          <w:rFonts w:hint="eastAsia" w:ascii="仿宋" w:hAnsi="仿宋" w:eastAsia="仿宋" w:cs="仿宋"/>
          <w:spacing w:val="-6"/>
          <w:lang w:val="en-US" w:eastAsia="zh-CN"/>
        </w:rPr>
        <w:t>20832万</w:t>
      </w:r>
      <w:r>
        <w:rPr>
          <w:rFonts w:hint="eastAsia" w:ascii="仿宋" w:hAnsi="仿宋" w:eastAsia="仿宋" w:cs="仿宋"/>
          <w:spacing w:val="-6"/>
        </w:rPr>
        <w:t>元（所属地区地方政府债券还本付息数详见附表）；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本级地方政府债券还本付息</w:t>
      </w:r>
      <w:r>
        <w:rPr>
          <w:rFonts w:hint="eastAsia" w:ascii="仿宋" w:hAnsi="仿宋" w:eastAsia="仿宋" w:cs="仿宋"/>
          <w:spacing w:val="-6"/>
          <w:lang w:val="en-US" w:eastAsia="zh-CN"/>
        </w:rPr>
        <w:t>20832万</w:t>
      </w:r>
      <w:r>
        <w:rPr>
          <w:rFonts w:hint="eastAsia" w:ascii="仿宋" w:hAnsi="仿宋" w:eastAsia="仿宋" w:cs="仿宋"/>
          <w:spacing w:val="-6"/>
        </w:rPr>
        <w:t xml:space="preserve">元。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80C"/>
    <w:rsid w:val="0003080C"/>
    <w:rsid w:val="00144DAA"/>
    <w:rsid w:val="00434277"/>
    <w:rsid w:val="007225BE"/>
    <w:rsid w:val="00760F51"/>
    <w:rsid w:val="007A3B25"/>
    <w:rsid w:val="00967185"/>
    <w:rsid w:val="1B9C7DCB"/>
    <w:rsid w:val="2DD87211"/>
    <w:rsid w:val="6D4B28A5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  <w:style w:type="paragraph" w:customStyle="1" w:styleId="8">
    <w:name w:val="内容"/>
    <w:basedOn w:val="1"/>
    <w:qFormat/>
    <w:uiPriority w:val="0"/>
    <w:pPr>
      <w:snapToGrid w:val="0"/>
      <w:spacing w:line="640" w:lineRule="exact"/>
      <w:ind w:firstLine="640"/>
    </w:pPr>
    <w:rPr>
      <w:rFonts w:hAnsi="楷体"/>
      <w:snapToGrid w:val="0"/>
      <w:kern w:val="0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66</Words>
  <Characters>378</Characters>
  <Lines>3</Lines>
  <Paragraphs>1</Paragraphs>
  <ScaleCrop>false</ScaleCrop>
  <LinksUpToDate>false</LinksUpToDate>
  <CharactersWithSpaces>443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2021-05-31T07:58:00Z</dcterms:created>
  <dc:creator>张鎣</dc:creator>
  <cp:lastModifiedBy>Administrator</cp:lastModifiedBy>
  <cp:lastPrinted>2021-05-31T07:59:00Z</cp:lastPrinted>
  <dcterms:modified xsi:type="dcterms:W3CDTF">2021-06-03T09:21:47Z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