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="100" w:beforeAutospacing="1" w:after="100" w:afterAutospacing="1"/>
        <w:jc w:val="center"/>
        <w:rPr>
          <w:rFonts w:ascii="方正小标宋简体" w:hAnsi="仿宋" w:eastAsia="方正小标宋简体" w:cs="宋体"/>
          <w:kern w:val="0"/>
          <w:sz w:val="44"/>
          <w:szCs w:val="44"/>
        </w:rPr>
      </w:pPr>
      <w:bookmarkStart w:id="0" w:name="fbt"/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2017年度</w:t>
      </w:r>
      <w:r>
        <w:rPr>
          <w:rFonts w:hint="eastAsia" w:ascii="方正小标宋简体" w:hAnsi="仿宋" w:eastAsia="方正小标宋简体" w:cs="宋体"/>
          <w:kern w:val="0"/>
          <w:sz w:val="44"/>
          <w:szCs w:val="44"/>
          <w:lang w:eastAsia="zh-CN"/>
        </w:rPr>
        <w:t>上杭县县</w:t>
      </w:r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本级“三公”经费</w:t>
      </w:r>
    </w:p>
    <w:p>
      <w:pPr>
        <w:widowControl/>
        <w:snapToGrid w:val="0"/>
        <w:spacing w:before="100" w:beforeAutospacing="1" w:after="100" w:afterAutospacing="1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决算支出情况</w:t>
      </w:r>
      <w:bookmarkEnd w:id="0"/>
    </w:p>
    <w:p>
      <w:pPr>
        <w:ind w:firstLine="64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经汇总，本级2017年使用一般公共预算拨款安排的“三公”经费决算数为1532万元，比上年决算数减少2565万元。主要原因一是</w:t>
      </w:r>
      <w:r>
        <w:rPr>
          <w:rFonts w:hint="eastAsia" w:ascii="仿宋" w:hAnsi="仿宋" w:eastAsia="仿宋" w:cs="楷体"/>
          <w:bCs/>
          <w:color w:val="000000"/>
          <w:kern w:val="0"/>
          <w:sz w:val="32"/>
          <w:szCs w:val="32"/>
          <w:lang w:val="zh-CN"/>
        </w:rPr>
        <w:t>根据中央推进司法体制改革有关精神，从2017年1月1日起，县本级法院、检察院经费上收省级统一管理，县本级“三公”经费总量相应减少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 w:cs="楷体"/>
          <w:bCs/>
          <w:color w:val="000000"/>
          <w:kern w:val="0"/>
          <w:sz w:val="32"/>
          <w:szCs w:val="32"/>
          <w:lang w:val="zh-CN"/>
        </w:rPr>
        <w:t>二是县本级行政事业单位公务用车改革落实到位，</w:t>
      </w:r>
      <w:r>
        <w:rPr>
          <w:rFonts w:hint="eastAsia" w:ascii="仿宋" w:hAnsi="仿宋" w:eastAsia="仿宋"/>
          <w:sz w:val="32"/>
          <w:szCs w:val="32"/>
        </w:rPr>
        <w:t>车辆数减少，留存的公务用车加强公务用车审批，认真落实公车运行费用定额标准，严格控制运行经费支出，有效控制运行费用</w:t>
      </w:r>
      <w:r>
        <w:rPr>
          <w:rFonts w:hint="eastAsia" w:ascii="仿宋" w:hAnsi="仿宋" w:eastAsia="仿宋" w:cs="楷体"/>
          <w:bCs/>
          <w:color w:val="000000"/>
          <w:kern w:val="0"/>
          <w:sz w:val="32"/>
          <w:szCs w:val="32"/>
          <w:lang w:val="zh-CN"/>
        </w:rPr>
        <w:t>；三是严格执行中央八项规定</w:t>
      </w:r>
      <w:r>
        <w:rPr>
          <w:rFonts w:hint="eastAsia" w:ascii="仿宋" w:hAnsi="仿宋" w:eastAsia="仿宋"/>
          <w:sz w:val="32"/>
          <w:szCs w:val="32"/>
        </w:rPr>
        <w:t>，进一步规范公务接待工作，严格接待费报销审批程序，厉行节约，严控接待费支出。具体情况如下：</w:t>
      </w:r>
    </w:p>
    <w:p>
      <w:pPr>
        <w:numPr>
          <w:ilvl w:val="0"/>
          <w:numId w:val="1"/>
        </w:numPr>
        <w:ind w:firstLine="645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因公出国（境）经费25万元，全年</w:t>
      </w:r>
      <w:r>
        <w:rPr>
          <w:rFonts w:hint="eastAsia" w:ascii="仿宋" w:hAnsi="仿宋" w:eastAsia="仿宋"/>
          <w:sz w:val="32"/>
          <w:szCs w:val="32"/>
          <w:lang w:eastAsia="zh-CN"/>
        </w:rPr>
        <w:t>县</w:t>
      </w:r>
      <w:r>
        <w:rPr>
          <w:rFonts w:hint="eastAsia" w:ascii="仿宋" w:hAnsi="仿宋" w:eastAsia="仿宋"/>
          <w:sz w:val="32"/>
          <w:szCs w:val="32"/>
        </w:rPr>
        <w:t>本级部门组织出国团组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个，因公出国（境）累计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人次。与上年决算数相比增长19.05%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numPr>
          <w:ilvl w:val="0"/>
          <w:numId w:val="1"/>
        </w:num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公务用车购置及运行维护费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835万元。其中：公务</w:t>
      </w:r>
      <w:r>
        <w:rPr>
          <w:rFonts w:hint="eastAsia" w:ascii="仿宋" w:hAnsi="仿宋" w:eastAsia="仿宋"/>
          <w:sz w:val="32"/>
          <w:szCs w:val="32"/>
        </w:rPr>
        <w:t>公务用车购置经费30万元，</w:t>
      </w:r>
      <w:r>
        <w:rPr>
          <w:rFonts w:hint="eastAsia" w:ascii="仿宋" w:hAnsi="仿宋" w:eastAsia="仿宋"/>
          <w:sz w:val="32"/>
          <w:szCs w:val="32"/>
          <w:lang w:eastAsia="zh-CN"/>
        </w:rPr>
        <w:t>公务用车购置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12辆，与2016年相比增长100%。</w:t>
      </w:r>
      <w:r>
        <w:rPr>
          <w:rFonts w:hint="eastAsia" w:ascii="仿宋" w:hAnsi="仿宋" w:eastAsia="仿宋"/>
          <w:sz w:val="32"/>
          <w:szCs w:val="32"/>
        </w:rPr>
        <w:t>公务用车运行经费805万元，与上年决算数相比下降45.57%。主要用于公务用车燃油、维修、保险等方面支出，年末公务用车保有量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367</w:t>
      </w:r>
      <w:r>
        <w:rPr>
          <w:rFonts w:hint="eastAsia" w:ascii="仿宋" w:hAnsi="仿宋" w:eastAsia="仿宋"/>
          <w:sz w:val="32"/>
          <w:szCs w:val="32"/>
        </w:rPr>
        <w:t>辆。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（三）公务接待费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672万元，国内公务接待10256批次，86684人次。与2016年相比下降66.5%。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br w:type="textWrapping"/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 </w:t>
      </w:r>
      <w:r>
        <w:rPr>
          <w:rFonts w:hint="eastAsia" w:ascii="仿宋" w:hAnsi="仿宋" w:eastAsia="仿宋"/>
          <w:sz w:val="32"/>
          <w:szCs w:val="32"/>
        </w:rPr>
        <w:t>　　</w:t>
      </w:r>
      <w:bookmarkStart w:id="1" w:name="ffz"/>
      <w:bookmarkEnd w:id="1"/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35C3C"/>
    <w:multiLevelType w:val="singleLevel"/>
    <w:tmpl w:val="5B835C3C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28F4"/>
    <w:rsid w:val="00006A17"/>
    <w:rsid w:val="000B21A7"/>
    <w:rsid w:val="000B7CF9"/>
    <w:rsid w:val="000F28F4"/>
    <w:rsid w:val="001132BB"/>
    <w:rsid w:val="001A50A3"/>
    <w:rsid w:val="001D5607"/>
    <w:rsid w:val="001D6FB2"/>
    <w:rsid w:val="00203D87"/>
    <w:rsid w:val="00215F6F"/>
    <w:rsid w:val="00287C94"/>
    <w:rsid w:val="002B3E7B"/>
    <w:rsid w:val="002F7506"/>
    <w:rsid w:val="00351FAC"/>
    <w:rsid w:val="003768F2"/>
    <w:rsid w:val="0038318E"/>
    <w:rsid w:val="003A4BF1"/>
    <w:rsid w:val="003B7E5C"/>
    <w:rsid w:val="00437E38"/>
    <w:rsid w:val="004531DF"/>
    <w:rsid w:val="004E5DB2"/>
    <w:rsid w:val="00542EEB"/>
    <w:rsid w:val="00585786"/>
    <w:rsid w:val="00590B11"/>
    <w:rsid w:val="005B4902"/>
    <w:rsid w:val="005F6A7E"/>
    <w:rsid w:val="00637FAB"/>
    <w:rsid w:val="006407AC"/>
    <w:rsid w:val="00652A17"/>
    <w:rsid w:val="00697DAF"/>
    <w:rsid w:val="006D45A6"/>
    <w:rsid w:val="007A29B7"/>
    <w:rsid w:val="007A42EE"/>
    <w:rsid w:val="00811EAD"/>
    <w:rsid w:val="0082697F"/>
    <w:rsid w:val="00863613"/>
    <w:rsid w:val="008B1709"/>
    <w:rsid w:val="008B4885"/>
    <w:rsid w:val="00920A36"/>
    <w:rsid w:val="00931424"/>
    <w:rsid w:val="009463C7"/>
    <w:rsid w:val="009647F7"/>
    <w:rsid w:val="00975440"/>
    <w:rsid w:val="009D78FF"/>
    <w:rsid w:val="00AB1D05"/>
    <w:rsid w:val="00B51B5B"/>
    <w:rsid w:val="00B75DCA"/>
    <w:rsid w:val="00BA0DDB"/>
    <w:rsid w:val="00BA76BC"/>
    <w:rsid w:val="00BB2040"/>
    <w:rsid w:val="00C14A8C"/>
    <w:rsid w:val="00C97874"/>
    <w:rsid w:val="00CB40CA"/>
    <w:rsid w:val="00CD0453"/>
    <w:rsid w:val="00DC58DE"/>
    <w:rsid w:val="00E03B12"/>
    <w:rsid w:val="00E6225A"/>
    <w:rsid w:val="00E85CA7"/>
    <w:rsid w:val="00ED2FA3"/>
    <w:rsid w:val="00EE434C"/>
    <w:rsid w:val="00F63FBA"/>
    <w:rsid w:val="00F831A5"/>
    <w:rsid w:val="33DC345C"/>
    <w:rsid w:val="4F64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kern w:val="0"/>
      <w:sz w:val="24"/>
      <w:szCs w:val="24"/>
      <w:lang w:val="en-US" w:eastAsia="zh-CN" w:bidi="ar-SA"/>
    </w:rPr>
  </w:style>
  <w:style w:type="paragraph" w:customStyle="1" w:styleId="10">
    <w:name w:val="Char1"/>
    <w:basedOn w:val="1"/>
    <w:qFormat/>
    <w:uiPriority w:val="0"/>
    <w:pPr>
      <w:tabs>
        <w:tab w:val="left" w:pos="720"/>
      </w:tabs>
      <w:ind w:left="720" w:hanging="72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104</Words>
  <Characters>596</Characters>
  <Lines>4</Lines>
  <Paragraphs>1</Paragraphs>
  <TotalTime>0</TotalTime>
  <ScaleCrop>false</ScaleCrop>
  <LinksUpToDate>false</LinksUpToDate>
  <CharactersWithSpaces>699</CharactersWithSpaces>
  <Application>WPS Office_11.1.0.7811_F1E327BC-269C-435d-A152-05C5408002CA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2018-08-02T01:30:00Z</dcterms:created>
  <dc:creator>hp</dc:creator>
  <cp:lastModifiedBy>Administrator</cp:lastModifiedBy>
  <cp:lastPrinted>2018-08-02T01:20:00Z</cp:lastPrinted>
  <dcterms:modified xsi:type="dcterms:W3CDTF">2018-09-05T01:41:58Z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2052-11.1.0.7811</vt:lpwstr>
  </property>
</Properties>
</file>